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6DC" w:rsidRDefault="007145C0">
      <w:r>
        <w:rPr>
          <w:noProof/>
          <w:lang w:eastAsia="sv-SE"/>
        </w:rPr>
        <w:drawing>
          <wp:inline distT="0" distB="0" distL="0" distR="0" wp14:anchorId="0D4B29C0" wp14:editId="178D6E57">
            <wp:extent cx="2152650" cy="60960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a:srcRect/>
                    <a:stretch>
                      <a:fillRect/>
                    </a:stretch>
                  </pic:blipFill>
                  <pic:spPr bwMode="auto">
                    <a:xfrm>
                      <a:off x="0" y="0"/>
                      <a:ext cx="2152650" cy="609600"/>
                    </a:xfrm>
                    <a:prstGeom prst="rect">
                      <a:avLst/>
                    </a:prstGeom>
                    <a:noFill/>
                    <a:ln w="9525">
                      <a:noFill/>
                      <a:miter lim="800000"/>
                      <a:headEnd/>
                      <a:tailEnd/>
                    </a:ln>
                  </pic:spPr>
                </pic:pic>
              </a:graphicData>
            </a:graphic>
          </wp:inline>
        </w:drawing>
      </w:r>
    </w:p>
    <w:p w:rsidR="007145C0" w:rsidRDefault="007145C0"/>
    <w:p w:rsidR="007145C0" w:rsidRPr="007145C0" w:rsidRDefault="007145C0" w:rsidP="007145C0"/>
    <w:p w:rsidR="007145C0" w:rsidRDefault="007145C0" w:rsidP="007145C0"/>
    <w:p w:rsidR="007145C0" w:rsidRDefault="007145C0" w:rsidP="007145C0"/>
    <w:p w:rsidR="007145C0" w:rsidRDefault="007145C0" w:rsidP="007145C0"/>
    <w:p w:rsidR="007145C0" w:rsidRDefault="007145C0" w:rsidP="007145C0"/>
    <w:p w:rsidR="007145C0" w:rsidRDefault="007145C0" w:rsidP="007145C0"/>
    <w:p w:rsidR="007145C0" w:rsidRPr="007145C0" w:rsidRDefault="007145C0" w:rsidP="007145C0"/>
    <w:p w:rsidR="007145C0" w:rsidRPr="007145C0" w:rsidRDefault="007145C0" w:rsidP="007145C0">
      <w:pPr>
        <w:jc w:val="center"/>
        <w:rPr>
          <w:b/>
          <w:sz w:val="96"/>
          <w:szCs w:val="96"/>
        </w:rPr>
      </w:pPr>
      <w:r w:rsidRPr="007145C0">
        <w:rPr>
          <w:b/>
          <w:sz w:val="96"/>
          <w:szCs w:val="96"/>
        </w:rPr>
        <w:t>ÅRSPLAN 201</w:t>
      </w:r>
      <w:r w:rsidR="000141BC">
        <w:rPr>
          <w:b/>
          <w:sz w:val="96"/>
          <w:szCs w:val="96"/>
        </w:rPr>
        <w:t>7</w:t>
      </w:r>
    </w:p>
    <w:p w:rsidR="007145C0" w:rsidRDefault="007145C0" w:rsidP="007145C0">
      <w:pPr>
        <w:jc w:val="center"/>
      </w:pPr>
    </w:p>
    <w:p w:rsidR="007145C0" w:rsidRPr="00720800" w:rsidRDefault="007145C0" w:rsidP="007145C0">
      <w:pPr>
        <w:jc w:val="center"/>
        <w:rPr>
          <w:sz w:val="56"/>
        </w:rPr>
      </w:pPr>
      <w:r w:rsidRPr="00720800">
        <w:rPr>
          <w:sz w:val="56"/>
        </w:rPr>
        <w:t>Utblick 201</w:t>
      </w:r>
      <w:r w:rsidR="000141BC">
        <w:rPr>
          <w:sz w:val="56"/>
        </w:rPr>
        <w:t>8 - 2020</w:t>
      </w:r>
    </w:p>
    <w:p w:rsidR="007145C0" w:rsidRDefault="007145C0" w:rsidP="007145C0">
      <w:pPr>
        <w:jc w:val="center"/>
      </w:pPr>
    </w:p>
    <w:p w:rsidR="007145C0" w:rsidRDefault="007145C0" w:rsidP="007145C0">
      <w:pPr>
        <w:jc w:val="center"/>
      </w:pPr>
    </w:p>
    <w:p w:rsidR="007145C0" w:rsidRDefault="007145C0" w:rsidP="007145C0">
      <w:pPr>
        <w:jc w:val="center"/>
      </w:pPr>
    </w:p>
    <w:p w:rsidR="007145C0" w:rsidRDefault="007145C0" w:rsidP="007145C0">
      <w:pPr>
        <w:jc w:val="center"/>
      </w:pPr>
      <w:bookmarkStart w:id="0" w:name="_GoBack"/>
      <w:bookmarkEnd w:id="0"/>
    </w:p>
    <w:p w:rsidR="004B636B" w:rsidRDefault="004B636B" w:rsidP="007145C0">
      <w:pPr>
        <w:jc w:val="center"/>
      </w:pPr>
    </w:p>
    <w:p w:rsidR="004B636B" w:rsidRDefault="004B636B" w:rsidP="007145C0">
      <w:pPr>
        <w:jc w:val="center"/>
      </w:pPr>
    </w:p>
    <w:p w:rsidR="004B636B" w:rsidRPr="00D261DD" w:rsidRDefault="004B636B" w:rsidP="007145C0">
      <w:pPr>
        <w:jc w:val="center"/>
      </w:pPr>
    </w:p>
    <w:p w:rsidR="00291AAF" w:rsidRDefault="004B636B" w:rsidP="007145C0">
      <w:pPr>
        <w:jc w:val="center"/>
        <w:rPr>
          <w:sz w:val="56"/>
          <w:szCs w:val="52"/>
        </w:rPr>
      </w:pPr>
      <w:r>
        <w:rPr>
          <w:sz w:val="56"/>
          <w:szCs w:val="52"/>
        </w:rPr>
        <w:t>Beslutad av kommunfullmäktige</w:t>
      </w:r>
    </w:p>
    <w:p w:rsidR="00EE627C" w:rsidRDefault="00EE627C" w:rsidP="007145C0">
      <w:pPr>
        <w:jc w:val="center"/>
        <w:rPr>
          <w:sz w:val="56"/>
          <w:szCs w:val="52"/>
        </w:rPr>
      </w:pPr>
      <w:r>
        <w:rPr>
          <w:sz w:val="56"/>
          <w:szCs w:val="52"/>
        </w:rPr>
        <w:t>2016-06-</w:t>
      </w:r>
      <w:r w:rsidR="004B636B">
        <w:rPr>
          <w:sz w:val="56"/>
          <w:szCs w:val="52"/>
        </w:rPr>
        <w:t>22</w:t>
      </w:r>
    </w:p>
    <w:p w:rsidR="00051317" w:rsidRPr="00473D9C" w:rsidRDefault="007145C0" w:rsidP="00473D9C">
      <w:pPr>
        <w:rPr>
          <w:rFonts w:asciiTheme="majorHAnsi" w:hAnsiTheme="majorHAnsi"/>
          <w:b/>
          <w:color w:val="365F91" w:themeColor="accent1" w:themeShade="BF"/>
          <w:sz w:val="36"/>
          <w:szCs w:val="36"/>
        </w:rPr>
      </w:pPr>
      <w:r>
        <w:br w:type="page"/>
      </w:r>
      <w:r w:rsidR="00051317" w:rsidRPr="00473D9C">
        <w:rPr>
          <w:rFonts w:asciiTheme="majorHAnsi" w:hAnsiTheme="majorHAnsi"/>
          <w:b/>
          <w:color w:val="365F91" w:themeColor="accent1" w:themeShade="BF"/>
          <w:sz w:val="36"/>
          <w:szCs w:val="36"/>
        </w:rPr>
        <w:lastRenderedPageBreak/>
        <w:t>Innehållsförteckning</w:t>
      </w:r>
    </w:p>
    <w:p w:rsidR="004F7933" w:rsidRDefault="00051317">
      <w:pPr>
        <w:pStyle w:val="Innehll1"/>
        <w:rPr>
          <w:rFonts w:eastAsiaTheme="minorEastAsia"/>
          <w:noProof/>
          <w:lang w:eastAsia="sv-SE"/>
        </w:rPr>
      </w:pPr>
      <w:r>
        <w:fldChar w:fldCharType="begin"/>
      </w:r>
      <w:r>
        <w:instrText xml:space="preserve"> TOC \o "1-2" \h \z \u </w:instrText>
      </w:r>
      <w:r>
        <w:fldChar w:fldCharType="separate"/>
      </w:r>
      <w:hyperlink w:anchor="_Toc453424756" w:history="1">
        <w:r w:rsidR="004F7933" w:rsidRPr="00EF185B">
          <w:rPr>
            <w:rStyle w:val="Hyperlnk"/>
            <w:noProof/>
          </w:rPr>
          <w:t>Sammanfattning av årsplan 2017</w:t>
        </w:r>
        <w:r w:rsidR="004F7933">
          <w:rPr>
            <w:noProof/>
            <w:webHidden/>
          </w:rPr>
          <w:tab/>
        </w:r>
        <w:r w:rsidR="004F7933">
          <w:rPr>
            <w:noProof/>
            <w:webHidden/>
          </w:rPr>
          <w:fldChar w:fldCharType="begin"/>
        </w:r>
        <w:r w:rsidR="004F7933">
          <w:rPr>
            <w:noProof/>
            <w:webHidden/>
          </w:rPr>
          <w:instrText xml:space="preserve"> PAGEREF _Toc453424756 \h </w:instrText>
        </w:r>
        <w:r w:rsidR="004F7933">
          <w:rPr>
            <w:noProof/>
            <w:webHidden/>
          </w:rPr>
        </w:r>
        <w:r w:rsidR="004F7933">
          <w:rPr>
            <w:noProof/>
            <w:webHidden/>
          </w:rPr>
          <w:fldChar w:fldCharType="separate"/>
        </w:r>
        <w:r w:rsidR="008E384E">
          <w:rPr>
            <w:noProof/>
            <w:webHidden/>
          </w:rPr>
          <w:t>4</w:t>
        </w:r>
        <w:r w:rsidR="004F7933">
          <w:rPr>
            <w:noProof/>
            <w:webHidden/>
          </w:rPr>
          <w:fldChar w:fldCharType="end"/>
        </w:r>
      </w:hyperlink>
    </w:p>
    <w:p w:rsidR="004F7933" w:rsidRDefault="0068530E">
      <w:pPr>
        <w:pStyle w:val="Innehll1"/>
        <w:rPr>
          <w:rFonts w:eastAsiaTheme="minorEastAsia"/>
          <w:noProof/>
          <w:lang w:eastAsia="sv-SE"/>
        </w:rPr>
      </w:pPr>
      <w:hyperlink w:anchor="_Toc453424757" w:history="1">
        <w:r w:rsidR="004F7933" w:rsidRPr="00EF185B">
          <w:rPr>
            <w:rStyle w:val="Hyperlnk"/>
            <w:noProof/>
          </w:rPr>
          <w:t>God ekonomisk hushållning</w:t>
        </w:r>
        <w:r w:rsidR="004F7933">
          <w:rPr>
            <w:noProof/>
            <w:webHidden/>
          </w:rPr>
          <w:tab/>
        </w:r>
        <w:r w:rsidR="004F7933">
          <w:rPr>
            <w:noProof/>
            <w:webHidden/>
          </w:rPr>
          <w:fldChar w:fldCharType="begin"/>
        </w:r>
        <w:r w:rsidR="004F7933">
          <w:rPr>
            <w:noProof/>
            <w:webHidden/>
          </w:rPr>
          <w:instrText xml:space="preserve"> PAGEREF _Toc453424757 \h </w:instrText>
        </w:r>
        <w:r w:rsidR="004F7933">
          <w:rPr>
            <w:noProof/>
            <w:webHidden/>
          </w:rPr>
        </w:r>
        <w:r w:rsidR="004F7933">
          <w:rPr>
            <w:noProof/>
            <w:webHidden/>
          </w:rPr>
          <w:fldChar w:fldCharType="separate"/>
        </w:r>
        <w:r w:rsidR="008E384E">
          <w:rPr>
            <w:noProof/>
            <w:webHidden/>
          </w:rPr>
          <w:t>5</w:t>
        </w:r>
        <w:r w:rsidR="004F7933">
          <w:rPr>
            <w:noProof/>
            <w:webHidden/>
          </w:rPr>
          <w:fldChar w:fldCharType="end"/>
        </w:r>
      </w:hyperlink>
    </w:p>
    <w:p w:rsidR="004F7933" w:rsidRDefault="0068530E">
      <w:pPr>
        <w:pStyle w:val="Innehll2"/>
        <w:tabs>
          <w:tab w:val="right" w:leader="dot" w:pos="9062"/>
        </w:tabs>
        <w:rPr>
          <w:rFonts w:eastAsiaTheme="minorEastAsia"/>
          <w:noProof/>
          <w:lang w:eastAsia="sv-SE"/>
        </w:rPr>
      </w:pPr>
      <w:hyperlink w:anchor="_Toc453424758" w:history="1">
        <w:r w:rsidR="004F7933" w:rsidRPr="00EF185B">
          <w:rPr>
            <w:rStyle w:val="Hyperlnk"/>
            <w:noProof/>
          </w:rPr>
          <w:t>Styrningen i Västerås stad</w:t>
        </w:r>
        <w:r w:rsidR="004F7933">
          <w:rPr>
            <w:noProof/>
            <w:webHidden/>
          </w:rPr>
          <w:tab/>
        </w:r>
        <w:r w:rsidR="004F7933">
          <w:rPr>
            <w:noProof/>
            <w:webHidden/>
          </w:rPr>
          <w:fldChar w:fldCharType="begin"/>
        </w:r>
        <w:r w:rsidR="004F7933">
          <w:rPr>
            <w:noProof/>
            <w:webHidden/>
          </w:rPr>
          <w:instrText xml:space="preserve"> PAGEREF _Toc453424758 \h </w:instrText>
        </w:r>
        <w:r w:rsidR="004F7933">
          <w:rPr>
            <w:noProof/>
            <w:webHidden/>
          </w:rPr>
        </w:r>
        <w:r w:rsidR="004F7933">
          <w:rPr>
            <w:noProof/>
            <w:webHidden/>
          </w:rPr>
          <w:fldChar w:fldCharType="separate"/>
        </w:r>
        <w:r w:rsidR="008E384E">
          <w:rPr>
            <w:noProof/>
            <w:webHidden/>
          </w:rPr>
          <w:t>5</w:t>
        </w:r>
        <w:r w:rsidR="004F7933">
          <w:rPr>
            <w:noProof/>
            <w:webHidden/>
          </w:rPr>
          <w:fldChar w:fldCharType="end"/>
        </w:r>
      </w:hyperlink>
    </w:p>
    <w:p w:rsidR="004F7933" w:rsidRDefault="0068530E">
      <w:pPr>
        <w:pStyle w:val="Innehll2"/>
        <w:tabs>
          <w:tab w:val="right" w:leader="dot" w:pos="9062"/>
        </w:tabs>
        <w:rPr>
          <w:rFonts w:eastAsiaTheme="minorEastAsia"/>
          <w:noProof/>
          <w:lang w:eastAsia="sv-SE"/>
        </w:rPr>
      </w:pPr>
      <w:hyperlink w:anchor="_Toc453424759" w:history="1">
        <w:r w:rsidR="004F7933" w:rsidRPr="00EF185B">
          <w:rPr>
            <w:rStyle w:val="Hyperlnk"/>
            <w:noProof/>
          </w:rPr>
          <w:t>Strategiska utvecklingsområden</w:t>
        </w:r>
        <w:r w:rsidR="004F7933">
          <w:rPr>
            <w:noProof/>
            <w:webHidden/>
          </w:rPr>
          <w:tab/>
        </w:r>
        <w:r w:rsidR="004F7933">
          <w:rPr>
            <w:noProof/>
            <w:webHidden/>
          </w:rPr>
          <w:fldChar w:fldCharType="begin"/>
        </w:r>
        <w:r w:rsidR="004F7933">
          <w:rPr>
            <w:noProof/>
            <w:webHidden/>
          </w:rPr>
          <w:instrText xml:space="preserve"> PAGEREF _Toc453424759 \h </w:instrText>
        </w:r>
        <w:r w:rsidR="004F7933">
          <w:rPr>
            <w:noProof/>
            <w:webHidden/>
          </w:rPr>
        </w:r>
        <w:r w:rsidR="004F7933">
          <w:rPr>
            <w:noProof/>
            <w:webHidden/>
          </w:rPr>
          <w:fldChar w:fldCharType="separate"/>
        </w:r>
        <w:r w:rsidR="008E384E">
          <w:rPr>
            <w:noProof/>
            <w:webHidden/>
          </w:rPr>
          <w:t>6</w:t>
        </w:r>
        <w:r w:rsidR="004F7933">
          <w:rPr>
            <w:noProof/>
            <w:webHidden/>
          </w:rPr>
          <w:fldChar w:fldCharType="end"/>
        </w:r>
      </w:hyperlink>
    </w:p>
    <w:p w:rsidR="004F7933" w:rsidRDefault="0068530E">
      <w:pPr>
        <w:pStyle w:val="Innehll2"/>
        <w:tabs>
          <w:tab w:val="right" w:leader="dot" w:pos="9062"/>
        </w:tabs>
        <w:rPr>
          <w:rFonts w:eastAsiaTheme="minorEastAsia"/>
          <w:noProof/>
          <w:lang w:eastAsia="sv-SE"/>
        </w:rPr>
      </w:pPr>
      <w:hyperlink w:anchor="_Toc453424760" w:history="1">
        <w:r w:rsidR="004F7933" w:rsidRPr="00EF185B">
          <w:rPr>
            <w:rStyle w:val="Hyperlnk"/>
            <w:noProof/>
          </w:rPr>
          <w:t>Styrkort</w:t>
        </w:r>
        <w:r w:rsidR="004F7933">
          <w:rPr>
            <w:noProof/>
            <w:webHidden/>
          </w:rPr>
          <w:tab/>
        </w:r>
        <w:r w:rsidR="004F7933">
          <w:rPr>
            <w:noProof/>
            <w:webHidden/>
          </w:rPr>
          <w:fldChar w:fldCharType="begin"/>
        </w:r>
        <w:r w:rsidR="004F7933">
          <w:rPr>
            <w:noProof/>
            <w:webHidden/>
          </w:rPr>
          <w:instrText xml:space="preserve"> PAGEREF _Toc453424760 \h </w:instrText>
        </w:r>
        <w:r w:rsidR="004F7933">
          <w:rPr>
            <w:noProof/>
            <w:webHidden/>
          </w:rPr>
        </w:r>
        <w:r w:rsidR="004F7933">
          <w:rPr>
            <w:noProof/>
            <w:webHidden/>
          </w:rPr>
          <w:fldChar w:fldCharType="separate"/>
        </w:r>
        <w:r w:rsidR="008E384E">
          <w:rPr>
            <w:noProof/>
            <w:webHidden/>
          </w:rPr>
          <w:t>12</w:t>
        </w:r>
        <w:r w:rsidR="004F7933">
          <w:rPr>
            <w:noProof/>
            <w:webHidden/>
          </w:rPr>
          <w:fldChar w:fldCharType="end"/>
        </w:r>
      </w:hyperlink>
    </w:p>
    <w:p w:rsidR="004F7933" w:rsidRDefault="0068530E">
      <w:pPr>
        <w:pStyle w:val="Innehll2"/>
        <w:tabs>
          <w:tab w:val="right" w:leader="dot" w:pos="9062"/>
        </w:tabs>
        <w:rPr>
          <w:rFonts w:eastAsiaTheme="minorEastAsia"/>
          <w:noProof/>
          <w:lang w:eastAsia="sv-SE"/>
        </w:rPr>
      </w:pPr>
      <w:hyperlink w:anchor="_Toc453424761" w:history="1">
        <w:r w:rsidR="004F7933" w:rsidRPr="00EF185B">
          <w:rPr>
            <w:rStyle w:val="Hyperlnk"/>
            <w:noProof/>
          </w:rPr>
          <w:t>Finansiella mål</w:t>
        </w:r>
        <w:r w:rsidR="004F7933">
          <w:rPr>
            <w:noProof/>
            <w:webHidden/>
          </w:rPr>
          <w:tab/>
        </w:r>
        <w:r w:rsidR="004F7933">
          <w:rPr>
            <w:noProof/>
            <w:webHidden/>
          </w:rPr>
          <w:fldChar w:fldCharType="begin"/>
        </w:r>
        <w:r w:rsidR="004F7933">
          <w:rPr>
            <w:noProof/>
            <w:webHidden/>
          </w:rPr>
          <w:instrText xml:space="preserve"> PAGEREF _Toc453424761 \h </w:instrText>
        </w:r>
        <w:r w:rsidR="004F7933">
          <w:rPr>
            <w:noProof/>
            <w:webHidden/>
          </w:rPr>
        </w:r>
        <w:r w:rsidR="004F7933">
          <w:rPr>
            <w:noProof/>
            <w:webHidden/>
          </w:rPr>
          <w:fldChar w:fldCharType="separate"/>
        </w:r>
        <w:r w:rsidR="008E384E">
          <w:rPr>
            <w:noProof/>
            <w:webHidden/>
          </w:rPr>
          <w:t>13</w:t>
        </w:r>
        <w:r w:rsidR="004F7933">
          <w:rPr>
            <w:noProof/>
            <w:webHidden/>
          </w:rPr>
          <w:fldChar w:fldCharType="end"/>
        </w:r>
      </w:hyperlink>
    </w:p>
    <w:p w:rsidR="004F7933" w:rsidRDefault="0068530E">
      <w:pPr>
        <w:pStyle w:val="Innehll1"/>
        <w:rPr>
          <w:rFonts w:eastAsiaTheme="minorEastAsia"/>
          <w:noProof/>
          <w:lang w:eastAsia="sv-SE"/>
        </w:rPr>
      </w:pPr>
      <w:hyperlink w:anchor="_Toc453424762" w:history="1">
        <w:r w:rsidR="004F7933" w:rsidRPr="00EF185B">
          <w:rPr>
            <w:rStyle w:val="Hyperlnk"/>
            <w:noProof/>
          </w:rPr>
          <w:t>Jämförelser med andra kommuner</w:t>
        </w:r>
        <w:r w:rsidR="004F7933">
          <w:rPr>
            <w:noProof/>
            <w:webHidden/>
          </w:rPr>
          <w:tab/>
        </w:r>
        <w:r w:rsidR="004F7933">
          <w:rPr>
            <w:noProof/>
            <w:webHidden/>
          </w:rPr>
          <w:fldChar w:fldCharType="begin"/>
        </w:r>
        <w:r w:rsidR="004F7933">
          <w:rPr>
            <w:noProof/>
            <w:webHidden/>
          </w:rPr>
          <w:instrText xml:space="preserve"> PAGEREF _Toc453424762 \h </w:instrText>
        </w:r>
        <w:r w:rsidR="004F7933">
          <w:rPr>
            <w:noProof/>
            <w:webHidden/>
          </w:rPr>
        </w:r>
        <w:r w:rsidR="004F7933">
          <w:rPr>
            <w:noProof/>
            <w:webHidden/>
          </w:rPr>
          <w:fldChar w:fldCharType="separate"/>
        </w:r>
        <w:r w:rsidR="008E384E">
          <w:rPr>
            <w:noProof/>
            <w:webHidden/>
          </w:rPr>
          <w:t>15</w:t>
        </w:r>
        <w:r w:rsidR="004F7933">
          <w:rPr>
            <w:noProof/>
            <w:webHidden/>
          </w:rPr>
          <w:fldChar w:fldCharType="end"/>
        </w:r>
      </w:hyperlink>
    </w:p>
    <w:p w:rsidR="004F7933" w:rsidRDefault="0068530E">
      <w:pPr>
        <w:pStyle w:val="Innehll2"/>
        <w:tabs>
          <w:tab w:val="right" w:leader="dot" w:pos="9062"/>
        </w:tabs>
        <w:rPr>
          <w:rFonts w:eastAsiaTheme="minorEastAsia"/>
          <w:noProof/>
          <w:lang w:eastAsia="sv-SE"/>
        </w:rPr>
      </w:pPr>
      <w:hyperlink w:anchor="_Toc453424763" w:history="1">
        <w:r w:rsidR="004F7933" w:rsidRPr="00EF185B">
          <w:rPr>
            <w:rStyle w:val="Hyperlnk"/>
            <w:noProof/>
          </w:rPr>
          <w:t>Kvalitet</w:t>
        </w:r>
        <w:r w:rsidR="004F7933">
          <w:rPr>
            <w:noProof/>
            <w:webHidden/>
          </w:rPr>
          <w:tab/>
        </w:r>
        <w:r w:rsidR="004F7933">
          <w:rPr>
            <w:noProof/>
            <w:webHidden/>
          </w:rPr>
          <w:fldChar w:fldCharType="begin"/>
        </w:r>
        <w:r w:rsidR="004F7933">
          <w:rPr>
            <w:noProof/>
            <w:webHidden/>
          </w:rPr>
          <w:instrText xml:space="preserve"> PAGEREF _Toc453424763 \h </w:instrText>
        </w:r>
        <w:r w:rsidR="004F7933">
          <w:rPr>
            <w:noProof/>
            <w:webHidden/>
          </w:rPr>
        </w:r>
        <w:r w:rsidR="004F7933">
          <w:rPr>
            <w:noProof/>
            <w:webHidden/>
          </w:rPr>
          <w:fldChar w:fldCharType="separate"/>
        </w:r>
        <w:r w:rsidR="008E384E">
          <w:rPr>
            <w:noProof/>
            <w:webHidden/>
          </w:rPr>
          <w:t>15</w:t>
        </w:r>
        <w:r w:rsidR="004F7933">
          <w:rPr>
            <w:noProof/>
            <w:webHidden/>
          </w:rPr>
          <w:fldChar w:fldCharType="end"/>
        </w:r>
      </w:hyperlink>
    </w:p>
    <w:p w:rsidR="004F7933" w:rsidRDefault="0068530E">
      <w:pPr>
        <w:pStyle w:val="Innehll2"/>
        <w:tabs>
          <w:tab w:val="right" w:leader="dot" w:pos="9062"/>
        </w:tabs>
        <w:rPr>
          <w:rFonts w:eastAsiaTheme="minorEastAsia"/>
          <w:noProof/>
          <w:lang w:eastAsia="sv-SE"/>
        </w:rPr>
      </w:pPr>
      <w:hyperlink w:anchor="_Toc453424764" w:history="1">
        <w:r w:rsidR="004F7933" w:rsidRPr="00EF185B">
          <w:rPr>
            <w:rStyle w:val="Hyperlnk"/>
            <w:noProof/>
          </w:rPr>
          <w:t>Skattesats och kostnader</w:t>
        </w:r>
        <w:r w:rsidR="004F7933">
          <w:rPr>
            <w:noProof/>
            <w:webHidden/>
          </w:rPr>
          <w:tab/>
        </w:r>
        <w:r w:rsidR="004F7933">
          <w:rPr>
            <w:noProof/>
            <w:webHidden/>
          </w:rPr>
          <w:fldChar w:fldCharType="begin"/>
        </w:r>
        <w:r w:rsidR="004F7933">
          <w:rPr>
            <w:noProof/>
            <w:webHidden/>
          </w:rPr>
          <w:instrText xml:space="preserve"> PAGEREF _Toc453424764 \h </w:instrText>
        </w:r>
        <w:r w:rsidR="004F7933">
          <w:rPr>
            <w:noProof/>
            <w:webHidden/>
          </w:rPr>
        </w:r>
        <w:r w:rsidR="004F7933">
          <w:rPr>
            <w:noProof/>
            <w:webHidden/>
          </w:rPr>
          <w:fldChar w:fldCharType="separate"/>
        </w:r>
        <w:r w:rsidR="008E384E">
          <w:rPr>
            <w:noProof/>
            <w:webHidden/>
          </w:rPr>
          <w:t>16</w:t>
        </w:r>
        <w:r w:rsidR="004F7933">
          <w:rPr>
            <w:noProof/>
            <w:webHidden/>
          </w:rPr>
          <w:fldChar w:fldCharType="end"/>
        </w:r>
      </w:hyperlink>
    </w:p>
    <w:p w:rsidR="004F7933" w:rsidRDefault="0068530E">
      <w:pPr>
        <w:pStyle w:val="Innehll1"/>
        <w:rPr>
          <w:rFonts w:eastAsiaTheme="minorEastAsia"/>
          <w:noProof/>
          <w:lang w:eastAsia="sv-SE"/>
        </w:rPr>
      </w:pPr>
      <w:hyperlink w:anchor="_Toc453424765" w:history="1">
        <w:r w:rsidR="004F7933" w:rsidRPr="00EF185B">
          <w:rPr>
            <w:rStyle w:val="Hyperlnk"/>
            <w:noProof/>
          </w:rPr>
          <w:t>Planeringsförutsättningar 2017 – 2019 för  Västerås stad</w:t>
        </w:r>
        <w:r w:rsidR="004F7933">
          <w:rPr>
            <w:noProof/>
            <w:webHidden/>
          </w:rPr>
          <w:tab/>
        </w:r>
        <w:r w:rsidR="004F7933">
          <w:rPr>
            <w:noProof/>
            <w:webHidden/>
          </w:rPr>
          <w:fldChar w:fldCharType="begin"/>
        </w:r>
        <w:r w:rsidR="004F7933">
          <w:rPr>
            <w:noProof/>
            <w:webHidden/>
          </w:rPr>
          <w:instrText xml:space="preserve"> PAGEREF _Toc453424765 \h </w:instrText>
        </w:r>
        <w:r w:rsidR="004F7933">
          <w:rPr>
            <w:noProof/>
            <w:webHidden/>
          </w:rPr>
        </w:r>
        <w:r w:rsidR="004F7933">
          <w:rPr>
            <w:noProof/>
            <w:webHidden/>
          </w:rPr>
          <w:fldChar w:fldCharType="separate"/>
        </w:r>
        <w:r w:rsidR="008E384E">
          <w:rPr>
            <w:noProof/>
            <w:webHidden/>
          </w:rPr>
          <w:t>18</w:t>
        </w:r>
        <w:r w:rsidR="004F7933">
          <w:rPr>
            <w:noProof/>
            <w:webHidden/>
          </w:rPr>
          <w:fldChar w:fldCharType="end"/>
        </w:r>
      </w:hyperlink>
    </w:p>
    <w:p w:rsidR="004F7933" w:rsidRDefault="0068530E">
      <w:pPr>
        <w:pStyle w:val="Innehll1"/>
        <w:rPr>
          <w:rFonts w:eastAsiaTheme="minorEastAsia"/>
          <w:noProof/>
          <w:lang w:eastAsia="sv-SE"/>
        </w:rPr>
      </w:pPr>
      <w:hyperlink w:anchor="_Toc453424766" w:history="1">
        <w:r w:rsidR="004F7933" w:rsidRPr="00EF185B">
          <w:rPr>
            <w:rStyle w:val="Hyperlnk"/>
            <w:noProof/>
          </w:rPr>
          <w:t>Förslag till årsplan 2017 för ekonomi i balans och  rätt kvalitet</w:t>
        </w:r>
        <w:r w:rsidR="004F7933">
          <w:rPr>
            <w:noProof/>
            <w:webHidden/>
          </w:rPr>
          <w:tab/>
        </w:r>
        <w:r w:rsidR="004F7933">
          <w:rPr>
            <w:noProof/>
            <w:webHidden/>
          </w:rPr>
          <w:fldChar w:fldCharType="begin"/>
        </w:r>
        <w:r w:rsidR="004F7933">
          <w:rPr>
            <w:noProof/>
            <w:webHidden/>
          </w:rPr>
          <w:instrText xml:space="preserve"> PAGEREF _Toc453424766 \h </w:instrText>
        </w:r>
        <w:r w:rsidR="004F7933">
          <w:rPr>
            <w:noProof/>
            <w:webHidden/>
          </w:rPr>
        </w:r>
        <w:r w:rsidR="004F7933">
          <w:rPr>
            <w:noProof/>
            <w:webHidden/>
          </w:rPr>
          <w:fldChar w:fldCharType="separate"/>
        </w:r>
        <w:r w:rsidR="008E384E">
          <w:rPr>
            <w:noProof/>
            <w:webHidden/>
          </w:rPr>
          <w:t>23</w:t>
        </w:r>
        <w:r w:rsidR="004F7933">
          <w:rPr>
            <w:noProof/>
            <w:webHidden/>
          </w:rPr>
          <w:fldChar w:fldCharType="end"/>
        </w:r>
      </w:hyperlink>
    </w:p>
    <w:p w:rsidR="004F7933" w:rsidRDefault="0068530E">
      <w:pPr>
        <w:pStyle w:val="Innehll1"/>
        <w:rPr>
          <w:rFonts w:eastAsiaTheme="minorEastAsia"/>
          <w:noProof/>
          <w:lang w:eastAsia="sv-SE"/>
        </w:rPr>
      </w:pPr>
      <w:hyperlink w:anchor="_Toc453424767" w:history="1">
        <w:r w:rsidR="004F7933" w:rsidRPr="00EF185B">
          <w:rPr>
            <w:rStyle w:val="Hyperlnk"/>
            <w:noProof/>
          </w:rPr>
          <w:t>Investeringar</w:t>
        </w:r>
        <w:r w:rsidR="004F7933">
          <w:rPr>
            <w:noProof/>
            <w:webHidden/>
          </w:rPr>
          <w:tab/>
        </w:r>
        <w:r w:rsidR="004F7933">
          <w:rPr>
            <w:noProof/>
            <w:webHidden/>
          </w:rPr>
          <w:fldChar w:fldCharType="begin"/>
        </w:r>
        <w:r w:rsidR="004F7933">
          <w:rPr>
            <w:noProof/>
            <w:webHidden/>
          </w:rPr>
          <w:instrText xml:space="preserve"> PAGEREF _Toc453424767 \h </w:instrText>
        </w:r>
        <w:r w:rsidR="004F7933">
          <w:rPr>
            <w:noProof/>
            <w:webHidden/>
          </w:rPr>
        </w:r>
        <w:r w:rsidR="004F7933">
          <w:rPr>
            <w:noProof/>
            <w:webHidden/>
          </w:rPr>
          <w:fldChar w:fldCharType="separate"/>
        </w:r>
        <w:r w:rsidR="008E384E">
          <w:rPr>
            <w:noProof/>
            <w:webHidden/>
          </w:rPr>
          <w:t>27</w:t>
        </w:r>
        <w:r w:rsidR="004F7933">
          <w:rPr>
            <w:noProof/>
            <w:webHidden/>
          </w:rPr>
          <w:fldChar w:fldCharType="end"/>
        </w:r>
      </w:hyperlink>
    </w:p>
    <w:p w:rsidR="004F7933" w:rsidRDefault="0068530E">
      <w:pPr>
        <w:pStyle w:val="Innehll2"/>
        <w:tabs>
          <w:tab w:val="right" w:leader="dot" w:pos="9062"/>
        </w:tabs>
        <w:rPr>
          <w:rFonts w:eastAsiaTheme="minorEastAsia"/>
          <w:noProof/>
          <w:lang w:eastAsia="sv-SE"/>
        </w:rPr>
      </w:pPr>
      <w:hyperlink w:anchor="_Toc453424768" w:history="1">
        <w:r w:rsidR="004F7933" w:rsidRPr="00EF185B">
          <w:rPr>
            <w:rStyle w:val="Hyperlnk"/>
            <w:noProof/>
          </w:rPr>
          <w:t>Sammanfattande beskrivning av investeringsplanen</w:t>
        </w:r>
        <w:r w:rsidR="004F7933">
          <w:rPr>
            <w:noProof/>
            <w:webHidden/>
          </w:rPr>
          <w:tab/>
        </w:r>
        <w:r w:rsidR="004F7933">
          <w:rPr>
            <w:noProof/>
            <w:webHidden/>
          </w:rPr>
          <w:fldChar w:fldCharType="begin"/>
        </w:r>
        <w:r w:rsidR="004F7933">
          <w:rPr>
            <w:noProof/>
            <w:webHidden/>
          </w:rPr>
          <w:instrText xml:space="preserve"> PAGEREF _Toc453424768 \h </w:instrText>
        </w:r>
        <w:r w:rsidR="004F7933">
          <w:rPr>
            <w:noProof/>
            <w:webHidden/>
          </w:rPr>
        </w:r>
        <w:r w:rsidR="004F7933">
          <w:rPr>
            <w:noProof/>
            <w:webHidden/>
          </w:rPr>
          <w:fldChar w:fldCharType="separate"/>
        </w:r>
        <w:r w:rsidR="008E384E">
          <w:rPr>
            <w:noProof/>
            <w:webHidden/>
          </w:rPr>
          <w:t>28</w:t>
        </w:r>
        <w:r w:rsidR="004F7933">
          <w:rPr>
            <w:noProof/>
            <w:webHidden/>
          </w:rPr>
          <w:fldChar w:fldCharType="end"/>
        </w:r>
      </w:hyperlink>
    </w:p>
    <w:p w:rsidR="004F7933" w:rsidRDefault="0068530E">
      <w:pPr>
        <w:pStyle w:val="Innehll2"/>
        <w:tabs>
          <w:tab w:val="right" w:leader="dot" w:pos="9062"/>
        </w:tabs>
        <w:rPr>
          <w:rFonts w:eastAsiaTheme="minorEastAsia"/>
          <w:noProof/>
          <w:lang w:eastAsia="sv-SE"/>
        </w:rPr>
      </w:pPr>
      <w:hyperlink w:anchor="_Toc453424769" w:history="1">
        <w:r w:rsidR="004F7933" w:rsidRPr="00EF185B">
          <w:rPr>
            <w:rStyle w:val="Hyperlnk"/>
            <w:noProof/>
          </w:rPr>
          <w:t>Nya uppdrag i samband med budget 2017</w:t>
        </w:r>
        <w:r w:rsidR="004F7933">
          <w:rPr>
            <w:noProof/>
            <w:webHidden/>
          </w:rPr>
          <w:tab/>
        </w:r>
        <w:r w:rsidR="004F7933">
          <w:rPr>
            <w:noProof/>
            <w:webHidden/>
          </w:rPr>
          <w:fldChar w:fldCharType="begin"/>
        </w:r>
        <w:r w:rsidR="004F7933">
          <w:rPr>
            <w:noProof/>
            <w:webHidden/>
          </w:rPr>
          <w:instrText xml:space="preserve"> PAGEREF _Toc453424769 \h </w:instrText>
        </w:r>
        <w:r w:rsidR="004F7933">
          <w:rPr>
            <w:noProof/>
            <w:webHidden/>
          </w:rPr>
        </w:r>
        <w:r w:rsidR="004F7933">
          <w:rPr>
            <w:noProof/>
            <w:webHidden/>
          </w:rPr>
          <w:fldChar w:fldCharType="separate"/>
        </w:r>
        <w:r w:rsidR="008E384E">
          <w:rPr>
            <w:noProof/>
            <w:webHidden/>
          </w:rPr>
          <w:t>30</w:t>
        </w:r>
        <w:r w:rsidR="004F7933">
          <w:rPr>
            <w:noProof/>
            <w:webHidden/>
          </w:rPr>
          <w:fldChar w:fldCharType="end"/>
        </w:r>
      </w:hyperlink>
    </w:p>
    <w:p w:rsidR="004F7933" w:rsidRDefault="0068530E">
      <w:pPr>
        <w:pStyle w:val="Innehll2"/>
        <w:tabs>
          <w:tab w:val="right" w:leader="dot" w:pos="9062"/>
        </w:tabs>
        <w:rPr>
          <w:rFonts w:eastAsiaTheme="minorEastAsia"/>
          <w:noProof/>
          <w:lang w:eastAsia="sv-SE"/>
        </w:rPr>
      </w:pPr>
      <w:hyperlink w:anchor="_Toc453424770" w:history="1">
        <w:r w:rsidR="004F7933" w:rsidRPr="00EF185B">
          <w:rPr>
            <w:rStyle w:val="Hyperlnk"/>
            <w:noProof/>
          </w:rPr>
          <w:t>Investeringsplan 2017-2020</w:t>
        </w:r>
        <w:r w:rsidR="004F7933">
          <w:rPr>
            <w:noProof/>
            <w:webHidden/>
          </w:rPr>
          <w:tab/>
        </w:r>
        <w:r w:rsidR="004F7933">
          <w:rPr>
            <w:noProof/>
            <w:webHidden/>
          </w:rPr>
          <w:fldChar w:fldCharType="begin"/>
        </w:r>
        <w:r w:rsidR="004F7933">
          <w:rPr>
            <w:noProof/>
            <w:webHidden/>
          </w:rPr>
          <w:instrText xml:space="preserve"> PAGEREF _Toc453424770 \h </w:instrText>
        </w:r>
        <w:r w:rsidR="004F7933">
          <w:rPr>
            <w:noProof/>
            <w:webHidden/>
          </w:rPr>
        </w:r>
        <w:r w:rsidR="004F7933">
          <w:rPr>
            <w:noProof/>
            <w:webHidden/>
          </w:rPr>
          <w:fldChar w:fldCharType="separate"/>
        </w:r>
        <w:r w:rsidR="008E384E">
          <w:rPr>
            <w:noProof/>
            <w:webHidden/>
          </w:rPr>
          <w:t>31</w:t>
        </w:r>
        <w:r w:rsidR="004F7933">
          <w:rPr>
            <w:noProof/>
            <w:webHidden/>
          </w:rPr>
          <w:fldChar w:fldCharType="end"/>
        </w:r>
      </w:hyperlink>
    </w:p>
    <w:p w:rsidR="004F7933" w:rsidRDefault="0068530E">
      <w:pPr>
        <w:pStyle w:val="Innehll1"/>
        <w:rPr>
          <w:rFonts w:eastAsiaTheme="minorEastAsia"/>
          <w:noProof/>
          <w:lang w:eastAsia="sv-SE"/>
        </w:rPr>
      </w:pPr>
      <w:hyperlink w:anchor="_Toc453424771" w:history="1">
        <w:r w:rsidR="004F7933" w:rsidRPr="00EF185B">
          <w:rPr>
            <w:rStyle w:val="Hyperlnk"/>
            <w:noProof/>
          </w:rPr>
          <w:t>Prioriterade processutvecklingsfrågor</w:t>
        </w:r>
        <w:r w:rsidR="004F7933">
          <w:rPr>
            <w:noProof/>
            <w:webHidden/>
          </w:rPr>
          <w:tab/>
        </w:r>
        <w:r w:rsidR="004F7933">
          <w:rPr>
            <w:noProof/>
            <w:webHidden/>
          </w:rPr>
          <w:fldChar w:fldCharType="begin"/>
        </w:r>
        <w:r w:rsidR="004F7933">
          <w:rPr>
            <w:noProof/>
            <w:webHidden/>
          </w:rPr>
          <w:instrText xml:space="preserve"> PAGEREF _Toc453424771 \h </w:instrText>
        </w:r>
        <w:r w:rsidR="004F7933">
          <w:rPr>
            <w:noProof/>
            <w:webHidden/>
          </w:rPr>
        </w:r>
        <w:r w:rsidR="004F7933">
          <w:rPr>
            <w:noProof/>
            <w:webHidden/>
          </w:rPr>
          <w:fldChar w:fldCharType="separate"/>
        </w:r>
        <w:r w:rsidR="008E384E">
          <w:rPr>
            <w:noProof/>
            <w:webHidden/>
          </w:rPr>
          <w:t>35</w:t>
        </w:r>
        <w:r w:rsidR="004F7933">
          <w:rPr>
            <w:noProof/>
            <w:webHidden/>
          </w:rPr>
          <w:fldChar w:fldCharType="end"/>
        </w:r>
      </w:hyperlink>
    </w:p>
    <w:p w:rsidR="004F7933" w:rsidRDefault="0068530E">
      <w:pPr>
        <w:pStyle w:val="Innehll2"/>
        <w:tabs>
          <w:tab w:val="right" w:leader="dot" w:pos="9062"/>
        </w:tabs>
        <w:rPr>
          <w:rFonts w:eastAsiaTheme="minorEastAsia"/>
          <w:noProof/>
          <w:lang w:eastAsia="sv-SE"/>
        </w:rPr>
      </w:pPr>
      <w:hyperlink w:anchor="_Toc453424772" w:history="1">
        <w:r w:rsidR="004F7933" w:rsidRPr="00EF185B">
          <w:rPr>
            <w:rStyle w:val="Hyperlnk"/>
            <w:noProof/>
          </w:rPr>
          <w:t>Utvecklingsfrågor inom HR-processen</w:t>
        </w:r>
        <w:r w:rsidR="004F7933">
          <w:rPr>
            <w:noProof/>
            <w:webHidden/>
          </w:rPr>
          <w:tab/>
        </w:r>
        <w:r w:rsidR="004F7933">
          <w:rPr>
            <w:noProof/>
            <w:webHidden/>
          </w:rPr>
          <w:fldChar w:fldCharType="begin"/>
        </w:r>
        <w:r w:rsidR="004F7933">
          <w:rPr>
            <w:noProof/>
            <w:webHidden/>
          </w:rPr>
          <w:instrText xml:space="preserve"> PAGEREF _Toc453424772 \h </w:instrText>
        </w:r>
        <w:r w:rsidR="004F7933">
          <w:rPr>
            <w:noProof/>
            <w:webHidden/>
          </w:rPr>
        </w:r>
        <w:r w:rsidR="004F7933">
          <w:rPr>
            <w:noProof/>
            <w:webHidden/>
          </w:rPr>
          <w:fldChar w:fldCharType="separate"/>
        </w:r>
        <w:r w:rsidR="008E384E">
          <w:rPr>
            <w:noProof/>
            <w:webHidden/>
          </w:rPr>
          <w:t>35</w:t>
        </w:r>
        <w:r w:rsidR="004F7933">
          <w:rPr>
            <w:noProof/>
            <w:webHidden/>
          </w:rPr>
          <w:fldChar w:fldCharType="end"/>
        </w:r>
      </w:hyperlink>
    </w:p>
    <w:p w:rsidR="004F7933" w:rsidRDefault="0068530E">
      <w:pPr>
        <w:pStyle w:val="Innehll2"/>
        <w:tabs>
          <w:tab w:val="right" w:leader="dot" w:pos="9062"/>
        </w:tabs>
        <w:rPr>
          <w:rFonts w:eastAsiaTheme="minorEastAsia"/>
          <w:noProof/>
          <w:lang w:eastAsia="sv-SE"/>
        </w:rPr>
      </w:pPr>
      <w:hyperlink w:anchor="_Toc453424773" w:history="1">
        <w:r w:rsidR="004F7933" w:rsidRPr="00EF185B">
          <w:rPr>
            <w:rStyle w:val="Hyperlnk"/>
            <w:noProof/>
          </w:rPr>
          <w:t>Utvecklingsfrågor inom IT/digitaliseringsprocessen</w:t>
        </w:r>
        <w:r w:rsidR="004F7933">
          <w:rPr>
            <w:noProof/>
            <w:webHidden/>
          </w:rPr>
          <w:tab/>
        </w:r>
        <w:r w:rsidR="004F7933">
          <w:rPr>
            <w:noProof/>
            <w:webHidden/>
          </w:rPr>
          <w:fldChar w:fldCharType="begin"/>
        </w:r>
        <w:r w:rsidR="004F7933">
          <w:rPr>
            <w:noProof/>
            <w:webHidden/>
          </w:rPr>
          <w:instrText xml:space="preserve"> PAGEREF _Toc453424773 \h </w:instrText>
        </w:r>
        <w:r w:rsidR="004F7933">
          <w:rPr>
            <w:noProof/>
            <w:webHidden/>
          </w:rPr>
        </w:r>
        <w:r w:rsidR="004F7933">
          <w:rPr>
            <w:noProof/>
            <w:webHidden/>
          </w:rPr>
          <w:fldChar w:fldCharType="separate"/>
        </w:r>
        <w:r w:rsidR="008E384E">
          <w:rPr>
            <w:noProof/>
            <w:webHidden/>
          </w:rPr>
          <w:t>36</w:t>
        </w:r>
        <w:r w:rsidR="004F7933">
          <w:rPr>
            <w:noProof/>
            <w:webHidden/>
          </w:rPr>
          <w:fldChar w:fldCharType="end"/>
        </w:r>
      </w:hyperlink>
    </w:p>
    <w:p w:rsidR="004F7933" w:rsidRDefault="0068530E">
      <w:pPr>
        <w:pStyle w:val="Innehll1"/>
        <w:rPr>
          <w:rFonts w:eastAsiaTheme="minorEastAsia"/>
          <w:noProof/>
          <w:lang w:eastAsia="sv-SE"/>
        </w:rPr>
      </w:pPr>
      <w:hyperlink w:anchor="_Toc453424774" w:history="1">
        <w:r w:rsidR="004F7933" w:rsidRPr="00EF185B">
          <w:rPr>
            <w:rStyle w:val="Hyperlnk"/>
            <w:noProof/>
          </w:rPr>
          <w:t>Jämställdhetsintegrering</w:t>
        </w:r>
        <w:r w:rsidR="004F7933">
          <w:rPr>
            <w:noProof/>
            <w:webHidden/>
          </w:rPr>
          <w:tab/>
        </w:r>
        <w:r w:rsidR="004F7933">
          <w:rPr>
            <w:noProof/>
            <w:webHidden/>
          </w:rPr>
          <w:fldChar w:fldCharType="begin"/>
        </w:r>
        <w:r w:rsidR="004F7933">
          <w:rPr>
            <w:noProof/>
            <w:webHidden/>
          </w:rPr>
          <w:instrText xml:space="preserve"> PAGEREF _Toc453424774 \h </w:instrText>
        </w:r>
        <w:r w:rsidR="004F7933">
          <w:rPr>
            <w:noProof/>
            <w:webHidden/>
          </w:rPr>
        </w:r>
        <w:r w:rsidR="004F7933">
          <w:rPr>
            <w:noProof/>
            <w:webHidden/>
          </w:rPr>
          <w:fldChar w:fldCharType="separate"/>
        </w:r>
        <w:r w:rsidR="008E384E">
          <w:rPr>
            <w:noProof/>
            <w:webHidden/>
          </w:rPr>
          <w:t>38</w:t>
        </w:r>
        <w:r w:rsidR="004F7933">
          <w:rPr>
            <w:noProof/>
            <w:webHidden/>
          </w:rPr>
          <w:fldChar w:fldCharType="end"/>
        </w:r>
      </w:hyperlink>
    </w:p>
    <w:p w:rsidR="004F7933" w:rsidRDefault="0068530E">
      <w:pPr>
        <w:pStyle w:val="Innehll1"/>
        <w:rPr>
          <w:rFonts w:eastAsiaTheme="minorEastAsia"/>
          <w:noProof/>
          <w:lang w:eastAsia="sv-SE"/>
        </w:rPr>
      </w:pPr>
      <w:hyperlink w:anchor="_Toc453424775" w:history="1">
        <w:r w:rsidR="004F7933" w:rsidRPr="00EF185B">
          <w:rPr>
            <w:rStyle w:val="Hyperlnk"/>
            <w:noProof/>
          </w:rPr>
          <w:t>Förutsättningar för nämnders och styrelsers årsplan</w:t>
        </w:r>
        <w:r w:rsidR="004F7933">
          <w:rPr>
            <w:noProof/>
            <w:webHidden/>
          </w:rPr>
          <w:tab/>
        </w:r>
        <w:r w:rsidR="004F7933">
          <w:rPr>
            <w:noProof/>
            <w:webHidden/>
          </w:rPr>
          <w:fldChar w:fldCharType="begin"/>
        </w:r>
        <w:r w:rsidR="004F7933">
          <w:rPr>
            <w:noProof/>
            <w:webHidden/>
          </w:rPr>
          <w:instrText xml:space="preserve"> PAGEREF _Toc453424775 \h </w:instrText>
        </w:r>
        <w:r w:rsidR="004F7933">
          <w:rPr>
            <w:noProof/>
            <w:webHidden/>
          </w:rPr>
        </w:r>
        <w:r w:rsidR="004F7933">
          <w:rPr>
            <w:noProof/>
            <w:webHidden/>
          </w:rPr>
          <w:fldChar w:fldCharType="separate"/>
        </w:r>
        <w:r w:rsidR="008E384E">
          <w:rPr>
            <w:noProof/>
            <w:webHidden/>
          </w:rPr>
          <w:t>40</w:t>
        </w:r>
        <w:r w:rsidR="004F7933">
          <w:rPr>
            <w:noProof/>
            <w:webHidden/>
          </w:rPr>
          <w:fldChar w:fldCharType="end"/>
        </w:r>
      </w:hyperlink>
    </w:p>
    <w:p w:rsidR="004F7933" w:rsidRDefault="0068530E">
      <w:pPr>
        <w:pStyle w:val="Innehll2"/>
        <w:tabs>
          <w:tab w:val="right" w:leader="dot" w:pos="9062"/>
        </w:tabs>
        <w:rPr>
          <w:rFonts w:eastAsiaTheme="minorEastAsia"/>
          <w:noProof/>
          <w:lang w:eastAsia="sv-SE"/>
        </w:rPr>
      </w:pPr>
      <w:hyperlink w:anchor="_Toc453424776" w:history="1">
        <w:r w:rsidR="004F7933" w:rsidRPr="00EF185B">
          <w:rPr>
            <w:rStyle w:val="Hyperlnk"/>
            <w:noProof/>
          </w:rPr>
          <w:t>Förskolenämnden</w:t>
        </w:r>
        <w:r w:rsidR="004F7933">
          <w:rPr>
            <w:noProof/>
            <w:webHidden/>
          </w:rPr>
          <w:tab/>
        </w:r>
        <w:r w:rsidR="004F7933">
          <w:rPr>
            <w:noProof/>
            <w:webHidden/>
          </w:rPr>
          <w:fldChar w:fldCharType="begin"/>
        </w:r>
        <w:r w:rsidR="004F7933">
          <w:rPr>
            <w:noProof/>
            <w:webHidden/>
          </w:rPr>
          <w:instrText xml:space="preserve"> PAGEREF _Toc453424776 \h </w:instrText>
        </w:r>
        <w:r w:rsidR="004F7933">
          <w:rPr>
            <w:noProof/>
            <w:webHidden/>
          </w:rPr>
        </w:r>
        <w:r w:rsidR="004F7933">
          <w:rPr>
            <w:noProof/>
            <w:webHidden/>
          </w:rPr>
          <w:fldChar w:fldCharType="separate"/>
        </w:r>
        <w:r w:rsidR="008E384E">
          <w:rPr>
            <w:noProof/>
            <w:webHidden/>
          </w:rPr>
          <w:t>40</w:t>
        </w:r>
        <w:r w:rsidR="004F7933">
          <w:rPr>
            <w:noProof/>
            <w:webHidden/>
          </w:rPr>
          <w:fldChar w:fldCharType="end"/>
        </w:r>
      </w:hyperlink>
    </w:p>
    <w:p w:rsidR="004F7933" w:rsidRDefault="0068530E">
      <w:pPr>
        <w:pStyle w:val="Innehll2"/>
        <w:tabs>
          <w:tab w:val="right" w:leader="dot" w:pos="9062"/>
        </w:tabs>
        <w:rPr>
          <w:rFonts w:eastAsiaTheme="minorEastAsia"/>
          <w:noProof/>
          <w:lang w:eastAsia="sv-SE"/>
        </w:rPr>
      </w:pPr>
      <w:hyperlink w:anchor="_Toc453424777" w:history="1">
        <w:r w:rsidR="004F7933" w:rsidRPr="00EF185B">
          <w:rPr>
            <w:rStyle w:val="Hyperlnk"/>
            <w:noProof/>
          </w:rPr>
          <w:t>Grundskolenämnden</w:t>
        </w:r>
        <w:r w:rsidR="004F7933">
          <w:rPr>
            <w:noProof/>
            <w:webHidden/>
          </w:rPr>
          <w:tab/>
        </w:r>
        <w:r w:rsidR="004F7933">
          <w:rPr>
            <w:noProof/>
            <w:webHidden/>
          </w:rPr>
          <w:fldChar w:fldCharType="begin"/>
        </w:r>
        <w:r w:rsidR="004F7933">
          <w:rPr>
            <w:noProof/>
            <w:webHidden/>
          </w:rPr>
          <w:instrText xml:space="preserve"> PAGEREF _Toc453424777 \h </w:instrText>
        </w:r>
        <w:r w:rsidR="004F7933">
          <w:rPr>
            <w:noProof/>
            <w:webHidden/>
          </w:rPr>
        </w:r>
        <w:r w:rsidR="004F7933">
          <w:rPr>
            <w:noProof/>
            <w:webHidden/>
          </w:rPr>
          <w:fldChar w:fldCharType="separate"/>
        </w:r>
        <w:r w:rsidR="008E384E">
          <w:rPr>
            <w:noProof/>
            <w:webHidden/>
          </w:rPr>
          <w:t>41</w:t>
        </w:r>
        <w:r w:rsidR="004F7933">
          <w:rPr>
            <w:noProof/>
            <w:webHidden/>
          </w:rPr>
          <w:fldChar w:fldCharType="end"/>
        </w:r>
      </w:hyperlink>
    </w:p>
    <w:p w:rsidR="004F7933" w:rsidRDefault="0068530E">
      <w:pPr>
        <w:pStyle w:val="Innehll2"/>
        <w:tabs>
          <w:tab w:val="right" w:leader="dot" w:pos="9062"/>
        </w:tabs>
        <w:rPr>
          <w:rFonts w:eastAsiaTheme="minorEastAsia"/>
          <w:noProof/>
          <w:lang w:eastAsia="sv-SE"/>
        </w:rPr>
      </w:pPr>
      <w:hyperlink w:anchor="_Toc453424778" w:history="1">
        <w:r w:rsidR="004F7933" w:rsidRPr="00EF185B">
          <w:rPr>
            <w:rStyle w:val="Hyperlnk"/>
            <w:noProof/>
          </w:rPr>
          <w:t>Utbildnings- och arbetsmarknadsnämnden</w:t>
        </w:r>
        <w:r w:rsidR="004F7933">
          <w:rPr>
            <w:noProof/>
            <w:webHidden/>
          </w:rPr>
          <w:tab/>
        </w:r>
        <w:r w:rsidR="004F7933">
          <w:rPr>
            <w:noProof/>
            <w:webHidden/>
          </w:rPr>
          <w:fldChar w:fldCharType="begin"/>
        </w:r>
        <w:r w:rsidR="004F7933">
          <w:rPr>
            <w:noProof/>
            <w:webHidden/>
          </w:rPr>
          <w:instrText xml:space="preserve"> PAGEREF _Toc453424778 \h </w:instrText>
        </w:r>
        <w:r w:rsidR="004F7933">
          <w:rPr>
            <w:noProof/>
            <w:webHidden/>
          </w:rPr>
        </w:r>
        <w:r w:rsidR="004F7933">
          <w:rPr>
            <w:noProof/>
            <w:webHidden/>
          </w:rPr>
          <w:fldChar w:fldCharType="separate"/>
        </w:r>
        <w:r w:rsidR="008E384E">
          <w:rPr>
            <w:noProof/>
            <w:webHidden/>
          </w:rPr>
          <w:t>43</w:t>
        </w:r>
        <w:r w:rsidR="004F7933">
          <w:rPr>
            <w:noProof/>
            <w:webHidden/>
          </w:rPr>
          <w:fldChar w:fldCharType="end"/>
        </w:r>
      </w:hyperlink>
    </w:p>
    <w:p w:rsidR="004F7933" w:rsidRDefault="0068530E">
      <w:pPr>
        <w:pStyle w:val="Innehll2"/>
        <w:tabs>
          <w:tab w:val="right" w:leader="dot" w:pos="9062"/>
        </w:tabs>
        <w:rPr>
          <w:rFonts w:eastAsiaTheme="minorEastAsia"/>
          <w:noProof/>
          <w:lang w:eastAsia="sv-SE"/>
        </w:rPr>
      </w:pPr>
      <w:hyperlink w:anchor="_Toc453424779" w:history="1">
        <w:r w:rsidR="004F7933" w:rsidRPr="00EF185B">
          <w:rPr>
            <w:rStyle w:val="Hyperlnk"/>
            <w:noProof/>
          </w:rPr>
          <w:t>Äldrenämnden</w:t>
        </w:r>
        <w:r w:rsidR="004F7933">
          <w:rPr>
            <w:noProof/>
            <w:webHidden/>
          </w:rPr>
          <w:tab/>
        </w:r>
        <w:r w:rsidR="004F7933">
          <w:rPr>
            <w:noProof/>
            <w:webHidden/>
          </w:rPr>
          <w:fldChar w:fldCharType="begin"/>
        </w:r>
        <w:r w:rsidR="004F7933">
          <w:rPr>
            <w:noProof/>
            <w:webHidden/>
          </w:rPr>
          <w:instrText xml:space="preserve"> PAGEREF _Toc453424779 \h </w:instrText>
        </w:r>
        <w:r w:rsidR="004F7933">
          <w:rPr>
            <w:noProof/>
            <w:webHidden/>
          </w:rPr>
        </w:r>
        <w:r w:rsidR="004F7933">
          <w:rPr>
            <w:noProof/>
            <w:webHidden/>
          </w:rPr>
          <w:fldChar w:fldCharType="separate"/>
        </w:r>
        <w:r w:rsidR="008E384E">
          <w:rPr>
            <w:noProof/>
            <w:webHidden/>
          </w:rPr>
          <w:t>47</w:t>
        </w:r>
        <w:r w:rsidR="004F7933">
          <w:rPr>
            <w:noProof/>
            <w:webHidden/>
          </w:rPr>
          <w:fldChar w:fldCharType="end"/>
        </w:r>
      </w:hyperlink>
    </w:p>
    <w:p w:rsidR="004F7933" w:rsidRDefault="0068530E">
      <w:pPr>
        <w:pStyle w:val="Innehll2"/>
        <w:tabs>
          <w:tab w:val="right" w:leader="dot" w:pos="9062"/>
        </w:tabs>
        <w:rPr>
          <w:rFonts w:eastAsiaTheme="minorEastAsia"/>
          <w:noProof/>
          <w:lang w:eastAsia="sv-SE"/>
        </w:rPr>
      </w:pPr>
      <w:hyperlink w:anchor="_Toc453424780" w:history="1">
        <w:r w:rsidR="004F7933" w:rsidRPr="00EF185B">
          <w:rPr>
            <w:rStyle w:val="Hyperlnk"/>
            <w:noProof/>
          </w:rPr>
          <w:t>Nämnden för personer med funktionsnedsättning</w:t>
        </w:r>
        <w:r w:rsidR="004F7933">
          <w:rPr>
            <w:noProof/>
            <w:webHidden/>
          </w:rPr>
          <w:tab/>
        </w:r>
        <w:r w:rsidR="004F7933">
          <w:rPr>
            <w:noProof/>
            <w:webHidden/>
          </w:rPr>
          <w:fldChar w:fldCharType="begin"/>
        </w:r>
        <w:r w:rsidR="004F7933">
          <w:rPr>
            <w:noProof/>
            <w:webHidden/>
          </w:rPr>
          <w:instrText xml:space="preserve"> PAGEREF _Toc453424780 \h </w:instrText>
        </w:r>
        <w:r w:rsidR="004F7933">
          <w:rPr>
            <w:noProof/>
            <w:webHidden/>
          </w:rPr>
        </w:r>
        <w:r w:rsidR="004F7933">
          <w:rPr>
            <w:noProof/>
            <w:webHidden/>
          </w:rPr>
          <w:fldChar w:fldCharType="separate"/>
        </w:r>
        <w:r w:rsidR="008E384E">
          <w:rPr>
            <w:noProof/>
            <w:webHidden/>
          </w:rPr>
          <w:t>50</w:t>
        </w:r>
        <w:r w:rsidR="004F7933">
          <w:rPr>
            <w:noProof/>
            <w:webHidden/>
          </w:rPr>
          <w:fldChar w:fldCharType="end"/>
        </w:r>
      </w:hyperlink>
    </w:p>
    <w:p w:rsidR="004F7933" w:rsidRDefault="0068530E">
      <w:pPr>
        <w:pStyle w:val="Innehll2"/>
        <w:tabs>
          <w:tab w:val="right" w:leader="dot" w:pos="9062"/>
        </w:tabs>
        <w:rPr>
          <w:rFonts w:eastAsiaTheme="minorEastAsia"/>
          <w:noProof/>
          <w:lang w:eastAsia="sv-SE"/>
        </w:rPr>
      </w:pPr>
      <w:hyperlink w:anchor="_Toc453424781" w:history="1">
        <w:r w:rsidR="004F7933" w:rsidRPr="00EF185B">
          <w:rPr>
            <w:rStyle w:val="Hyperlnk"/>
            <w:noProof/>
          </w:rPr>
          <w:t>Individ- och familjenämnden</w:t>
        </w:r>
        <w:r w:rsidR="004F7933">
          <w:rPr>
            <w:noProof/>
            <w:webHidden/>
          </w:rPr>
          <w:tab/>
        </w:r>
        <w:r w:rsidR="004F7933">
          <w:rPr>
            <w:noProof/>
            <w:webHidden/>
          </w:rPr>
          <w:fldChar w:fldCharType="begin"/>
        </w:r>
        <w:r w:rsidR="004F7933">
          <w:rPr>
            <w:noProof/>
            <w:webHidden/>
          </w:rPr>
          <w:instrText xml:space="preserve"> PAGEREF _Toc453424781 \h </w:instrText>
        </w:r>
        <w:r w:rsidR="004F7933">
          <w:rPr>
            <w:noProof/>
            <w:webHidden/>
          </w:rPr>
        </w:r>
        <w:r w:rsidR="004F7933">
          <w:rPr>
            <w:noProof/>
            <w:webHidden/>
          </w:rPr>
          <w:fldChar w:fldCharType="separate"/>
        </w:r>
        <w:r w:rsidR="008E384E">
          <w:rPr>
            <w:noProof/>
            <w:webHidden/>
          </w:rPr>
          <w:t>52</w:t>
        </w:r>
        <w:r w:rsidR="004F7933">
          <w:rPr>
            <w:noProof/>
            <w:webHidden/>
          </w:rPr>
          <w:fldChar w:fldCharType="end"/>
        </w:r>
      </w:hyperlink>
    </w:p>
    <w:p w:rsidR="004F7933" w:rsidRDefault="0068530E">
      <w:pPr>
        <w:pStyle w:val="Innehll2"/>
        <w:tabs>
          <w:tab w:val="right" w:leader="dot" w:pos="9062"/>
        </w:tabs>
        <w:rPr>
          <w:rFonts w:eastAsiaTheme="minorEastAsia"/>
          <w:noProof/>
          <w:lang w:eastAsia="sv-SE"/>
        </w:rPr>
      </w:pPr>
      <w:hyperlink w:anchor="_Toc453424782" w:history="1">
        <w:r w:rsidR="004F7933" w:rsidRPr="00EF185B">
          <w:rPr>
            <w:rStyle w:val="Hyperlnk"/>
            <w:noProof/>
          </w:rPr>
          <w:t>Tekniska</w:t>
        </w:r>
        <w:r w:rsidR="004F7933" w:rsidRPr="00EF185B">
          <w:rPr>
            <w:rStyle w:val="Hyperlnk"/>
            <w:rFonts w:eastAsia="Times New Roman"/>
            <w:noProof/>
            <w:lang w:eastAsia="sv-SE"/>
          </w:rPr>
          <w:t xml:space="preserve"> nämnden</w:t>
        </w:r>
        <w:r w:rsidR="004F7933">
          <w:rPr>
            <w:noProof/>
            <w:webHidden/>
          </w:rPr>
          <w:tab/>
        </w:r>
        <w:r w:rsidR="004F7933">
          <w:rPr>
            <w:noProof/>
            <w:webHidden/>
          </w:rPr>
          <w:fldChar w:fldCharType="begin"/>
        </w:r>
        <w:r w:rsidR="004F7933">
          <w:rPr>
            <w:noProof/>
            <w:webHidden/>
          </w:rPr>
          <w:instrText xml:space="preserve"> PAGEREF _Toc453424782 \h </w:instrText>
        </w:r>
        <w:r w:rsidR="004F7933">
          <w:rPr>
            <w:noProof/>
            <w:webHidden/>
          </w:rPr>
        </w:r>
        <w:r w:rsidR="004F7933">
          <w:rPr>
            <w:noProof/>
            <w:webHidden/>
          </w:rPr>
          <w:fldChar w:fldCharType="separate"/>
        </w:r>
        <w:r w:rsidR="008E384E">
          <w:rPr>
            <w:noProof/>
            <w:webHidden/>
          </w:rPr>
          <w:t>53</w:t>
        </w:r>
        <w:r w:rsidR="004F7933">
          <w:rPr>
            <w:noProof/>
            <w:webHidden/>
          </w:rPr>
          <w:fldChar w:fldCharType="end"/>
        </w:r>
      </w:hyperlink>
    </w:p>
    <w:p w:rsidR="004F7933" w:rsidRDefault="0068530E">
      <w:pPr>
        <w:pStyle w:val="Innehll2"/>
        <w:tabs>
          <w:tab w:val="right" w:leader="dot" w:pos="9062"/>
        </w:tabs>
        <w:rPr>
          <w:rFonts w:eastAsiaTheme="minorEastAsia"/>
          <w:noProof/>
          <w:lang w:eastAsia="sv-SE"/>
        </w:rPr>
      </w:pPr>
      <w:hyperlink w:anchor="_Toc453424783" w:history="1">
        <w:r w:rsidR="004F7933" w:rsidRPr="00EF185B">
          <w:rPr>
            <w:rStyle w:val="Hyperlnk"/>
            <w:noProof/>
          </w:rPr>
          <w:t>Byggnadsnämnden</w:t>
        </w:r>
        <w:r w:rsidR="004F7933">
          <w:rPr>
            <w:noProof/>
            <w:webHidden/>
          </w:rPr>
          <w:tab/>
        </w:r>
        <w:r w:rsidR="004F7933">
          <w:rPr>
            <w:noProof/>
            <w:webHidden/>
          </w:rPr>
          <w:fldChar w:fldCharType="begin"/>
        </w:r>
        <w:r w:rsidR="004F7933">
          <w:rPr>
            <w:noProof/>
            <w:webHidden/>
          </w:rPr>
          <w:instrText xml:space="preserve"> PAGEREF _Toc453424783 \h </w:instrText>
        </w:r>
        <w:r w:rsidR="004F7933">
          <w:rPr>
            <w:noProof/>
            <w:webHidden/>
          </w:rPr>
        </w:r>
        <w:r w:rsidR="004F7933">
          <w:rPr>
            <w:noProof/>
            <w:webHidden/>
          </w:rPr>
          <w:fldChar w:fldCharType="separate"/>
        </w:r>
        <w:r w:rsidR="008E384E">
          <w:rPr>
            <w:noProof/>
            <w:webHidden/>
          </w:rPr>
          <w:t>57</w:t>
        </w:r>
        <w:r w:rsidR="004F7933">
          <w:rPr>
            <w:noProof/>
            <w:webHidden/>
          </w:rPr>
          <w:fldChar w:fldCharType="end"/>
        </w:r>
      </w:hyperlink>
    </w:p>
    <w:p w:rsidR="004F7933" w:rsidRDefault="0068530E">
      <w:pPr>
        <w:pStyle w:val="Innehll2"/>
        <w:tabs>
          <w:tab w:val="right" w:leader="dot" w:pos="9062"/>
        </w:tabs>
        <w:rPr>
          <w:rFonts w:eastAsiaTheme="minorEastAsia"/>
          <w:noProof/>
          <w:lang w:eastAsia="sv-SE"/>
        </w:rPr>
      </w:pPr>
      <w:hyperlink w:anchor="_Toc453424784" w:history="1">
        <w:r w:rsidR="004F7933" w:rsidRPr="00EF185B">
          <w:rPr>
            <w:rStyle w:val="Hyperlnk"/>
            <w:noProof/>
          </w:rPr>
          <w:t>Miljö- och konsumentnämnden</w:t>
        </w:r>
        <w:r w:rsidR="004F7933">
          <w:rPr>
            <w:noProof/>
            <w:webHidden/>
          </w:rPr>
          <w:tab/>
        </w:r>
        <w:r w:rsidR="004F7933">
          <w:rPr>
            <w:noProof/>
            <w:webHidden/>
          </w:rPr>
          <w:fldChar w:fldCharType="begin"/>
        </w:r>
        <w:r w:rsidR="004F7933">
          <w:rPr>
            <w:noProof/>
            <w:webHidden/>
          </w:rPr>
          <w:instrText xml:space="preserve"> PAGEREF _Toc453424784 \h </w:instrText>
        </w:r>
        <w:r w:rsidR="004F7933">
          <w:rPr>
            <w:noProof/>
            <w:webHidden/>
          </w:rPr>
        </w:r>
        <w:r w:rsidR="004F7933">
          <w:rPr>
            <w:noProof/>
            <w:webHidden/>
          </w:rPr>
          <w:fldChar w:fldCharType="separate"/>
        </w:r>
        <w:r w:rsidR="008E384E">
          <w:rPr>
            <w:noProof/>
            <w:webHidden/>
          </w:rPr>
          <w:t>58</w:t>
        </w:r>
        <w:r w:rsidR="004F7933">
          <w:rPr>
            <w:noProof/>
            <w:webHidden/>
          </w:rPr>
          <w:fldChar w:fldCharType="end"/>
        </w:r>
      </w:hyperlink>
    </w:p>
    <w:p w:rsidR="004F7933" w:rsidRDefault="0068530E">
      <w:pPr>
        <w:pStyle w:val="Innehll2"/>
        <w:tabs>
          <w:tab w:val="right" w:leader="dot" w:pos="9062"/>
        </w:tabs>
        <w:rPr>
          <w:rFonts w:eastAsiaTheme="minorEastAsia"/>
          <w:noProof/>
          <w:lang w:eastAsia="sv-SE"/>
        </w:rPr>
      </w:pPr>
      <w:hyperlink w:anchor="_Toc453424785" w:history="1">
        <w:r w:rsidR="004F7933" w:rsidRPr="00EF185B">
          <w:rPr>
            <w:rStyle w:val="Hyperlnk"/>
            <w:noProof/>
          </w:rPr>
          <w:t>Mälardalens brand- och räddningsförbund</w:t>
        </w:r>
        <w:r w:rsidR="004F7933">
          <w:rPr>
            <w:noProof/>
            <w:webHidden/>
          </w:rPr>
          <w:tab/>
        </w:r>
        <w:r w:rsidR="004F7933">
          <w:rPr>
            <w:noProof/>
            <w:webHidden/>
          </w:rPr>
          <w:fldChar w:fldCharType="begin"/>
        </w:r>
        <w:r w:rsidR="004F7933">
          <w:rPr>
            <w:noProof/>
            <w:webHidden/>
          </w:rPr>
          <w:instrText xml:space="preserve"> PAGEREF _Toc453424785 \h </w:instrText>
        </w:r>
        <w:r w:rsidR="004F7933">
          <w:rPr>
            <w:noProof/>
            <w:webHidden/>
          </w:rPr>
        </w:r>
        <w:r w:rsidR="004F7933">
          <w:rPr>
            <w:noProof/>
            <w:webHidden/>
          </w:rPr>
          <w:fldChar w:fldCharType="separate"/>
        </w:r>
        <w:r w:rsidR="008E384E">
          <w:rPr>
            <w:noProof/>
            <w:webHidden/>
          </w:rPr>
          <w:t>60</w:t>
        </w:r>
        <w:r w:rsidR="004F7933">
          <w:rPr>
            <w:noProof/>
            <w:webHidden/>
          </w:rPr>
          <w:fldChar w:fldCharType="end"/>
        </w:r>
      </w:hyperlink>
    </w:p>
    <w:p w:rsidR="004F7933" w:rsidRDefault="0068530E">
      <w:pPr>
        <w:pStyle w:val="Innehll2"/>
        <w:tabs>
          <w:tab w:val="right" w:leader="dot" w:pos="9062"/>
        </w:tabs>
        <w:rPr>
          <w:rFonts w:eastAsiaTheme="minorEastAsia"/>
          <w:noProof/>
          <w:lang w:eastAsia="sv-SE"/>
        </w:rPr>
      </w:pPr>
      <w:hyperlink w:anchor="_Toc453424786" w:history="1">
        <w:r w:rsidR="004F7933" w:rsidRPr="00EF185B">
          <w:rPr>
            <w:rStyle w:val="Hyperlnk"/>
            <w:noProof/>
          </w:rPr>
          <w:t>Fastighetsnämnden</w:t>
        </w:r>
        <w:r w:rsidR="004F7933">
          <w:rPr>
            <w:noProof/>
            <w:webHidden/>
          </w:rPr>
          <w:tab/>
        </w:r>
        <w:r w:rsidR="004F7933">
          <w:rPr>
            <w:noProof/>
            <w:webHidden/>
          </w:rPr>
          <w:fldChar w:fldCharType="begin"/>
        </w:r>
        <w:r w:rsidR="004F7933">
          <w:rPr>
            <w:noProof/>
            <w:webHidden/>
          </w:rPr>
          <w:instrText xml:space="preserve"> PAGEREF _Toc453424786 \h </w:instrText>
        </w:r>
        <w:r w:rsidR="004F7933">
          <w:rPr>
            <w:noProof/>
            <w:webHidden/>
          </w:rPr>
        </w:r>
        <w:r w:rsidR="004F7933">
          <w:rPr>
            <w:noProof/>
            <w:webHidden/>
          </w:rPr>
          <w:fldChar w:fldCharType="separate"/>
        </w:r>
        <w:r w:rsidR="008E384E">
          <w:rPr>
            <w:noProof/>
            <w:webHidden/>
          </w:rPr>
          <w:t>61</w:t>
        </w:r>
        <w:r w:rsidR="004F7933">
          <w:rPr>
            <w:noProof/>
            <w:webHidden/>
          </w:rPr>
          <w:fldChar w:fldCharType="end"/>
        </w:r>
      </w:hyperlink>
    </w:p>
    <w:p w:rsidR="004F7933" w:rsidRDefault="0068530E">
      <w:pPr>
        <w:pStyle w:val="Innehll2"/>
        <w:tabs>
          <w:tab w:val="right" w:leader="dot" w:pos="9062"/>
        </w:tabs>
        <w:rPr>
          <w:rFonts w:eastAsiaTheme="minorEastAsia"/>
          <w:noProof/>
          <w:lang w:eastAsia="sv-SE"/>
        </w:rPr>
      </w:pPr>
      <w:hyperlink w:anchor="_Toc453424787" w:history="1">
        <w:r w:rsidR="004F7933" w:rsidRPr="00EF185B">
          <w:rPr>
            <w:rStyle w:val="Hyperlnk"/>
            <w:noProof/>
          </w:rPr>
          <w:t>Kulturnämnden</w:t>
        </w:r>
        <w:r w:rsidR="004F7933">
          <w:rPr>
            <w:noProof/>
            <w:webHidden/>
          </w:rPr>
          <w:tab/>
        </w:r>
        <w:r w:rsidR="004F7933">
          <w:rPr>
            <w:noProof/>
            <w:webHidden/>
          </w:rPr>
          <w:fldChar w:fldCharType="begin"/>
        </w:r>
        <w:r w:rsidR="004F7933">
          <w:rPr>
            <w:noProof/>
            <w:webHidden/>
          </w:rPr>
          <w:instrText xml:space="preserve"> PAGEREF _Toc453424787 \h </w:instrText>
        </w:r>
        <w:r w:rsidR="004F7933">
          <w:rPr>
            <w:noProof/>
            <w:webHidden/>
          </w:rPr>
        </w:r>
        <w:r w:rsidR="004F7933">
          <w:rPr>
            <w:noProof/>
            <w:webHidden/>
          </w:rPr>
          <w:fldChar w:fldCharType="separate"/>
        </w:r>
        <w:r w:rsidR="008E384E">
          <w:rPr>
            <w:noProof/>
            <w:webHidden/>
          </w:rPr>
          <w:t>65</w:t>
        </w:r>
        <w:r w:rsidR="004F7933">
          <w:rPr>
            <w:noProof/>
            <w:webHidden/>
          </w:rPr>
          <w:fldChar w:fldCharType="end"/>
        </w:r>
      </w:hyperlink>
    </w:p>
    <w:p w:rsidR="004F7933" w:rsidRDefault="0068530E">
      <w:pPr>
        <w:pStyle w:val="Innehll2"/>
        <w:tabs>
          <w:tab w:val="right" w:leader="dot" w:pos="9062"/>
        </w:tabs>
        <w:rPr>
          <w:rFonts w:eastAsiaTheme="minorEastAsia"/>
          <w:noProof/>
          <w:lang w:eastAsia="sv-SE"/>
        </w:rPr>
      </w:pPr>
      <w:hyperlink w:anchor="_Toc453424788" w:history="1">
        <w:r w:rsidR="004F7933" w:rsidRPr="00EF185B">
          <w:rPr>
            <w:rStyle w:val="Hyperlnk"/>
            <w:rFonts w:eastAsia="Times New Roman"/>
            <w:noProof/>
            <w:lang w:eastAsia="sv-SE"/>
          </w:rPr>
          <w:t>Nämnden för idrott och friluftsliv</w:t>
        </w:r>
        <w:r w:rsidR="004F7933">
          <w:rPr>
            <w:noProof/>
            <w:webHidden/>
          </w:rPr>
          <w:tab/>
        </w:r>
        <w:r w:rsidR="004F7933">
          <w:rPr>
            <w:noProof/>
            <w:webHidden/>
          </w:rPr>
          <w:fldChar w:fldCharType="begin"/>
        </w:r>
        <w:r w:rsidR="004F7933">
          <w:rPr>
            <w:noProof/>
            <w:webHidden/>
          </w:rPr>
          <w:instrText xml:space="preserve"> PAGEREF _Toc453424788 \h </w:instrText>
        </w:r>
        <w:r w:rsidR="004F7933">
          <w:rPr>
            <w:noProof/>
            <w:webHidden/>
          </w:rPr>
        </w:r>
        <w:r w:rsidR="004F7933">
          <w:rPr>
            <w:noProof/>
            <w:webHidden/>
          </w:rPr>
          <w:fldChar w:fldCharType="separate"/>
        </w:r>
        <w:r w:rsidR="008E384E">
          <w:rPr>
            <w:noProof/>
            <w:webHidden/>
          </w:rPr>
          <w:t>67</w:t>
        </w:r>
        <w:r w:rsidR="004F7933">
          <w:rPr>
            <w:noProof/>
            <w:webHidden/>
          </w:rPr>
          <w:fldChar w:fldCharType="end"/>
        </w:r>
      </w:hyperlink>
    </w:p>
    <w:p w:rsidR="004F7933" w:rsidRDefault="0068530E">
      <w:pPr>
        <w:pStyle w:val="Innehll2"/>
        <w:tabs>
          <w:tab w:val="right" w:leader="dot" w:pos="9062"/>
        </w:tabs>
        <w:rPr>
          <w:rFonts w:eastAsiaTheme="minorEastAsia"/>
          <w:noProof/>
          <w:lang w:eastAsia="sv-SE"/>
        </w:rPr>
      </w:pPr>
      <w:hyperlink w:anchor="_Toc453424789" w:history="1">
        <w:r w:rsidR="004F7933" w:rsidRPr="00EF185B">
          <w:rPr>
            <w:rStyle w:val="Hyperlnk"/>
            <w:noProof/>
          </w:rPr>
          <w:t>Kommunstyrelsen</w:t>
        </w:r>
        <w:r w:rsidR="004F7933">
          <w:rPr>
            <w:noProof/>
            <w:webHidden/>
          </w:rPr>
          <w:tab/>
        </w:r>
        <w:r w:rsidR="004F7933">
          <w:rPr>
            <w:noProof/>
            <w:webHidden/>
          </w:rPr>
          <w:fldChar w:fldCharType="begin"/>
        </w:r>
        <w:r w:rsidR="004F7933">
          <w:rPr>
            <w:noProof/>
            <w:webHidden/>
          </w:rPr>
          <w:instrText xml:space="preserve"> PAGEREF _Toc453424789 \h </w:instrText>
        </w:r>
        <w:r w:rsidR="004F7933">
          <w:rPr>
            <w:noProof/>
            <w:webHidden/>
          </w:rPr>
        </w:r>
        <w:r w:rsidR="004F7933">
          <w:rPr>
            <w:noProof/>
            <w:webHidden/>
          </w:rPr>
          <w:fldChar w:fldCharType="separate"/>
        </w:r>
        <w:r w:rsidR="008E384E">
          <w:rPr>
            <w:noProof/>
            <w:webHidden/>
          </w:rPr>
          <w:t>68</w:t>
        </w:r>
        <w:r w:rsidR="004F7933">
          <w:rPr>
            <w:noProof/>
            <w:webHidden/>
          </w:rPr>
          <w:fldChar w:fldCharType="end"/>
        </w:r>
      </w:hyperlink>
    </w:p>
    <w:p w:rsidR="004F7933" w:rsidRDefault="0068530E">
      <w:pPr>
        <w:pStyle w:val="Innehll2"/>
        <w:tabs>
          <w:tab w:val="right" w:leader="dot" w:pos="9062"/>
        </w:tabs>
        <w:rPr>
          <w:rFonts w:eastAsiaTheme="minorEastAsia"/>
          <w:noProof/>
          <w:lang w:eastAsia="sv-SE"/>
        </w:rPr>
      </w:pPr>
      <w:hyperlink w:anchor="_Toc453424790" w:history="1">
        <w:r w:rsidR="004F7933" w:rsidRPr="00EF185B">
          <w:rPr>
            <w:rStyle w:val="Hyperlnk"/>
            <w:noProof/>
          </w:rPr>
          <w:t>Kommunrevisionen</w:t>
        </w:r>
        <w:r w:rsidR="004F7933">
          <w:rPr>
            <w:noProof/>
            <w:webHidden/>
          </w:rPr>
          <w:tab/>
        </w:r>
        <w:r w:rsidR="004F7933">
          <w:rPr>
            <w:noProof/>
            <w:webHidden/>
          </w:rPr>
          <w:fldChar w:fldCharType="begin"/>
        </w:r>
        <w:r w:rsidR="004F7933">
          <w:rPr>
            <w:noProof/>
            <w:webHidden/>
          </w:rPr>
          <w:instrText xml:space="preserve"> PAGEREF _Toc453424790 \h </w:instrText>
        </w:r>
        <w:r w:rsidR="004F7933">
          <w:rPr>
            <w:noProof/>
            <w:webHidden/>
          </w:rPr>
        </w:r>
        <w:r w:rsidR="004F7933">
          <w:rPr>
            <w:noProof/>
            <w:webHidden/>
          </w:rPr>
          <w:fldChar w:fldCharType="separate"/>
        </w:r>
        <w:r w:rsidR="008E384E">
          <w:rPr>
            <w:noProof/>
            <w:webHidden/>
          </w:rPr>
          <w:t>70</w:t>
        </w:r>
        <w:r w:rsidR="004F7933">
          <w:rPr>
            <w:noProof/>
            <w:webHidden/>
          </w:rPr>
          <w:fldChar w:fldCharType="end"/>
        </w:r>
      </w:hyperlink>
    </w:p>
    <w:p w:rsidR="004F7933" w:rsidRDefault="0068530E">
      <w:pPr>
        <w:pStyle w:val="Innehll2"/>
        <w:tabs>
          <w:tab w:val="right" w:leader="dot" w:pos="9062"/>
        </w:tabs>
        <w:rPr>
          <w:rFonts w:eastAsiaTheme="minorEastAsia"/>
          <w:noProof/>
          <w:lang w:eastAsia="sv-SE"/>
        </w:rPr>
      </w:pPr>
      <w:hyperlink w:anchor="_Toc453424791" w:history="1">
        <w:r w:rsidR="004F7933" w:rsidRPr="00EF185B">
          <w:rPr>
            <w:rStyle w:val="Hyperlnk"/>
            <w:noProof/>
          </w:rPr>
          <w:t>Överförmyndarnämnden</w:t>
        </w:r>
        <w:r w:rsidR="004F7933">
          <w:rPr>
            <w:noProof/>
            <w:webHidden/>
          </w:rPr>
          <w:tab/>
        </w:r>
        <w:r w:rsidR="004F7933">
          <w:rPr>
            <w:noProof/>
            <w:webHidden/>
          </w:rPr>
          <w:fldChar w:fldCharType="begin"/>
        </w:r>
        <w:r w:rsidR="004F7933">
          <w:rPr>
            <w:noProof/>
            <w:webHidden/>
          </w:rPr>
          <w:instrText xml:space="preserve"> PAGEREF _Toc453424791 \h </w:instrText>
        </w:r>
        <w:r w:rsidR="004F7933">
          <w:rPr>
            <w:noProof/>
            <w:webHidden/>
          </w:rPr>
        </w:r>
        <w:r w:rsidR="004F7933">
          <w:rPr>
            <w:noProof/>
            <w:webHidden/>
          </w:rPr>
          <w:fldChar w:fldCharType="separate"/>
        </w:r>
        <w:r w:rsidR="008E384E">
          <w:rPr>
            <w:noProof/>
            <w:webHidden/>
          </w:rPr>
          <w:t>71</w:t>
        </w:r>
        <w:r w:rsidR="004F7933">
          <w:rPr>
            <w:noProof/>
            <w:webHidden/>
          </w:rPr>
          <w:fldChar w:fldCharType="end"/>
        </w:r>
      </w:hyperlink>
    </w:p>
    <w:p w:rsidR="004F7933" w:rsidRDefault="0068530E">
      <w:pPr>
        <w:pStyle w:val="Innehll2"/>
        <w:tabs>
          <w:tab w:val="right" w:leader="dot" w:pos="9062"/>
        </w:tabs>
        <w:rPr>
          <w:rFonts w:eastAsiaTheme="minorEastAsia"/>
          <w:noProof/>
          <w:lang w:eastAsia="sv-SE"/>
        </w:rPr>
      </w:pPr>
      <w:hyperlink w:anchor="_Toc453424792" w:history="1">
        <w:r w:rsidR="004F7933" w:rsidRPr="00EF185B">
          <w:rPr>
            <w:rStyle w:val="Hyperlnk"/>
            <w:noProof/>
          </w:rPr>
          <w:t>Valnämnden</w:t>
        </w:r>
        <w:r w:rsidR="004F7933">
          <w:rPr>
            <w:noProof/>
            <w:webHidden/>
          </w:rPr>
          <w:tab/>
        </w:r>
        <w:r w:rsidR="004F7933">
          <w:rPr>
            <w:noProof/>
            <w:webHidden/>
          </w:rPr>
          <w:fldChar w:fldCharType="begin"/>
        </w:r>
        <w:r w:rsidR="004F7933">
          <w:rPr>
            <w:noProof/>
            <w:webHidden/>
          </w:rPr>
          <w:instrText xml:space="preserve"> PAGEREF _Toc453424792 \h </w:instrText>
        </w:r>
        <w:r w:rsidR="004F7933">
          <w:rPr>
            <w:noProof/>
            <w:webHidden/>
          </w:rPr>
        </w:r>
        <w:r w:rsidR="004F7933">
          <w:rPr>
            <w:noProof/>
            <w:webHidden/>
          </w:rPr>
          <w:fldChar w:fldCharType="separate"/>
        </w:r>
        <w:r w:rsidR="008E384E">
          <w:rPr>
            <w:noProof/>
            <w:webHidden/>
          </w:rPr>
          <w:t>72</w:t>
        </w:r>
        <w:r w:rsidR="004F7933">
          <w:rPr>
            <w:noProof/>
            <w:webHidden/>
          </w:rPr>
          <w:fldChar w:fldCharType="end"/>
        </w:r>
      </w:hyperlink>
    </w:p>
    <w:p w:rsidR="004F7933" w:rsidRDefault="0068530E">
      <w:pPr>
        <w:pStyle w:val="Innehll2"/>
        <w:tabs>
          <w:tab w:val="right" w:leader="dot" w:pos="9062"/>
        </w:tabs>
        <w:rPr>
          <w:rFonts w:eastAsiaTheme="minorEastAsia"/>
          <w:noProof/>
          <w:lang w:eastAsia="sv-SE"/>
        </w:rPr>
      </w:pPr>
      <w:hyperlink w:anchor="_Toc453424793" w:history="1">
        <w:r w:rsidR="004F7933" w:rsidRPr="00EF185B">
          <w:rPr>
            <w:rStyle w:val="Hyperlnk"/>
            <w:noProof/>
          </w:rPr>
          <w:t>Skultuna kommundelsnämnd</w:t>
        </w:r>
        <w:r w:rsidR="004F7933">
          <w:rPr>
            <w:noProof/>
            <w:webHidden/>
          </w:rPr>
          <w:tab/>
        </w:r>
        <w:r w:rsidR="004F7933">
          <w:rPr>
            <w:noProof/>
            <w:webHidden/>
          </w:rPr>
          <w:fldChar w:fldCharType="begin"/>
        </w:r>
        <w:r w:rsidR="004F7933">
          <w:rPr>
            <w:noProof/>
            <w:webHidden/>
          </w:rPr>
          <w:instrText xml:space="preserve"> PAGEREF _Toc453424793 \h </w:instrText>
        </w:r>
        <w:r w:rsidR="004F7933">
          <w:rPr>
            <w:noProof/>
            <w:webHidden/>
          </w:rPr>
        </w:r>
        <w:r w:rsidR="004F7933">
          <w:rPr>
            <w:noProof/>
            <w:webHidden/>
          </w:rPr>
          <w:fldChar w:fldCharType="separate"/>
        </w:r>
        <w:r w:rsidR="008E384E">
          <w:rPr>
            <w:noProof/>
            <w:webHidden/>
          </w:rPr>
          <w:t>73</w:t>
        </w:r>
        <w:r w:rsidR="004F7933">
          <w:rPr>
            <w:noProof/>
            <w:webHidden/>
          </w:rPr>
          <w:fldChar w:fldCharType="end"/>
        </w:r>
      </w:hyperlink>
    </w:p>
    <w:p w:rsidR="004F7933" w:rsidRDefault="0068530E">
      <w:pPr>
        <w:pStyle w:val="Innehll2"/>
        <w:tabs>
          <w:tab w:val="right" w:leader="dot" w:pos="9062"/>
        </w:tabs>
        <w:rPr>
          <w:rFonts w:eastAsiaTheme="minorEastAsia"/>
          <w:noProof/>
          <w:lang w:eastAsia="sv-SE"/>
        </w:rPr>
      </w:pPr>
      <w:hyperlink w:anchor="_Toc453424794" w:history="1">
        <w:r w:rsidR="004F7933" w:rsidRPr="00EF185B">
          <w:rPr>
            <w:rStyle w:val="Hyperlnk"/>
            <w:noProof/>
          </w:rPr>
          <w:t>Styrelsen</w:t>
        </w:r>
        <w:r w:rsidR="004F7933" w:rsidRPr="00EF185B">
          <w:rPr>
            <w:rStyle w:val="Hyperlnk"/>
            <w:rFonts w:eastAsia="Times New Roman"/>
            <w:noProof/>
            <w:lang w:eastAsia="sv-SE"/>
          </w:rPr>
          <w:t xml:space="preserve"> för Västerås stad Vård och Omsorg</w:t>
        </w:r>
        <w:r w:rsidR="004F7933">
          <w:rPr>
            <w:noProof/>
            <w:webHidden/>
          </w:rPr>
          <w:tab/>
        </w:r>
        <w:r w:rsidR="004F7933">
          <w:rPr>
            <w:noProof/>
            <w:webHidden/>
          </w:rPr>
          <w:fldChar w:fldCharType="begin"/>
        </w:r>
        <w:r w:rsidR="004F7933">
          <w:rPr>
            <w:noProof/>
            <w:webHidden/>
          </w:rPr>
          <w:instrText xml:space="preserve"> PAGEREF _Toc453424794 \h </w:instrText>
        </w:r>
        <w:r w:rsidR="004F7933">
          <w:rPr>
            <w:noProof/>
            <w:webHidden/>
          </w:rPr>
        </w:r>
        <w:r w:rsidR="004F7933">
          <w:rPr>
            <w:noProof/>
            <w:webHidden/>
          </w:rPr>
          <w:fldChar w:fldCharType="separate"/>
        </w:r>
        <w:r w:rsidR="008E384E">
          <w:rPr>
            <w:noProof/>
            <w:webHidden/>
          </w:rPr>
          <w:t>75</w:t>
        </w:r>
        <w:r w:rsidR="004F7933">
          <w:rPr>
            <w:noProof/>
            <w:webHidden/>
          </w:rPr>
          <w:fldChar w:fldCharType="end"/>
        </w:r>
      </w:hyperlink>
    </w:p>
    <w:p w:rsidR="004F7933" w:rsidRDefault="0068530E">
      <w:pPr>
        <w:pStyle w:val="Innehll2"/>
        <w:tabs>
          <w:tab w:val="right" w:leader="dot" w:pos="9062"/>
        </w:tabs>
        <w:rPr>
          <w:rFonts w:eastAsiaTheme="minorEastAsia"/>
          <w:noProof/>
          <w:lang w:eastAsia="sv-SE"/>
        </w:rPr>
      </w:pPr>
      <w:hyperlink w:anchor="_Toc453424795" w:history="1">
        <w:r w:rsidR="004F7933" w:rsidRPr="00EF185B">
          <w:rPr>
            <w:rStyle w:val="Hyperlnk"/>
            <w:noProof/>
          </w:rPr>
          <w:t>Styrelsen för Stöd, fritid och entreprenad</w:t>
        </w:r>
        <w:r w:rsidR="004F7933">
          <w:rPr>
            <w:noProof/>
            <w:webHidden/>
          </w:rPr>
          <w:tab/>
        </w:r>
        <w:r w:rsidR="004F7933">
          <w:rPr>
            <w:noProof/>
            <w:webHidden/>
          </w:rPr>
          <w:fldChar w:fldCharType="begin"/>
        </w:r>
        <w:r w:rsidR="004F7933">
          <w:rPr>
            <w:noProof/>
            <w:webHidden/>
          </w:rPr>
          <w:instrText xml:space="preserve"> PAGEREF _Toc453424795 \h </w:instrText>
        </w:r>
        <w:r w:rsidR="004F7933">
          <w:rPr>
            <w:noProof/>
            <w:webHidden/>
          </w:rPr>
        </w:r>
        <w:r w:rsidR="004F7933">
          <w:rPr>
            <w:noProof/>
            <w:webHidden/>
          </w:rPr>
          <w:fldChar w:fldCharType="separate"/>
        </w:r>
        <w:r w:rsidR="008E384E">
          <w:rPr>
            <w:noProof/>
            <w:webHidden/>
          </w:rPr>
          <w:t>76</w:t>
        </w:r>
        <w:r w:rsidR="004F7933">
          <w:rPr>
            <w:noProof/>
            <w:webHidden/>
          </w:rPr>
          <w:fldChar w:fldCharType="end"/>
        </w:r>
      </w:hyperlink>
    </w:p>
    <w:p w:rsidR="004F7933" w:rsidRDefault="0068530E">
      <w:pPr>
        <w:pStyle w:val="Innehll2"/>
        <w:tabs>
          <w:tab w:val="right" w:leader="dot" w:pos="9062"/>
        </w:tabs>
        <w:rPr>
          <w:rFonts w:eastAsiaTheme="minorEastAsia"/>
          <w:noProof/>
          <w:lang w:eastAsia="sv-SE"/>
        </w:rPr>
      </w:pPr>
      <w:hyperlink w:anchor="_Toc453424796" w:history="1">
        <w:r w:rsidR="004F7933" w:rsidRPr="00EF185B">
          <w:rPr>
            <w:rStyle w:val="Hyperlnk"/>
            <w:noProof/>
          </w:rPr>
          <w:t>Styrelsen för Konsult och service</w:t>
        </w:r>
        <w:r w:rsidR="004F7933">
          <w:rPr>
            <w:noProof/>
            <w:webHidden/>
          </w:rPr>
          <w:tab/>
        </w:r>
        <w:r w:rsidR="004F7933">
          <w:rPr>
            <w:noProof/>
            <w:webHidden/>
          </w:rPr>
          <w:fldChar w:fldCharType="begin"/>
        </w:r>
        <w:r w:rsidR="004F7933">
          <w:rPr>
            <w:noProof/>
            <w:webHidden/>
          </w:rPr>
          <w:instrText xml:space="preserve"> PAGEREF _Toc453424796 \h </w:instrText>
        </w:r>
        <w:r w:rsidR="004F7933">
          <w:rPr>
            <w:noProof/>
            <w:webHidden/>
          </w:rPr>
        </w:r>
        <w:r w:rsidR="004F7933">
          <w:rPr>
            <w:noProof/>
            <w:webHidden/>
          </w:rPr>
          <w:fldChar w:fldCharType="separate"/>
        </w:r>
        <w:r w:rsidR="008E384E">
          <w:rPr>
            <w:noProof/>
            <w:webHidden/>
          </w:rPr>
          <w:t>78</w:t>
        </w:r>
        <w:r w:rsidR="004F7933">
          <w:rPr>
            <w:noProof/>
            <w:webHidden/>
          </w:rPr>
          <w:fldChar w:fldCharType="end"/>
        </w:r>
      </w:hyperlink>
    </w:p>
    <w:p w:rsidR="004F7933" w:rsidRDefault="0068530E">
      <w:pPr>
        <w:pStyle w:val="Innehll1"/>
        <w:rPr>
          <w:rFonts w:eastAsiaTheme="minorEastAsia"/>
          <w:noProof/>
          <w:lang w:eastAsia="sv-SE"/>
        </w:rPr>
      </w:pPr>
      <w:hyperlink w:anchor="_Toc453424797" w:history="1">
        <w:r w:rsidR="004F7933" w:rsidRPr="00EF185B">
          <w:rPr>
            <w:rStyle w:val="Hyperlnk"/>
            <w:noProof/>
          </w:rPr>
          <w:t>Uppdrag till styrelser och nämnder</w:t>
        </w:r>
        <w:r w:rsidR="004F7933">
          <w:rPr>
            <w:noProof/>
            <w:webHidden/>
          </w:rPr>
          <w:tab/>
        </w:r>
        <w:r w:rsidR="004F7933">
          <w:rPr>
            <w:noProof/>
            <w:webHidden/>
          </w:rPr>
          <w:fldChar w:fldCharType="begin"/>
        </w:r>
        <w:r w:rsidR="004F7933">
          <w:rPr>
            <w:noProof/>
            <w:webHidden/>
          </w:rPr>
          <w:instrText xml:space="preserve"> PAGEREF _Toc453424797 \h </w:instrText>
        </w:r>
        <w:r w:rsidR="004F7933">
          <w:rPr>
            <w:noProof/>
            <w:webHidden/>
          </w:rPr>
        </w:r>
        <w:r w:rsidR="004F7933">
          <w:rPr>
            <w:noProof/>
            <w:webHidden/>
          </w:rPr>
          <w:fldChar w:fldCharType="separate"/>
        </w:r>
        <w:r w:rsidR="008E384E">
          <w:rPr>
            <w:noProof/>
            <w:webHidden/>
          </w:rPr>
          <w:t>80</w:t>
        </w:r>
        <w:r w:rsidR="004F7933">
          <w:rPr>
            <w:noProof/>
            <w:webHidden/>
          </w:rPr>
          <w:fldChar w:fldCharType="end"/>
        </w:r>
      </w:hyperlink>
    </w:p>
    <w:p w:rsidR="004F7933" w:rsidRDefault="0068530E">
      <w:pPr>
        <w:pStyle w:val="Innehll1"/>
        <w:rPr>
          <w:rFonts w:eastAsiaTheme="minorEastAsia"/>
          <w:noProof/>
          <w:lang w:eastAsia="sv-SE"/>
        </w:rPr>
      </w:pPr>
      <w:hyperlink w:anchor="_Toc453424798" w:history="1">
        <w:r w:rsidR="004F7933" w:rsidRPr="00EF185B">
          <w:rPr>
            <w:rStyle w:val="Hyperlnk"/>
            <w:noProof/>
            <w:lang w:eastAsia="sv-SE"/>
          </w:rPr>
          <w:t>Budget 2017 i siffror</w:t>
        </w:r>
        <w:r w:rsidR="004F7933">
          <w:rPr>
            <w:noProof/>
            <w:webHidden/>
          </w:rPr>
          <w:tab/>
        </w:r>
        <w:r w:rsidR="004F7933">
          <w:rPr>
            <w:noProof/>
            <w:webHidden/>
          </w:rPr>
          <w:fldChar w:fldCharType="begin"/>
        </w:r>
        <w:r w:rsidR="004F7933">
          <w:rPr>
            <w:noProof/>
            <w:webHidden/>
          </w:rPr>
          <w:instrText xml:space="preserve"> PAGEREF _Toc453424798 \h </w:instrText>
        </w:r>
        <w:r w:rsidR="004F7933">
          <w:rPr>
            <w:noProof/>
            <w:webHidden/>
          </w:rPr>
        </w:r>
        <w:r w:rsidR="004F7933">
          <w:rPr>
            <w:noProof/>
            <w:webHidden/>
          </w:rPr>
          <w:fldChar w:fldCharType="separate"/>
        </w:r>
        <w:r w:rsidR="008E384E">
          <w:rPr>
            <w:noProof/>
            <w:webHidden/>
          </w:rPr>
          <w:t>81</w:t>
        </w:r>
        <w:r w:rsidR="004F7933">
          <w:rPr>
            <w:noProof/>
            <w:webHidden/>
          </w:rPr>
          <w:fldChar w:fldCharType="end"/>
        </w:r>
      </w:hyperlink>
    </w:p>
    <w:p w:rsidR="004F7933" w:rsidRDefault="0068530E">
      <w:pPr>
        <w:pStyle w:val="Innehll1"/>
        <w:rPr>
          <w:rFonts w:eastAsiaTheme="minorEastAsia"/>
          <w:noProof/>
          <w:lang w:eastAsia="sv-SE"/>
        </w:rPr>
      </w:pPr>
      <w:hyperlink w:anchor="_Toc453424799" w:history="1">
        <w:r w:rsidR="004F7933" w:rsidRPr="00EF185B">
          <w:rPr>
            <w:rStyle w:val="Hyperlnk"/>
            <w:noProof/>
          </w:rPr>
          <w:t>Nämnders och styrelsers styrkort och följekort</w:t>
        </w:r>
        <w:r w:rsidR="004F7933">
          <w:rPr>
            <w:noProof/>
            <w:webHidden/>
          </w:rPr>
          <w:tab/>
        </w:r>
        <w:r w:rsidR="004F7933">
          <w:rPr>
            <w:noProof/>
            <w:webHidden/>
          </w:rPr>
          <w:fldChar w:fldCharType="begin"/>
        </w:r>
        <w:r w:rsidR="004F7933">
          <w:rPr>
            <w:noProof/>
            <w:webHidden/>
          </w:rPr>
          <w:instrText xml:space="preserve"> PAGEREF _Toc453424799 \h </w:instrText>
        </w:r>
        <w:r w:rsidR="004F7933">
          <w:rPr>
            <w:noProof/>
            <w:webHidden/>
          </w:rPr>
        </w:r>
        <w:r w:rsidR="004F7933">
          <w:rPr>
            <w:noProof/>
            <w:webHidden/>
          </w:rPr>
          <w:fldChar w:fldCharType="separate"/>
        </w:r>
        <w:r w:rsidR="008E384E">
          <w:rPr>
            <w:noProof/>
            <w:webHidden/>
          </w:rPr>
          <w:t>85</w:t>
        </w:r>
        <w:r w:rsidR="004F7933">
          <w:rPr>
            <w:noProof/>
            <w:webHidden/>
          </w:rPr>
          <w:fldChar w:fldCharType="end"/>
        </w:r>
      </w:hyperlink>
    </w:p>
    <w:p w:rsidR="005C6722" w:rsidRDefault="00051317">
      <w:pPr>
        <w:rPr>
          <w:rFonts w:asciiTheme="majorHAnsi" w:eastAsiaTheme="majorEastAsia" w:hAnsiTheme="majorHAnsi" w:cstheme="majorBidi"/>
          <w:b/>
          <w:bCs/>
          <w:color w:val="365F91" w:themeColor="accent1" w:themeShade="BF"/>
          <w:sz w:val="36"/>
          <w:szCs w:val="32"/>
        </w:rPr>
      </w:pPr>
      <w:r>
        <w:fldChar w:fldCharType="end"/>
      </w:r>
      <w:r w:rsidR="005C6722">
        <w:br w:type="page"/>
      </w:r>
    </w:p>
    <w:p w:rsidR="00D70748" w:rsidRDefault="00D70748" w:rsidP="00D70748">
      <w:pPr>
        <w:pStyle w:val="Rubrik1"/>
      </w:pPr>
      <w:bookmarkStart w:id="1" w:name="_Toc451149412"/>
      <w:bookmarkStart w:id="2" w:name="_Toc451518782"/>
      <w:bookmarkStart w:id="3" w:name="_Toc453424756"/>
      <w:r w:rsidRPr="00D05435">
        <w:lastRenderedPageBreak/>
        <w:t>Sammanfattning av årsplan 2017</w:t>
      </w:r>
      <w:bookmarkEnd w:id="1"/>
      <w:bookmarkEnd w:id="2"/>
      <w:bookmarkEnd w:id="3"/>
    </w:p>
    <w:p w:rsidR="00D70748" w:rsidRPr="00D70748" w:rsidRDefault="00D70748" w:rsidP="00D70748"/>
    <w:p w:rsidR="00D70748" w:rsidRDefault="00D70748" w:rsidP="00D70748">
      <w:pPr>
        <w:rPr>
          <w:sz w:val="24"/>
          <w:szCs w:val="24"/>
        </w:rPr>
      </w:pPr>
      <w:r w:rsidRPr="005443AA">
        <w:rPr>
          <w:sz w:val="24"/>
          <w:szCs w:val="24"/>
        </w:rPr>
        <w:t>Kommunfullmäktige har pekat ut fyra strategiska utvecklingsområden för staden :</w:t>
      </w:r>
    </w:p>
    <w:p w:rsidR="00D70748" w:rsidRDefault="00D70748" w:rsidP="00D70748">
      <w:pPr>
        <w:pStyle w:val="Liststycke"/>
        <w:numPr>
          <w:ilvl w:val="0"/>
          <w:numId w:val="39"/>
        </w:numPr>
        <w:spacing w:after="200" w:line="276" w:lineRule="auto"/>
        <w:rPr>
          <w:sz w:val="24"/>
          <w:szCs w:val="24"/>
        </w:rPr>
      </w:pPr>
      <w:r w:rsidRPr="005443AA">
        <w:rPr>
          <w:sz w:val="24"/>
          <w:szCs w:val="24"/>
        </w:rPr>
        <w:t>Kraftsamling för att stärka den sociala hållbarheten</w:t>
      </w:r>
    </w:p>
    <w:p w:rsidR="00D70748" w:rsidRDefault="00D70748" w:rsidP="00D70748">
      <w:pPr>
        <w:pStyle w:val="Liststycke"/>
        <w:numPr>
          <w:ilvl w:val="0"/>
          <w:numId w:val="39"/>
        </w:numPr>
        <w:spacing w:after="200" w:line="276" w:lineRule="auto"/>
        <w:rPr>
          <w:sz w:val="24"/>
          <w:szCs w:val="24"/>
        </w:rPr>
      </w:pPr>
      <w:r w:rsidRPr="005443AA">
        <w:rPr>
          <w:sz w:val="24"/>
          <w:szCs w:val="24"/>
        </w:rPr>
        <w:t>Sammanhållen satsning på vår fysiska miljö – mer än 4000 nya lägenheter 2014-2017</w:t>
      </w:r>
    </w:p>
    <w:p w:rsidR="00D70748" w:rsidRDefault="00D70748" w:rsidP="00D70748">
      <w:pPr>
        <w:pStyle w:val="Liststycke"/>
        <w:numPr>
          <w:ilvl w:val="0"/>
          <w:numId w:val="39"/>
        </w:numPr>
        <w:spacing w:after="200" w:line="276" w:lineRule="auto"/>
        <w:rPr>
          <w:sz w:val="24"/>
          <w:szCs w:val="24"/>
        </w:rPr>
      </w:pPr>
      <w:r>
        <w:rPr>
          <w:sz w:val="24"/>
          <w:szCs w:val="24"/>
        </w:rPr>
        <w:t>H</w:t>
      </w:r>
      <w:r w:rsidRPr="005443AA">
        <w:rPr>
          <w:sz w:val="24"/>
          <w:szCs w:val="24"/>
        </w:rPr>
        <w:t>öjd kunskaps- och kompetensnivå i Västerås</w:t>
      </w:r>
    </w:p>
    <w:p w:rsidR="00D70748" w:rsidRDefault="00D70748" w:rsidP="00D70748">
      <w:pPr>
        <w:pStyle w:val="Liststycke"/>
        <w:numPr>
          <w:ilvl w:val="0"/>
          <w:numId w:val="39"/>
        </w:numPr>
        <w:spacing w:after="200" w:line="276" w:lineRule="auto"/>
        <w:rPr>
          <w:sz w:val="24"/>
          <w:szCs w:val="24"/>
        </w:rPr>
      </w:pPr>
      <w:r w:rsidRPr="005443AA">
        <w:rPr>
          <w:sz w:val="24"/>
          <w:szCs w:val="24"/>
        </w:rPr>
        <w:t>Kraftsamling för att minska mi</w:t>
      </w:r>
      <w:r>
        <w:rPr>
          <w:sz w:val="24"/>
          <w:szCs w:val="24"/>
        </w:rPr>
        <w:t>l</w:t>
      </w:r>
      <w:r w:rsidRPr="005443AA">
        <w:rPr>
          <w:sz w:val="24"/>
          <w:szCs w:val="24"/>
        </w:rPr>
        <w:t>jö- och klimatpåverkan</w:t>
      </w:r>
    </w:p>
    <w:p w:rsidR="00D70748" w:rsidRDefault="00D70748" w:rsidP="00D70748">
      <w:pPr>
        <w:rPr>
          <w:sz w:val="24"/>
          <w:szCs w:val="24"/>
        </w:rPr>
      </w:pPr>
      <w:r>
        <w:rPr>
          <w:sz w:val="24"/>
          <w:szCs w:val="24"/>
        </w:rPr>
        <w:t>För att klara målen inom ovanstående områden krävs en mobilisering inom hela koncernen. Samtidigt ska styrelser och nämnder klara sina grunduppdrag och även redovisa en ekonomi i balans. För att lyckas styra koncernen i den riktningen har kommunfullmäktige beslutat om ett nytt styrsystem som återspeglas i årsplan och uppföljningsdokument.</w:t>
      </w:r>
    </w:p>
    <w:p w:rsidR="00D70748" w:rsidRDefault="00D70748" w:rsidP="00D70748">
      <w:pPr>
        <w:rPr>
          <w:sz w:val="24"/>
          <w:szCs w:val="24"/>
        </w:rPr>
      </w:pPr>
    </w:p>
    <w:p w:rsidR="00D70748" w:rsidRDefault="00D70748" w:rsidP="00D70748">
      <w:pPr>
        <w:rPr>
          <w:sz w:val="24"/>
          <w:szCs w:val="24"/>
        </w:rPr>
      </w:pPr>
      <w:r>
        <w:rPr>
          <w:sz w:val="24"/>
          <w:szCs w:val="24"/>
        </w:rPr>
        <w:t>De ekonomiska förutsättningarna inför 2017 är idag betydligt bättre än vi kunde förutse när arbetet med årsplanen för 2017 påbörjades. Skatteintäktsprognoserna har förbättrats, samtidigt som nämnder och styrelser har vidtagits åtgärder som förbättrar utgångsläget inför 2017. Staden kan därmed lägga fram en stark budget för 2017 som klarar de ekonomiska målen.</w:t>
      </w:r>
    </w:p>
    <w:p w:rsidR="00D70748" w:rsidRDefault="00D70748" w:rsidP="00D70748">
      <w:pPr>
        <w:rPr>
          <w:sz w:val="24"/>
          <w:szCs w:val="24"/>
        </w:rPr>
      </w:pPr>
    </w:p>
    <w:p w:rsidR="00D70748" w:rsidRDefault="00D70748" w:rsidP="00D70748">
      <w:pPr>
        <w:rPr>
          <w:sz w:val="24"/>
          <w:szCs w:val="24"/>
        </w:rPr>
      </w:pPr>
      <w:r>
        <w:rPr>
          <w:sz w:val="24"/>
          <w:szCs w:val="24"/>
        </w:rPr>
        <w:t>Trots detta kvarstår osäkerheter och utmaningar inför åren framöver. Alla obalanser är inte lösta. Inom det sociala området kvarstår betydande obalanser som kräver att beslutade åtgärder får effekt. Den ekonomiska utvecklingen med stark skatteunderlagstillväxt förväntas mattas av inför 2018. De kommande åren framöver förväntas att skatteunderlaget för kommunerna inte kommer att räcka till för att  möta kostnadsutvecklingen. Det är främst ökningen av antalet äldre som blir en stor ekonomisk utmaning för kommuner och landsting.</w:t>
      </w:r>
    </w:p>
    <w:p w:rsidR="00D70748" w:rsidRDefault="00D70748" w:rsidP="00D70748">
      <w:pPr>
        <w:rPr>
          <w:sz w:val="24"/>
          <w:szCs w:val="24"/>
        </w:rPr>
      </w:pPr>
    </w:p>
    <w:p w:rsidR="00D70748" w:rsidRDefault="00D70748" w:rsidP="00D70748">
      <w:pPr>
        <w:rPr>
          <w:sz w:val="24"/>
          <w:szCs w:val="24"/>
        </w:rPr>
      </w:pPr>
      <w:r>
        <w:rPr>
          <w:sz w:val="24"/>
          <w:szCs w:val="24"/>
        </w:rPr>
        <w:t xml:space="preserve">En annan osäker fråga av stor betydelse är utvecklingen avseende flyktingar. Här råder osäkerhet både vad gäller antalet asylsökande och hur många som beviljas permanent upphållstillstånd. Det är främst inom skola och boende som de osäkra planeringstalen får stor påverkan på ekonomi och verksamhet. Att lyckas med integrationen är en nyckelfråga inför kommande år. </w:t>
      </w:r>
    </w:p>
    <w:p w:rsidR="00D70748" w:rsidRDefault="00D70748" w:rsidP="00D70748">
      <w:pPr>
        <w:rPr>
          <w:sz w:val="24"/>
          <w:szCs w:val="24"/>
        </w:rPr>
      </w:pPr>
    </w:p>
    <w:p w:rsidR="00D70748" w:rsidRDefault="00D70748" w:rsidP="00D70748">
      <w:pPr>
        <w:rPr>
          <w:sz w:val="24"/>
          <w:szCs w:val="24"/>
        </w:rPr>
      </w:pPr>
      <w:r>
        <w:rPr>
          <w:sz w:val="24"/>
          <w:szCs w:val="24"/>
        </w:rPr>
        <w:t>Utmärkande i årsplanehandlingen för perioden är omfattningen på investeringsplaneringen. Under ett flertal år har investeringar inom skola och äldreomsorg varit förhållandevis återhållsam. Den demografiska utvecklingen sätter nu avtryck i investeringsbudgeten med ett omfattande antal nya objekt. Under perioden planeras också omfattande satsningar inom infrastrukturen avseende gator, vägar, hamnanläggning, badhus och att byggandet av resecentrum ska påbörjas. Den satsning på uppgradering av gatuunderhållet som påbörjades i årsplan 2016, fullföljs nu med ytterligare satsningar.</w:t>
      </w:r>
    </w:p>
    <w:p w:rsidR="00D70748" w:rsidRDefault="00D70748" w:rsidP="000F06AE">
      <w:pPr>
        <w:pStyle w:val="Rubrik1"/>
      </w:pPr>
    </w:p>
    <w:p w:rsidR="00D70748" w:rsidRPr="00D70748" w:rsidRDefault="00D70748" w:rsidP="00D70748"/>
    <w:p w:rsidR="0086347A" w:rsidRDefault="00C730EE" w:rsidP="000F06AE">
      <w:pPr>
        <w:pStyle w:val="Rubrik1"/>
      </w:pPr>
      <w:bookmarkStart w:id="4" w:name="_Toc453424757"/>
      <w:r>
        <w:lastRenderedPageBreak/>
        <w:t>God ekonomisk hushållning</w:t>
      </w:r>
      <w:bookmarkEnd w:id="4"/>
    </w:p>
    <w:p w:rsidR="00C730EE" w:rsidRDefault="00C730EE" w:rsidP="00C730EE"/>
    <w:p w:rsidR="00C730EE" w:rsidRPr="00265451" w:rsidRDefault="00C730EE" w:rsidP="00C730EE">
      <w:pPr>
        <w:pStyle w:val="Rubrik2"/>
      </w:pPr>
      <w:bookmarkStart w:id="5" w:name="_Toc453424758"/>
      <w:r>
        <w:t>Styrningen i Västerås stad</w:t>
      </w:r>
      <w:bookmarkEnd w:id="5"/>
    </w:p>
    <w:p w:rsidR="00AF1264" w:rsidRDefault="00AF1264" w:rsidP="00AF1264"/>
    <w:p w:rsidR="00002B66" w:rsidRPr="00002B66" w:rsidRDefault="00002B66" w:rsidP="00002B66">
      <w:pPr>
        <w:rPr>
          <w:rFonts w:cstheme="minorHAnsi"/>
        </w:rPr>
      </w:pPr>
      <w:r w:rsidRPr="00002B66">
        <w:rPr>
          <w:rFonts w:cstheme="minorHAnsi"/>
        </w:rPr>
        <w:t>I kommunallagen formuleras olika krav som syftar till att säkerställa god ekonomisk hushållning. Där anges bland annat att kommunen ska besluta om finansiella mål som är av betydelse för god ekonomisk hushållning och att kommunen även ska ange mål och riktlinjer för verksamheten. För att uppnå detta krävs väl fungerande processer och ett styrsystem som håller samman delarna och helheten.</w:t>
      </w:r>
    </w:p>
    <w:p w:rsidR="00002B66" w:rsidRPr="00002B66" w:rsidRDefault="00002B66" w:rsidP="00002B66">
      <w:pPr>
        <w:rPr>
          <w:rFonts w:cstheme="minorHAnsi"/>
        </w:rPr>
      </w:pPr>
    </w:p>
    <w:p w:rsidR="00002B66" w:rsidRPr="00002B66" w:rsidRDefault="00002B66" w:rsidP="00002B66">
      <w:pPr>
        <w:rPr>
          <w:rFonts w:cstheme="minorHAnsi"/>
        </w:rPr>
      </w:pPr>
      <w:r w:rsidRPr="00002B66">
        <w:t xml:space="preserve">Styrsystemet i koncernen Västerås stad består av ett antal styrprinciper och styrmodeller som syftar till att påverka koncernens agerande på alla nivåer i önskad riktning och ska säkerställa att de politiska målen och uppdragen får genomslagskraft i organisationen. Man kan säga att styrsystemet är ramen för styrningen och det ska bidra till att visioner och mål nås samtidigt som det genererar en god ekonomisk hushållning.  </w:t>
      </w:r>
      <w:r w:rsidRPr="00002B66">
        <w:rPr>
          <w:rFonts w:cstheme="minorHAnsi"/>
        </w:rPr>
        <w:t xml:space="preserve">Det övergripande syftet är att uppnå bästa möjliga nytta för kommuninvånarna med de resurser som står till förfogande. Långsiktighet och uthållighet ska vara ledstjärnor och varje generation ska bära kostnaderna för den service de beslutar om och själva konsumerar. </w:t>
      </w:r>
    </w:p>
    <w:p w:rsidR="00002B66" w:rsidRPr="00002B66" w:rsidRDefault="00002B66" w:rsidP="00002B66"/>
    <w:p w:rsidR="00002B66" w:rsidRDefault="00002B66" w:rsidP="00002B66">
      <w:r w:rsidRPr="00002B66">
        <w:t xml:space="preserve">Stadens långsiktiga målbild är </w:t>
      </w:r>
      <w:r w:rsidRPr="00002B66">
        <w:rPr>
          <w:i/>
        </w:rPr>
        <w:t>Vision 2026 - staden utan gränser</w:t>
      </w:r>
      <w:r w:rsidRPr="00002B66">
        <w:t>. Visionen beskriver ett framtida, önskvärt, scenario. I syfte att nå visionen finns planer, program, policys och andra styrande dokument med målsättningar på olika lång sikt, med olika detaljeringsgrad och som berör hela organisationen eller endast en del. Kommunfullmäktige kan ge uppdrag till styrelser och nämnder för att ytterligare styra verksamheten i önskad riktning. Kommunfullmäktige fastställer också reglementen för nämnder och styrelser, kommunövergripande mål och ekonomiska ramar</w:t>
      </w:r>
      <w:r w:rsidRPr="00CA3BE0">
        <w:t>. De kommunövergripande målen finns i de strategiska utvecklingsområdena och i de övergripande målen i styrkortet.</w:t>
      </w:r>
      <w:r w:rsidR="00AC5C4D" w:rsidRPr="00AC5C4D">
        <w:t xml:space="preserve"> </w:t>
      </w:r>
      <w:r w:rsidR="00AC5C4D" w:rsidRPr="00002B66">
        <w:t>Förutom detta styrs våra verksamheter även av gällande lagar, förordningar, föreskrifter och nationella mål för den kommunala verksamheten.</w:t>
      </w:r>
    </w:p>
    <w:p w:rsidR="00002B66" w:rsidRDefault="00002B66" w:rsidP="00002B66"/>
    <w:p w:rsidR="00002B66" w:rsidRPr="00002B66" w:rsidRDefault="00002B66" w:rsidP="00002B66">
      <w:pPr>
        <w:rPr>
          <w:color w:val="FF0000"/>
        </w:rPr>
      </w:pPr>
      <w:r w:rsidRPr="00002B66">
        <w:t xml:space="preserve">Kommunstyrelsen leder och samordnar förvaltningen av stadens angelägenheter och har uppsikt över nämnders och styrelsers verksamhet med särskilt fokus på frågor som kan inverka på stadens utveckling och ekonomiska ställning. </w:t>
      </w:r>
    </w:p>
    <w:p w:rsidR="00002B66" w:rsidRPr="00002B66" w:rsidRDefault="00002B66" w:rsidP="00002B66">
      <w:pPr>
        <w:rPr>
          <w:color w:val="FF0000"/>
        </w:rPr>
      </w:pPr>
    </w:p>
    <w:p w:rsidR="00002B66" w:rsidRDefault="00002B66" w:rsidP="00002B66">
      <w:r w:rsidRPr="00265451">
        <w:t>Planering och uppföljning av nämnder och styrelser är centralt i styrningen. Genom uppföljningen analyserar vi och drar lärdomar av resultaten, vilket ligger som underlag för kommande planering.</w:t>
      </w:r>
      <w:r w:rsidR="00265451" w:rsidRPr="00265451">
        <w:t xml:space="preserve"> </w:t>
      </w:r>
      <w:r w:rsidRPr="00265451">
        <w:t>Planerings-och uppföljningsprocessens arbete följer ett årshjul som beskriver när i tiden arbetet sker. De centrala händelserna i årshjulet är två beslutstillfällen för nästkommande årsplan (juni och december) och tre uppföljningar av årsplanen (per 30 april, 31 augusti och 31 december).</w:t>
      </w:r>
    </w:p>
    <w:p w:rsidR="00D70748" w:rsidRDefault="00D70748" w:rsidP="00002B66">
      <w:r>
        <w:br w:type="page"/>
      </w:r>
    </w:p>
    <w:p w:rsidR="00265451" w:rsidRPr="00265451" w:rsidRDefault="00265451" w:rsidP="00EE64D9">
      <w:pPr>
        <w:pStyle w:val="Rubrik2"/>
      </w:pPr>
      <w:bookmarkStart w:id="6" w:name="_Toc451149416"/>
      <w:bookmarkStart w:id="7" w:name="_Toc453424759"/>
      <w:r w:rsidRPr="00265451">
        <w:lastRenderedPageBreak/>
        <w:t>Strategiska utvecklingsområden</w:t>
      </w:r>
      <w:bookmarkEnd w:id="6"/>
      <w:bookmarkEnd w:id="7"/>
    </w:p>
    <w:p w:rsidR="00265451" w:rsidRDefault="00265451" w:rsidP="00DC7FDB">
      <w:pPr>
        <w:rPr>
          <w:rFonts w:cstheme="minorHAnsi"/>
          <w:highlight w:val="yellow"/>
        </w:rPr>
      </w:pPr>
    </w:p>
    <w:p w:rsidR="00265451" w:rsidRPr="00E527BD" w:rsidRDefault="00265451" w:rsidP="00265451">
      <w:r w:rsidRPr="00E527BD">
        <w:t xml:space="preserve">Strategiska utvecklingsområden är en särskild kraftsamling från fullmäktiges sida för att uppnå strategiska mål för stadens utveckling under en mandatperiod. Uppdraget ska genomföras genom en samordning av de resurser som finns i den kommunala verksamheten och tillsammans med andra aktörer i </w:t>
      </w:r>
      <w:r w:rsidR="00060586">
        <w:t>kommunen</w:t>
      </w:r>
      <w:r w:rsidRPr="00E527BD">
        <w:t xml:space="preserve">. Detta innebär att den dagliga verksamheten och det grundläggande uppdraget kvarstår för </w:t>
      </w:r>
      <w:r w:rsidR="00060586">
        <w:t xml:space="preserve">styrelser och </w:t>
      </w:r>
      <w:r w:rsidRPr="00E527BD">
        <w:t xml:space="preserve">nämnder men att den gemensamma kraften riktas för att nå de mål som satts upp. </w:t>
      </w:r>
    </w:p>
    <w:p w:rsidR="00265451" w:rsidRDefault="00265451" w:rsidP="00DC7FDB">
      <w:pPr>
        <w:rPr>
          <w:rFonts w:cstheme="minorHAnsi"/>
          <w:highlight w:val="yellow"/>
        </w:rPr>
      </w:pPr>
    </w:p>
    <w:p w:rsidR="00BE7A66" w:rsidRDefault="00EE64D9" w:rsidP="00BE7A66">
      <w:pPr>
        <w:tabs>
          <w:tab w:val="num" w:pos="720"/>
        </w:tabs>
      </w:pPr>
      <w:r w:rsidRPr="00E527BD">
        <w:t xml:space="preserve">Fullmäktige </w:t>
      </w:r>
      <w:r>
        <w:t xml:space="preserve">beslutade i juni 2015 </w:t>
      </w:r>
      <w:r w:rsidRPr="00E527BD">
        <w:t>om övergripande inriktning</w:t>
      </w:r>
      <w:r w:rsidR="00BE7A66">
        <w:t xml:space="preserve"> för de fyra strategiska utvecklings</w:t>
      </w:r>
      <w:r w:rsidR="008E6216">
        <w:softHyphen/>
      </w:r>
      <w:r w:rsidR="00BE7A66">
        <w:t xml:space="preserve">områdena </w:t>
      </w:r>
      <w:r w:rsidRPr="00E527BD">
        <w:t xml:space="preserve">i samband med beslut om </w:t>
      </w:r>
      <w:r>
        <w:t>årsplanen</w:t>
      </w:r>
      <w:r w:rsidR="00BE7A66">
        <w:t xml:space="preserve"> för 2016:</w:t>
      </w:r>
    </w:p>
    <w:p w:rsidR="00BE7A66" w:rsidRDefault="00BE7A66" w:rsidP="00BE7A66">
      <w:pPr>
        <w:tabs>
          <w:tab w:val="num" w:pos="720"/>
        </w:tabs>
      </w:pPr>
    </w:p>
    <w:p w:rsidR="00EE64D9" w:rsidRDefault="00EE64D9" w:rsidP="00BE7A66">
      <w:pPr>
        <w:pStyle w:val="Liststycke"/>
        <w:numPr>
          <w:ilvl w:val="0"/>
          <w:numId w:val="20"/>
        </w:numPr>
        <w:tabs>
          <w:tab w:val="num" w:pos="720"/>
        </w:tabs>
      </w:pPr>
      <w:r>
        <w:t>Kraftsamling för att stärka den sociala hållbarheten</w:t>
      </w:r>
    </w:p>
    <w:p w:rsidR="00EE64D9" w:rsidRDefault="00EE64D9" w:rsidP="00EE64D9">
      <w:pPr>
        <w:pStyle w:val="Liststycke"/>
        <w:numPr>
          <w:ilvl w:val="0"/>
          <w:numId w:val="20"/>
        </w:numPr>
      </w:pPr>
      <w:r>
        <w:t>Sammanhållen satsning på vår fysiska livsmiljö</w:t>
      </w:r>
    </w:p>
    <w:p w:rsidR="00EE64D9" w:rsidRDefault="00EE64D9" w:rsidP="00EE64D9">
      <w:pPr>
        <w:pStyle w:val="Liststycke"/>
        <w:numPr>
          <w:ilvl w:val="0"/>
          <w:numId w:val="20"/>
        </w:numPr>
      </w:pPr>
      <w:r>
        <w:t>Höjd kunskaps- och kompetensnivå i Västerås</w:t>
      </w:r>
    </w:p>
    <w:p w:rsidR="00EE64D9" w:rsidRDefault="00EE64D9" w:rsidP="00EE64D9">
      <w:pPr>
        <w:pStyle w:val="Liststycke"/>
        <w:numPr>
          <w:ilvl w:val="0"/>
          <w:numId w:val="20"/>
        </w:numPr>
      </w:pPr>
      <w:r>
        <w:t>Kraftsamling för att minska miljö- och klimatpåverkan</w:t>
      </w:r>
    </w:p>
    <w:p w:rsidR="00EE64D9" w:rsidRDefault="00EE64D9" w:rsidP="00EE64D9">
      <w:pPr>
        <w:pStyle w:val="Liststycke"/>
      </w:pPr>
    </w:p>
    <w:p w:rsidR="00EE64D9" w:rsidRDefault="00EE64D9" w:rsidP="00EE64D9">
      <w:r>
        <w:t>För samtliga områden gäller att d</w:t>
      </w:r>
      <w:r w:rsidRPr="00E34DFC">
        <w:t xml:space="preserve">et strategiska arbetet med att formulera och följa upp de övergripande målen leds av kommunstyrelsen och stadsledningskontoret med medverkan från </w:t>
      </w:r>
      <w:r>
        <w:t>berörda förvaltningar och bolag</w:t>
      </w:r>
      <w:r w:rsidRPr="00E34DFC">
        <w:t>.</w:t>
      </w:r>
      <w:r>
        <w:t xml:space="preserve"> Fortsatt dialog och utveckling sker tillsammans med berörda förvaltningar. Inför Komplettering av årsplan</w:t>
      </w:r>
      <w:r w:rsidR="00BE7A66">
        <w:t xml:space="preserve">, som görs i hösten, </w:t>
      </w:r>
      <w:r>
        <w:t>ska stadsledningskontoret ta fram mål och indikatorer för de två områden där detta saknas idag.</w:t>
      </w:r>
    </w:p>
    <w:p w:rsidR="00EE64D9" w:rsidRPr="001858D5" w:rsidRDefault="00EE64D9" w:rsidP="00EE64D9">
      <w:pPr>
        <w:pStyle w:val="Rubrik3"/>
        <w:rPr>
          <w:i/>
          <w:sz w:val="24"/>
        </w:rPr>
      </w:pPr>
      <w:r w:rsidRPr="001858D5">
        <w:rPr>
          <w:i/>
          <w:sz w:val="24"/>
        </w:rPr>
        <w:t xml:space="preserve">Kraftsamling för att stärka den sociala hållbarheten </w:t>
      </w:r>
    </w:p>
    <w:p w:rsidR="00EE64D9" w:rsidRPr="00EE64D9" w:rsidRDefault="00EE64D9" w:rsidP="00EE64D9"/>
    <w:p w:rsidR="00EE64D9" w:rsidRDefault="00EE64D9" w:rsidP="00EE64D9">
      <w:r>
        <w:t xml:space="preserve">Utvecklingsområdet syftar till att stärka den sociala hållbarheten i stadsdelarna. Den huvudsakliga inriktningen för utvecklingsområdet är att bidra till att fler har en egenförsörjning och att öka inkludering och den sociala sammanhållningen mellan grupper och individer i stadsdelarna. Detta utifrån att möjligheten för människor att skapa personlig ekonomisk frihet i ett rättvist och jämlikt samhälle är en grund för social hållbarhet. </w:t>
      </w:r>
    </w:p>
    <w:p w:rsidR="00EE64D9" w:rsidRDefault="00EE64D9" w:rsidP="00EE64D9"/>
    <w:p w:rsidR="00EE64D9" w:rsidRPr="00B75ABB" w:rsidRDefault="00EE64D9" w:rsidP="00EE64D9">
      <w:r>
        <w:t xml:space="preserve">Förebyggande, stödjande och rådgivande verksamheter är viktiga instrument för att skapa långsiktig social hållbarhet. Samtidigt är det för Västerås stad mer frivilliga verksamheter och har inför innevarande år genomgått större besparingar. Även om utvecklingsområdets fokus ligger på att lyfta det gemensamma engagemanget i våra stadsdelar finns en risk att effekterna av kraftsamlingen påverkas med eventuella ytterligare minskade kommunala insatser. </w:t>
      </w:r>
    </w:p>
    <w:p w:rsidR="00EE64D9" w:rsidRDefault="00EE64D9" w:rsidP="00EE64D9"/>
    <w:p w:rsidR="00EE64D9" w:rsidRDefault="00EE64D9" w:rsidP="00EE64D9">
      <w:r>
        <w:t>Inriktningen är att utveckla metoder och modeller för stadsdelsarbetet som involverar boende och verksamma i området i en gemensam utveckling av stadsdelen. Framgångsrik verksamhet ska sedan tas tillvara över hela staden.</w:t>
      </w:r>
    </w:p>
    <w:p w:rsidR="00EE64D9" w:rsidRDefault="00EE64D9" w:rsidP="00EE64D9">
      <w:r>
        <w:t>Initialt berörs följande nämnder då de i sina beställningar och uppdrag har verksamheter som ryms inom utvecklingsområdet:</w:t>
      </w:r>
    </w:p>
    <w:p w:rsidR="00EE64D9" w:rsidRDefault="00EE64D9" w:rsidP="00EE64D9">
      <w:pPr>
        <w:pStyle w:val="Liststycke"/>
        <w:numPr>
          <w:ilvl w:val="0"/>
          <w:numId w:val="22"/>
        </w:numPr>
      </w:pPr>
      <w:r>
        <w:t>Förskolenämnden</w:t>
      </w:r>
    </w:p>
    <w:p w:rsidR="00EE64D9" w:rsidRDefault="00EE64D9" w:rsidP="00EE64D9">
      <w:pPr>
        <w:pStyle w:val="Liststycke"/>
        <w:numPr>
          <w:ilvl w:val="0"/>
          <w:numId w:val="22"/>
        </w:numPr>
      </w:pPr>
      <w:r>
        <w:t>Grundskolenämnden</w:t>
      </w:r>
    </w:p>
    <w:p w:rsidR="00EE64D9" w:rsidRDefault="00EE64D9" w:rsidP="00EE64D9">
      <w:pPr>
        <w:pStyle w:val="Liststycke"/>
        <w:numPr>
          <w:ilvl w:val="0"/>
          <w:numId w:val="22"/>
        </w:numPr>
      </w:pPr>
      <w:r>
        <w:t>Utbildnings- och arbetsmarknadsnämnden</w:t>
      </w:r>
    </w:p>
    <w:p w:rsidR="00EE64D9" w:rsidRDefault="00EE64D9" w:rsidP="00EE64D9">
      <w:pPr>
        <w:pStyle w:val="Liststycke"/>
        <w:numPr>
          <w:ilvl w:val="0"/>
          <w:numId w:val="22"/>
        </w:numPr>
      </w:pPr>
      <w:r>
        <w:t>Individ- och familjenämnden</w:t>
      </w:r>
    </w:p>
    <w:p w:rsidR="00EE64D9" w:rsidRDefault="00EE64D9" w:rsidP="00EE64D9">
      <w:pPr>
        <w:pStyle w:val="Liststycke"/>
        <w:numPr>
          <w:ilvl w:val="0"/>
          <w:numId w:val="22"/>
        </w:numPr>
      </w:pPr>
      <w:r>
        <w:t>Äldrenämnden</w:t>
      </w:r>
    </w:p>
    <w:p w:rsidR="00EE64D9" w:rsidRDefault="00EE64D9" w:rsidP="00EE64D9">
      <w:pPr>
        <w:pStyle w:val="Liststycke"/>
        <w:numPr>
          <w:ilvl w:val="0"/>
          <w:numId w:val="22"/>
        </w:numPr>
      </w:pPr>
      <w:r>
        <w:t>Nämnden för personer med funktionsnedsättning</w:t>
      </w:r>
    </w:p>
    <w:p w:rsidR="00EE64D9" w:rsidRDefault="00EE64D9" w:rsidP="00EE64D9">
      <w:pPr>
        <w:pStyle w:val="Liststycke"/>
        <w:numPr>
          <w:ilvl w:val="0"/>
          <w:numId w:val="22"/>
        </w:numPr>
      </w:pPr>
      <w:r>
        <w:t>Kulturnämnden</w:t>
      </w:r>
    </w:p>
    <w:p w:rsidR="00EE64D9" w:rsidRDefault="00EE64D9" w:rsidP="00EE64D9">
      <w:pPr>
        <w:pStyle w:val="Liststycke"/>
        <w:numPr>
          <w:ilvl w:val="0"/>
          <w:numId w:val="22"/>
        </w:numPr>
      </w:pPr>
      <w:r>
        <w:t>Nämnden för idrott och friluftsliv</w:t>
      </w:r>
    </w:p>
    <w:p w:rsidR="00EE64D9" w:rsidRDefault="00EE64D9" w:rsidP="00EE64D9">
      <w:pPr>
        <w:pStyle w:val="Liststycke"/>
        <w:numPr>
          <w:ilvl w:val="0"/>
          <w:numId w:val="22"/>
        </w:numPr>
      </w:pPr>
      <w:r>
        <w:t>Miljö</w:t>
      </w:r>
      <w:r w:rsidR="00BE7A66">
        <w:t>-</w:t>
      </w:r>
      <w:r>
        <w:t xml:space="preserve"> och konsumentnämnden</w:t>
      </w:r>
    </w:p>
    <w:p w:rsidR="00EE64D9" w:rsidRPr="00EE64D9" w:rsidRDefault="00EE64D9" w:rsidP="00EE64D9">
      <w:pPr>
        <w:rPr>
          <w:b/>
        </w:rPr>
      </w:pPr>
      <w:r w:rsidRPr="00EE64D9">
        <w:rPr>
          <w:b/>
        </w:rPr>
        <w:lastRenderedPageBreak/>
        <w:t>Genomförande och nuläge</w:t>
      </w:r>
    </w:p>
    <w:p w:rsidR="00EE64D9" w:rsidRDefault="00EE64D9" w:rsidP="00EE64D9"/>
    <w:p w:rsidR="00EE64D9" w:rsidRDefault="00EE64D9" w:rsidP="00EE64D9">
      <w:r>
        <w:t xml:space="preserve">Två pilotområden är utvalda i ett första skede, Skallberget och Viksäng/Öster Mälarstrand. En bland flera viktiga faktorer i urvalet har varit att staden tidigare inte bedrivit något mer samlat utvecklingsarbete inom dessa stadsdelar. Processledare har anställts för respektive stadsdel och stadsdelsteam har bildats och består av medarbetare från skola, fritid och förebyggande, arbetsmarknad och kultur och idrott. Dessa teamdeltagare lägger 20 procent av sin arbetstid i utvecklingsarbetet.  Insatserna och åtaganden i teamen kommer främst genom beställningar från de sociala nämnderna, de pedagogiska nämnderna, Kulturnämnden och Nämnden för idrott och fritid. Teamen har svetsats samman och under april inleddes dialoger med dem som bor och verkar i respektive område. En rad aktiviteter kommer att genomföras under våren och sommaren, som till exempel dialogmöten, folkhemsturer och formande av temagrupper. Målet är att kunna presentera en handlingsplan till hösten, för diskussion om gemensamma åtaganden i respektive område. </w:t>
      </w:r>
    </w:p>
    <w:p w:rsidR="00EE64D9" w:rsidRDefault="00EE64D9" w:rsidP="00EE64D9"/>
    <w:p w:rsidR="00EE64D9" w:rsidRDefault="00EE64D9" w:rsidP="00EE64D9">
      <w:pPr>
        <w:rPr>
          <w:rFonts w:ascii="Calibri" w:eastAsia="Times New Roman" w:hAnsi="Calibri" w:cs="Times New Roman"/>
          <w:color w:val="000000"/>
          <w:lang w:eastAsia="sv-SE"/>
        </w:rPr>
      </w:pPr>
      <w:r>
        <w:t xml:space="preserve">Fullmäktige har också gett i uppdrag att utreda möjligheter att inrätta kommundelskontor. Successivt ska därför också det prövas att knyta ingångar till kommunal information och dialog </w:t>
      </w:r>
      <w:r w:rsidR="006E0B19">
        <w:t xml:space="preserve">till teamen och mötesplatserna, </w:t>
      </w:r>
      <w:r>
        <w:t>till exempel med stöd av kontaktcenter.</w:t>
      </w:r>
      <w:r w:rsidRPr="005B1D61">
        <w:rPr>
          <w:rStyle w:val="Fotnotsreferens"/>
          <w:rFonts w:ascii="Calibri" w:eastAsia="Times New Roman" w:hAnsi="Calibri"/>
          <w:color w:val="000000"/>
        </w:rPr>
        <w:t xml:space="preserve"> </w:t>
      </w:r>
      <w:r>
        <w:rPr>
          <w:rFonts w:ascii="Calibri" w:eastAsia="Times New Roman" w:hAnsi="Calibri" w:cs="Times New Roman"/>
          <w:color w:val="000000"/>
          <w:lang w:eastAsia="sv-SE"/>
        </w:rPr>
        <w:t>I sin förlängning kan detta skapa en lokal infrastruktur där samverkan sker mellan olika organisationer, myndigheter, föreningar och arbetsliv.</w:t>
      </w:r>
    </w:p>
    <w:p w:rsidR="00EE64D9" w:rsidRDefault="00EE64D9" w:rsidP="00EE64D9">
      <w:pPr>
        <w:rPr>
          <w:b/>
        </w:rPr>
      </w:pPr>
    </w:p>
    <w:p w:rsidR="00EE64D9" w:rsidRPr="00EE64D9" w:rsidRDefault="00EE64D9" w:rsidP="00EE64D9">
      <w:pPr>
        <w:rPr>
          <w:b/>
        </w:rPr>
      </w:pPr>
      <w:r w:rsidRPr="00EE64D9">
        <w:rPr>
          <w:b/>
        </w:rPr>
        <w:t>Mål och indikatorer</w:t>
      </w:r>
    </w:p>
    <w:p w:rsidR="00EE64D9" w:rsidRDefault="00EE64D9" w:rsidP="00EE64D9"/>
    <w:p w:rsidR="00EE64D9" w:rsidRDefault="00EE64D9" w:rsidP="00EE64D9">
      <w:r>
        <w:t>Social sammanhållning kan ses utifrån tre lika viktiga perspektiv och som också kan mätas.</w:t>
      </w:r>
      <w:r>
        <w:rPr>
          <w:rStyle w:val="Fotnotsreferens"/>
        </w:rPr>
        <w:footnoteReference w:id="1"/>
      </w:r>
    </w:p>
    <w:p w:rsidR="00EE64D9" w:rsidRDefault="00EE64D9" w:rsidP="00EE64D9">
      <w:pPr>
        <w:pStyle w:val="Liststycke"/>
        <w:numPr>
          <w:ilvl w:val="0"/>
          <w:numId w:val="21"/>
        </w:numPr>
        <w:spacing w:after="200" w:line="276" w:lineRule="auto"/>
      </w:pPr>
      <w:r w:rsidRPr="00ED552D">
        <w:rPr>
          <w:i/>
        </w:rPr>
        <w:t>Social inkludering</w:t>
      </w:r>
      <w:r>
        <w:rPr>
          <w:i/>
        </w:rPr>
        <w:t>.</w:t>
      </w:r>
      <w:r>
        <w:t xml:space="preserve"> I Västerås mäter vi regelbundet detta genom våra välfärdsindikatorer. Mål sätts i förhållande till respektive stadsdels utvecklingsbehov.</w:t>
      </w:r>
    </w:p>
    <w:p w:rsidR="00EE64D9" w:rsidRDefault="00EE64D9" w:rsidP="00EE64D9">
      <w:pPr>
        <w:pStyle w:val="Liststycke"/>
        <w:numPr>
          <w:ilvl w:val="0"/>
          <w:numId w:val="21"/>
        </w:numPr>
        <w:spacing w:after="200" w:line="276" w:lineRule="auto"/>
      </w:pPr>
      <w:r w:rsidRPr="00ED552D">
        <w:rPr>
          <w:i/>
        </w:rPr>
        <w:t>Socialt kapital</w:t>
      </w:r>
      <w:r>
        <w:t>. Där man kan mäta tillit; mellan människor, i det lokala samhället och i hela samhället i stort, kombinerat med olika former av engagemang.</w:t>
      </w:r>
    </w:p>
    <w:p w:rsidR="00EE64D9" w:rsidRDefault="00EE64D9" w:rsidP="00EE64D9">
      <w:pPr>
        <w:pStyle w:val="Liststycke"/>
        <w:numPr>
          <w:ilvl w:val="0"/>
          <w:numId w:val="21"/>
        </w:numPr>
        <w:spacing w:after="200" w:line="276" w:lineRule="auto"/>
      </w:pPr>
      <w:r>
        <w:rPr>
          <w:i/>
        </w:rPr>
        <w:t xml:space="preserve">Social mobilitet. </w:t>
      </w:r>
      <w:r w:rsidRPr="00F42EB7">
        <w:t>M</w:t>
      </w:r>
      <w:r>
        <w:t xml:space="preserve">äts genom den framtidstro som uttrycks. </w:t>
      </w:r>
    </w:p>
    <w:p w:rsidR="00EE64D9" w:rsidRDefault="00EE64D9" w:rsidP="00EE64D9">
      <w:r>
        <w:t>Konkreta målnivåer kan fastställas först efter att områdesdialoger och förslag till handlingsplan för respektive stadsdel genomförts. Arbetet syftar ju till att lyfta engagemang och delaktighet bland människorna på området varför deras inspel är centralt. Kommunstyrelsen kommer att fatta beslut om respektive handlingsplan hösten 2016. Mål och indikatorer rapporteras i samband med Komplettering till årsplan.</w:t>
      </w:r>
    </w:p>
    <w:p w:rsidR="00EE64D9" w:rsidRDefault="00EE64D9" w:rsidP="00EE64D9">
      <w:pPr>
        <w:rPr>
          <w:b/>
        </w:rPr>
      </w:pPr>
    </w:p>
    <w:p w:rsidR="00EE64D9" w:rsidRDefault="00EE64D9" w:rsidP="00EE64D9">
      <w:pPr>
        <w:rPr>
          <w:b/>
        </w:rPr>
      </w:pPr>
    </w:p>
    <w:p w:rsidR="00EE64D9" w:rsidRPr="00EE64D9" w:rsidRDefault="00EE64D9" w:rsidP="00EE64D9">
      <w:pPr>
        <w:rPr>
          <w:b/>
        </w:rPr>
      </w:pPr>
      <w:r w:rsidRPr="00EE64D9">
        <w:rPr>
          <w:b/>
        </w:rPr>
        <w:t>Lärande och utvärdering</w:t>
      </w:r>
    </w:p>
    <w:p w:rsidR="00EE64D9" w:rsidRDefault="00EE64D9" w:rsidP="00EE64D9"/>
    <w:p w:rsidR="00EE64D9" w:rsidRDefault="00EE64D9" w:rsidP="00EE64D9">
      <w:r>
        <w:t>Till utvecklingsområdet är en forskargrupp vid Mälardalens högskola knuten med namn ”Samverkansprojektet”. Forskargruppen, som i nuläget består av fem forskare och doktorander, inriktar sitt arbete på kommunalt och landstingskommunalt samverkansarbete. Till det strategiska utvecklingsområdet är en doktorand knuten som särskilt studerar hur organisatoriskt lärande sker i samverkanssituationer. Arbete pågår dessutom för att delta i ett nätverk anordnat av Sveriges kommuner och landsting (SKL) för erfarenhetsutbyte och forskningskopplingar när det gäller arbetet med mänskliga rättigheter och dess kopplingar till styrning. En löpande utvärdering med beräkningar av samhällsekonomiska effekter förebereds för upphandling.</w:t>
      </w:r>
    </w:p>
    <w:p w:rsidR="00EE64D9" w:rsidRDefault="00EE64D9" w:rsidP="00EE64D9"/>
    <w:p w:rsidR="00EE64D9" w:rsidRPr="001858D5" w:rsidRDefault="00EE64D9" w:rsidP="00EE64D9">
      <w:pPr>
        <w:pStyle w:val="Rubrik3"/>
        <w:rPr>
          <w:i/>
          <w:sz w:val="24"/>
        </w:rPr>
      </w:pPr>
      <w:r w:rsidRPr="001858D5">
        <w:rPr>
          <w:i/>
          <w:sz w:val="24"/>
        </w:rPr>
        <w:lastRenderedPageBreak/>
        <w:t>Sammanhållen satsning på vår fysiska livsmiljö – mer än 4 000 nya lägenheter 2014-2017</w:t>
      </w:r>
    </w:p>
    <w:p w:rsidR="00EE64D9" w:rsidRDefault="00EE64D9" w:rsidP="00EE64D9"/>
    <w:p w:rsidR="00EE64D9" w:rsidRDefault="00EE64D9" w:rsidP="00EE64D9">
      <w:r w:rsidRPr="00E34DFC">
        <w:t>Bristen på bostäder för unga, äldre, nya svenskar med flera grupper ökar. Boendeplaneringen är därför ett politikområde av växande betydelse och intresse nationellt, regionalt och lokalt. Detta gäller även Västerås vilket avspeglas i ett stort intresse och fokus på dessa frågor från alla aktörer och intressenter inom bostads</w:t>
      </w:r>
      <w:r>
        <w:t>sektorn</w:t>
      </w:r>
      <w:r w:rsidRPr="00E34DFC">
        <w:t>. Många politiska initiativ och uppdrag i Västerås pekar också på att vi under innevarande mandatperiod behöver prioritera bostadsfrågan.</w:t>
      </w:r>
    </w:p>
    <w:p w:rsidR="00EE64D9" w:rsidRPr="00E34DFC" w:rsidRDefault="00EE64D9" w:rsidP="00EE64D9"/>
    <w:p w:rsidR="00EE64D9" w:rsidRPr="00E34DFC" w:rsidRDefault="00EE64D9" w:rsidP="00EE64D9">
      <w:r w:rsidRPr="00E34DFC">
        <w:t xml:space="preserve">Ett </w:t>
      </w:r>
      <w:r>
        <w:t>s</w:t>
      </w:r>
      <w:r w:rsidRPr="00E34DFC">
        <w:t xml:space="preserve">trategiskt utvecklingsområde för Västerås är därför att nå våra mål för bostadsförsörjningen enligt stadens bostadsförsörjningsprogram (KBP) för perioden 2014-2017. KBP </w:t>
      </w:r>
      <w:r>
        <w:t>antogs</w:t>
      </w:r>
      <w:r w:rsidRPr="00E34DFC">
        <w:t xml:space="preserve"> av </w:t>
      </w:r>
      <w:r>
        <w:t>kommunfullmäktige</w:t>
      </w:r>
      <w:r w:rsidRPr="00E34DFC">
        <w:t xml:space="preserve"> i september 2014</w:t>
      </w:r>
      <w:r>
        <w:t xml:space="preserve"> och i den </w:t>
      </w:r>
      <w:r w:rsidRPr="00E34DFC">
        <w:t>framgår att målet är att det byggs mer än 4 000 nya lägenheter 2014-2017.</w:t>
      </w:r>
    </w:p>
    <w:p w:rsidR="00EE64D9" w:rsidRDefault="00EE64D9" w:rsidP="00EE64D9">
      <w:pPr>
        <w:rPr>
          <w:b/>
        </w:rPr>
      </w:pPr>
    </w:p>
    <w:p w:rsidR="00EE64D9" w:rsidRPr="00EE64D9" w:rsidRDefault="00EE64D9" w:rsidP="00EE64D9">
      <w:pPr>
        <w:rPr>
          <w:b/>
        </w:rPr>
      </w:pPr>
      <w:r w:rsidRPr="00EE64D9">
        <w:rPr>
          <w:b/>
        </w:rPr>
        <w:t>Genomförande och nuläge</w:t>
      </w:r>
    </w:p>
    <w:p w:rsidR="00EE64D9" w:rsidRDefault="00EE64D9" w:rsidP="00EE64D9"/>
    <w:p w:rsidR="00EE64D9" w:rsidRDefault="00EE64D9" w:rsidP="00EE64D9">
      <w:r w:rsidRPr="00E34DFC">
        <w:t>Det strategiska arbetet med att formulera och följa upp de övergripande bostadpolitiska målen leds av kommunstyrelsen och stadsledningskontoret med medverkan från fastighetskontoret, stadsbyggnadsförvaltningen, tekniska kontoret, socialförvaltningen med flera. Det operativa samordningsansvaret för att nå våra bostadspolitiska mål ligger på fastighetsnämnden och fastighetskontoret som utifrån en årligen uppdaterad handlingsplan (KBH) skapar förutsättningar för att det byggs bostäder i Västerås i planerad omfattning och kvalitet</w:t>
      </w:r>
      <w:r>
        <w:t>,</w:t>
      </w:r>
      <w:r w:rsidRPr="004A79BE">
        <w:t xml:space="preserve"> </w:t>
      </w:r>
      <w:r w:rsidRPr="00E34DFC">
        <w:t>tillsammans med berörda förvaltningar och bolag samt i nära samarbete med byggbranschens olika intressenter.</w:t>
      </w:r>
    </w:p>
    <w:p w:rsidR="00EE64D9" w:rsidRPr="00E34DFC" w:rsidRDefault="00EE64D9" w:rsidP="00EE64D9"/>
    <w:p w:rsidR="00EE64D9" w:rsidRDefault="00EE64D9" w:rsidP="00EE64D9">
      <w:r w:rsidRPr="00E34DFC">
        <w:t>För att nå våra mycket högt ställda bostadspolitiska mål krävs en aktiv och fokuserad samverkan över förvaltnings- och bolagsgränser som griper in över i stort sett samtliga kommunala verksamhets</w:t>
      </w:r>
      <w:r w:rsidR="00291AAF">
        <w:softHyphen/>
      </w:r>
      <w:r w:rsidRPr="00E34DFC">
        <w:t>områden. Vi har en etablerad sådan förvaltningsövergripande organisation som vässats och vidareutvecklas</w:t>
      </w:r>
      <w:r w:rsidR="006E0B19">
        <w:t xml:space="preserve"> för detta ändamål</w:t>
      </w:r>
      <w:r w:rsidRPr="00E34DFC">
        <w:t xml:space="preserve">. </w:t>
      </w:r>
      <w:r>
        <w:t>Bland annat</w:t>
      </w:r>
      <w:r w:rsidRPr="00E34DFC">
        <w:t xml:space="preserve"> har en tvärsektoriell beredningsgrupp bildats med representanter från </w:t>
      </w:r>
      <w:r>
        <w:t>stadsbyggnadsförvaltningen</w:t>
      </w:r>
      <w:r w:rsidRPr="00E34DFC">
        <w:t xml:space="preserve">, </w:t>
      </w:r>
      <w:r>
        <w:t>fastighetskontoret</w:t>
      </w:r>
      <w:r w:rsidRPr="00E34DFC">
        <w:t xml:space="preserve">, </w:t>
      </w:r>
      <w:r>
        <w:t>miljö- och hälsoskydds</w:t>
      </w:r>
      <w:r w:rsidR="00291AAF">
        <w:softHyphen/>
      </w:r>
      <w:r>
        <w:t>förvaltningen och tekniska kontoret</w:t>
      </w:r>
      <w:r w:rsidRPr="00E34DFC">
        <w:t>. Gruppens syfte är att påskynda ärendehantering</w:t>
      </w:r>
      <w:r>
        <w:t>en samtidigt som staden blir mer</w:t>
      </w:r>
      <w:r w:rsidRPr="00E34DFC">
        <w:t xml:space="preserve"> konsultativ mot kund. Stadsledningskontoret har</w:t>
      </w:r>
      <w:r>
        <w:t xml:space="preserve"> också påbörjat rekrytering av b</w:t>
      </w:r>
      <w:r w:rsidRPr="00E34DFC">
        <w:t>yggeneral</w:t>
      </w:r>
      <w:r w:rsidR="006E0B19">
        <w:t xml:space="preserve"> som ska </w:t>
      </w:r>
      <w:r w:rsidR="006E0B19" w:rsidRPr="006E0B19">
        <w:t>vara en samordnare mellan byggföretag och de kommunala förvaltningarna</w:t>
      </w:r>
      <w:r w:rsidRPr="00E34DFC">
        <w:t>. Byggeneralen bedöms vara på plats efter sommaren.</w:t>
      </w:r>
    </w:p>
    <w:p w:rsidR="00EE64D9" w:rsidRPr="00E34DFC" w:rsidRDefault="00EE64D9" w:rsidP="00EE64D9"/>
    <w:p w:rsidR="00EE64D9" w:rsidRDefault="00EE64D9" w:rsidP="00EE64D9">
      <w:r w:rsidRPr="00E34DFC">
        <w:t xml:space="preserve">Parallellt slutför vi en rad olika uppdrag vars resultat ska stödja en ökad bostadsproduktion och en starkare bostadsmarknad. Exempelvis kan nämnas ökad satsning på kommunala </w:t>
      </w:r>
      <w:r>
        <w:t>pakreringshus</w:t>
      </w:r>
      <w:r w:rsidRPr="00E34DFC">
        <w:t>, gemensamt kö- och söksystem för hyresrätter, framtagande av diverse detaljplaner och fördjupade översiktsplaner/planprogram för stadsdelar. Vi utvecklar även våra styrdokument för att säkerställa att bostadsproduktionen bidrar till en god livsmiljö och minskad klimatpåverkan</w:t>
      </w:r>
      <w:r>
        <w:t>, exempelvis</w:t>
      </w:r>
      <w:r w:rsidRPr="00E34DFC">
        <w:t xml:space="preserve"> </w:t>
      </w:r>
      <w:r>
        <w:t xml:space="preserve">Översiktsplan </w:t>
      </w:r>
      <w:r w:rsidRPr="00E34DFC">
        <w:t>2026</w:t>
      </w:r>
      <w:r>
        <w:t xml:space="preserve"> (ÖP)</w:t>
      </w:r>
      <w:r w:rsidRPr="00E34DFC">
        <w:t xml:space="preserve">, Trafikplan 2026 samt Parkeringsprogram och </w:t>
      </w:r>
      <w:r>
        <w:t>Parkerings</w:t>
      </w:r>
      <w:r w:rsidRPr="00E34DFC">
        <w:t xml:space="preserve">riktlinjer. Samtidigt pågår satsningar </w:t>
      </w:r>
      <w:r>
        <w:t>när det gäller</w:t>
      </w:r>
      <w:r w:rsidRPr="00E34DFC">
        <w:t xml:space="preserve"> lokal-, regional- och nationell transportinfrastruktur, kultur, vård, skola och omsorg som även de ytterst syftar till att Västerås blir en än mer attraktiv ort att bo och leva i.</w:t>
      </w:r>
    </w:p>
    <w:p w:rsidR="00EE64D9" w:rsidRPr="00E34DFC" w:rsidRDefault="00EE64D9" w:rsidP="00EE64D9"/>
    <w:p w:rsidR="00EE64D9" w:rsidRPr="00E34DFC" w:rsidRDefault="00EE64D9" w:rsidP="00EE64D9">
      <w:r w:rsidRPr="00E34DFC">
        <w:t xml:space="preserve">I Västerås har vi pågående byggnation för ca 1 300 </w:t>
      </w:r>
      <w:r w:rsidR="007A3F54">
        <w:t>lägenheter</w:t>
      </w:r>
      <w:r w:rsidRPr="00E34DFC">
        <w:t xml:space="preserve">. Vi har en detaljplanereserv för ca 2 300 </w:t>
      </w:r>
      <w:r w:rsidR="007A3F54">
        <w:t>lägenheter</w:t>
      </w:r>
      <w:r w:rsidRPr="00E34DFC">
        <w:t xml:space="preserve"> och pågående detaljplaner för ca 3 150 </w:t>
      </w:r>
      <w:r w:rsidR="007A3F54">
        <w:t>lägenheter</w:t>
      </w:r>
      <w:r w:rsidRPr="00E34DFC">
        <w:t xml:space="preserve">. Vi har ca 3 150 </w:t>
      </w:r>
      <w:r w:rsidR="007A3F54">
        <w:t>lägenheter</w:t>
      </w:r>
      <w:r w:rsidRPr="00E34DFC">
        <w:t xml:space="preserve"> i byggidéer som väntar på planuppdrag. I stadens erbjudande gällande markanvisningar 2015-2017 finns utrymme för ca 1 800 </w:t>
      </w:r>
      <w:r w:rsidR="007A3F54">
        <w:t>lägenheter</w:t>
      </w:r>
      <w:r w:rsidRPr="00E34DFC">
        <w:t xml:space="preserve">. Med detta konstateras att trenden är att bostadsbyggandet ökar i Västerås. Bedömning är att det färdigställs ca 1 100 </w:t>
      </w:r>
      <w:r w:rsidR="007A3F54">
        <w:t>lägenheter</w:t>
      </w:r>
      <w:r w:rsidRPr="00E34DFC">
        <w:t xml:space="preserve"> under 2016. Med en likartad bedömning för 2017 uppnår staden ett bostadsbyggande som för perioden 2014-2017 uppgår till ca 3 300 </w:t>
      </w:r>
      <w:r w:rsidR="007A3F54">
        <w:t>lägenheter</w:t>
      </w:r>
      <w:r w:rsidRPr="00E34DFC">
        <w:t xml:space="preserve"> (2104: 433 </w:t>
      </w:r>
      <w:r w:rsidR="007A3F54">
        <w:t>st</w:t>
      </w:r>
      <w:r w:rsidRPr="00E34DFC">
        <w:t xml:space="preserve">, 2015: 695 </w:t>
      </w:r>
      <w:r w:rsidR="007A3F54">
        <w:t>st</w:t>
      </w:r>
      <w:r w:rsidRPr="00E34DFC">
        <w:t xml:space="preserve">). Staden har med denna nulägesbedömning en utmaning att öka byggtakten ytterligare för att uppnå målet om 4000 </w:t>
      </w:r>
      <w:r w:rsidR="007A3F54">
        <w:t>lägenheter</w:t>
      </w:r>
      <w:r w:rsidRPr="00E34DFC">
        <w:t xml:space="preserve"> 2014-2017.</w:t>
      </w:r>
    </w:p>
    <w:p w:rsidR="00EE64D9" w:rsidRDefault="00EE64D9" w:rsidP="00EE64D9">
      <w:pPr>
        <w:rPr>
          <w:b/>
        </w:rPr>
      </w:pPr>
    </w:p>
    <w:p w:rsidR="00BB38A4" w:rsidRDefault="00BB38A4" w:rsidP="00EE64D9">
      <w:pPr>
        <w:rPr>
          <w:b/>
        </w:rPr>
      </w:pPr>
    </w:p>
    <w:p w:rsidR="00EE64D9" w:rsidRPr="00EE64D9" w:rsidRDefault="00EE64D9" w:rsidP="00EE64D9">
      <w:pPr>
        <w:rPr>
          <w:b/>
        </w:rPr>
      </w:pPr>
      <w:r w:rsidRPr="00EE64D9">
        <w:rPr>
          <w:b/>
        </w:rPr>
        <w:t>Mål och indikatorer</w:t>
      </w:r>
    </w:p>
    <w:p w:rsidR="00EE64D9" w:rsidRDefault="00EE64D9" w:rsidP="00EE64D9"/>
    <w:p w:rsidR="00EE64D9" w:rsidRPr="00E34DFC" w:rsidRDefault="00EE64D9" w:rsidP="00EE64D9">
      <w:r w:rsidRPr="00E34DFC">
        <w:t xml:space="preserve">Mål och indikatorer i KBP är formulerade för att ge förutsättningar för Västerås att växa med 1500-1600 personer per år fram till 2050 då vi kommer att vara 200 000 invånare. Den mest konkreta indikatorn är att bostadsmarknaden i Västerås behöver tillföras i snitt 4000 nya lägenheter mellan 2014-2017. Detta kvantitativa mått är lätt att kommunicera och mäta och har en stark koppling till bostadsbristen som problem. Det är därför naturligt att använda det i rubriken som huvudmål för detta strategiska utvecklingsområde. I programmet finns härutöver många viktiga delmål av mer kvalitativ karaktär </w:t>
      </w:r>
      <w:r w:rsidR="00920678">
        <w:t>s</w:t>
      </w:r>
      <w:r w:rsidRPr="00E34DFC">
        <w:t xml:space="preserve">om att alla ska ha en god bostad, att näringslivets utvecklingsmöjligheter ska stödjas, att bostadsförsörjningen ska stärka den sociala hållbarheten etc. Det är av stor betydelse att vi löser bostadsbristen på ett sätt som säkerställer de kvaliteter i boendet som vi också har som mål. </w:t>
      </w:r>
    </w:p>
    <w:p w:rsidR="00EE64D9" w:rsidRDefault="00EE64D9" w:rsidP="00EE64D9">
      <w:pPr>
        <w:rPr>
          <w:b/>
        </w:rPr>
      </w:pPr>
    </w:p>
    <w:p w:rsidR="00EE64D9" w:rsidRPr="00EE64D9" w:rsidRDefault="00EE64D9" w:rsidP="00EE64D9">
      <w:pPr>
        <w:rPr>
          <w:b/>
        </w:rPr>
      </w:pPr>
      <w:r w:rsidRPr="00EE64D9">
        <w:rPr>
          <w:b/>
        </w:rPr>
        <w:t>Lärande och utvärdering</w:t>
      </w:r>
    </w:p>
    <w:p w:rsidR="00EE64D9" w:rsidRDefault="00EE64D9" w:rsidP="00EE64D9"/>
    <w:p w:rsidR="00EE64D9" w:rsidRDefault="00EE64D9" w:rsidP="00EE64D9">
      <w:r w:rsidRPr="00E34DFC">
        <w:t>Arbetet med det strategiska utvecklingsområdet följs upp och utvärderas kontinuerligt i KBP och KBH.</w:t>
      </w:r>
    </w:p>
    <w:p w:rsidR="001858D5" w:rsidRPr="00E34DFC" w:rsidRDefault="001858D5" w:rsidP="00EE64D9"/>
    <w:p w:rsidR="00EE64D9" w:rsidRPr="001858D5" w:rsidRDefault="00EE64D9" w:rsidP="00B61C50">
      <w:pPr>
        <w:pStyle w:val="Rubrik3"/>
        <w:rPr>
          <w:i/>
          <w:sz w:val="24"/>
        </w:rPr>
      </w:pPr>
      <w:r w:rsidRPr="001858D5">
        <w:rPr>
          <w:i/>
          <w:sz w:val="24"/>
        </w:rPr>
        <w:t>Höjd kunskaps- och kompetensnivå i Västerås</w:t>
      </w:r>
    </w:p>
    <w:p w:rsidR="00EE64D9" w:rsidRDefault="00EE64D9" w:rsidP="00EE64D9"/>
    <w:p w:rsidR="00EE64D9" w:rsidRPr="00EE64D9" w:rsidRDefault="00EE64D9" w:rsidP="00EE64D9">
      <w:r w:rsidRPr="00EE64D9">
        <w:t>Det strategiska u</w:t>
      </w:r>
      <w:r w:rsidRPr="00E34CD8">
        <w:t xml:space="preserve">tvecklingsområdet syftar till att skapa en bättre matchning och samklang mellan arbetsliv och utbildning i Västerås </w:t>
      </w:r>
      <w:r>
        <w:t>med hjälp av</w:t>
      </w:r>
      <w:r w:rsidRPr="00E34CD8">
        <w:t xml:space="preserve"> höjd kunskaps- och kompetensnivå. </w:t>
      </w:r>
    </w:p>
    <w:p w:rsidR="00EE64D9" w:rsidRDefault="00EE64D9" w:rsidP="00EE64D9"/>
    <w:p w:rsidR="00EE64D9" w:rsidRDefault="00EE64D9" w:rsidP="00EE64D9">
      <w:r w:rsidRPr="00027277">
        <w:t>För att säkerställa fortsatt attraktivitet för orten, en expansiv arbetsmarknad och en levande stad krävs en ökning av den generella kunskaps- och kompetensnivån</w:t>
      </w:r>
      <w:r w:rsidR="00920678">
        <w:t>. Då</w:t>
      </w:r>
      <w:r w:rsidRPr="00027277">
        <w:t xml:space="preserve"> behöver </w:t>
      </w:r>
      <w:r w:rsidR="00920678">
        <w:t xml:space="preserve">vi bland annat </w:t>
      </w:r>
      <w:r w:rsidRPr="00027277">
        <w:t xml:space="preserve">fokusera på att fler ungdomar och elever ska vara behörig till högre utbildning. Det innebär även en breddning av målgrupper, bland annat genom fler icke-traditionella utbildningsval, genom en ökad medvetenhet om arbetslivets behov och förutsättningar. Slutligen behöver vi hitta vägar </w:t>
      </w:r>
      <w:r>
        <w:t xml:space="preserve">för </w:t>
      </w:r>
      <w:r w:rsidRPr="00027277">
        <w:t>att säkra spetskompetens genom samverkan med näringsliv och högskola.</w:t>
      </w:r>
    </w:p>
    <w:p w:rsidR="00EE64D9" w:rsidRDefault="00EE64D9" w:rsidP="00EE64D9"/>
    <w:p w:rsidR="00EE64D9" w:rsidRDefault="00EE64D9" w:rsidP="00EE64D9">
      <w:pPr>
        <w:tabs>
          <w:tab w:val="num" w:pos="720"/>
        </w:tabs>
      </w:pPr>
      <w:r>
        <w:t>Genomförandet av utvecklingsområdet bygger på att Västerås på ett effektivare sätt samordnar, nyttjar, kommunicerar och utvecklar redan befintliga arenor och samarbeten med bäring på kompetens</w:t>
      </w:r>
      <w:r>
        <w:softHyphen/>
        <w:t xml:space="preserve">försörjning, utifrån en gemensamt definierad målbild. </w:t>
      </w:r>
    </w:p>
    <w:p w:rsidR="00EE64D9" w:rsidRDefault="00EE64D9" w:rsidP="00EE64D9"/>
    <w:p w:rsidR="00EE64D9" w:rsidRDefault="00EE64D9" w:rsidP="00EE64D9">
      <w:r>
        <w:t xml:space="preserve">Initialt berörs följande nämnder och bolag: </w:t>
      </w:r>
    </w:p>
    <w:p w:rsidR="00EE64D9" w:rsidRDefault="00EE64D9" w:rsidP="00EE64D9">
      <w:pPr>
        <w:pStyle w:val="Liststycke"/>
        <w:numPr>
          <w:ilvl w:val="0"/>
          <w:numId w:val="23"/>
        </w:numPr>
      </w:pPr>
      <w:r>
        <w:t>Grundskolenämnden</w:t>
      </w:r>
    </w:p>
    <w:p w:rsidR="00EE64D9" w:rsidRDefault="00EE64D9" w:rsidP="00EE64D9">
      <w:pPr>
        <w:pStyle w:val="Liststycke"/>
        <w:numPr>
          <w:ilvl w:val="0"/>
          <w:numId w:val="23"/>
        </w:numPr>
      </w:pPr>
      <w:r>
        <w:t>Utbildnings- och arbetsmarknadsnämnden</w:t>
      </w:r>
    </w:p>
    <w:p w:rsidR="00EE64D9" w:rsidRDefault="00EE64D9" w:rsidP="00EE64D9">
      <w:pPr>
        <w:pStyle w:val="Liststycke"/>
        <w:numPr>
          <w:ilvl w:val="0"/>
          <w:numId w:val="23"/>
        </w:numPr>
      </w:pPr>
      <w:r>
        <w:t>Kulturnämnden</w:t>
      </w:r>
    </w:p>
    <w:p w:rsidR="00EE64D9" w:rsidRDefault="00EE64D9" w:rsidP="00EE64D9">
      <w:pPr>
        <w:pStyle w:val="Liststycke"/>
        <w:numPr>
          <w:ilvl w:val="0"/>
          <w:numId w:val="23"/>
        </w:numPr>
      </w:pPr>
      <w:r>
        <w:t>Nämnden för idrott och friluftsliv</w:t>
      </w:r>
    </w:p>
    <w:p w:rsidR="00EE64D9" w:rsidRDefault="00EE64D9" w:rsidP="00EE64D9">
      <w:pPr>
        <w:pStyle w:val="Liststycke"/>
        <w:numPr>
          <w:ilvl w:val="0"/>
          <w:numId w:val="23"/>
        </w:numPr>
      </w:pPr>
      <w:r>
        <w:t xml:space="preserve">Västerås Marknad och Näringsliv AB </w:t>
      </w:r>
    </w:p>
    <w:p w:rsidR="00BB38A4" w:rsidRDefault="00BB38A4" w:rsidP="00EE64D9">
      <w:pPr>
        <w:rPr>
          <w:b/>
        </w:rPr>
      </w:pPr>
    </w:p>
    <w:p w:rsidR="00EE64D9" w:rsidRPr="00EE64D9" w:rsidRDefault="00EE64D9" w:rsidP="00EE64D9">
      <w:pPr>
        <w:rPr>
          <w:b/>
        </w:rPr>
      </w:pPr>
      <w:r w:rsidRPr="00EE64D9">
        <w:rPr>
          <w:b/>
        </w:rPr>
        <w:t>Genomförande och nuläge</w:t>
      </w:r>
    </w:p>
    <w:p w:rsidR="00EE64D9" w:rsidRDefault="00EE64D9" w:rsidP="00EE64D9"/>
    <w:p w:rsidR="00EE64D9" w:rsidRDefault="00EE64D9" w:rsidP="00EE64D9">
      <w:r>
        <w:t xml:space="preserve">Arbetet inom området är nyligen påbörjat. En arbetsgrupp är bildad, med representanter från Barn- och utbildningsförvaltningen, Kultur- och idrottsförvaltningen, Västerås marknads- och näringslivsbolag AB (VMNAB) samt stadsledningskontoret. </w:t>
      </w:r>
    </w:p>
    <w:p w:rsidR="00EE64D9" w:rsidRDefault="00EE64D9" w:rsidP="00EE64D9"/>
    <w:p w:rsidR="00EE64D9" w:rsidRDefault="00EE64D9" w:rsidP="00EE64D9">
      <w:r>
        <w:t xml:space="preserve">Planering pågår för att genomföra nulägesanalysen med hjälp av enkäter och intervjuer internt och externt. Sammanställningen av analysen sker under andra kvartalet 2016 och bildar underlag för en </w:t>
      </w:r>
      <w:r>
        <w:lastRenderedPageBreak/>
        <w:t>konkret handlingsplan för det fortsatta arbetet, inklusive en realistisk målbild för hela området. Handlingsplanen föreslås presenteras och beslutas i september 2016.</w:t>
      </w:r>
    </w:p>
    <w:p w:rsidR="00EE64D9" w:rsidRDefault="00EE64D9" w:rsidP="00EE64D9">
      <w:r>
        <w:t xml:space="preserve">Samtidigt har en rad aktiviteter påbörjats och som i fortsättningen kommer att samordnas som delaktiviter i utvecklingsområdet. </w:t>
      </w:r>
    </w:p>
    <w:p w:rsidR="00EE64D9" w:rsidRDefault="00EE64D9" w:rsidP="00EE64D9"/>
    <w:p w:rsidR="00EE64D9" w:rsidRDefault="00EE64D9" w:rsidP="00EE64D9">
      <w:r>
        <w:t>Inom ramen för Fyra Mälarstäder (4M), det vill säga Enköping, Eskilstuna, Strängnäs och Västerås, har ett gemensamt utvecklingsarbete påbörjats, kopplat till yrkeshögskoleutbildningar. Målsättningen är att ha fler utbildningsplaster inom teknik, bygg, IT och vård och omsorg.</w:t>
      </w:r>
    </w:p>
    <w:p w:rsidR="00EE64D9" w:rsidRDefault="00EE64D9" w:rsidP="00EE64D9"/>
    <w:p w:rsidR="00EE64D9" w:rsidRDefault="00EE64D9" w:rsidP="00EE64D9">
      <w:r>
        <w:t xml:space="preserve">Vi fokuserar särskilt på ungas arbetslöshet i en lokal överenskommelse, </w:t>
      </w:r>
      <w:r w:rsidRPr="00DE3363">
        <w:rPr>
          <w:i/>
        </w:rPr>
        <w:t>Unga till arbete i Västerås</w:t>
      </w:r>
      <w:r>
        <w:t xml:space="preserve">, där vi tillsammans med Arbetsförmedlingen, Landstinget, Jobba i Västerås, Samhall, Kommunal, Mimer och Folkhögskolan bland annat har påbörjat en gemensam kartläggningsfunktion för arbetslösa ungdomar. En översyn och samordning av insatser riktade till ungdomar pågår. </w:t>
      </w:r>
    </w:p>
    <w:p w:rsidR="00EE64D9" w:rsidRDefault="00EE64D9" w:rsidP="00EE64D9"/>
    <w:p w:rsidR="00EE64D9" w:rsidRPr="00DE3363" w:rsidRDefault="00EE64D9" w:rsidP="00EE64D9">
      <w:r>
        <w:t>I maj påbörjas ett delprojekt inom Talent Attraction Management</w:t>
      </w:r>
      <w:r w:rsidR="00920678">
        <w:t>,</w:t>
      </w:r>
      <w:r>
        <w:t xml:space="preserve"> som handlar om a</w:t>
      </w:r>
      <w:r w:rsidRPr="00F51156">
        <w:t>tt attrahera och behålla talanger.</w:t>
      </w:r>
      <w:r>
        <w:t xml:space="preserve"> Detta projekt kopplar till såväl pla</w:t>
      </w:r>
      <w:r w:rsidR="00920678">
        <w:t>ts</w:t>
      </w:r>
      <w:r>
        <w:t>varumärket Västerås som det strategiska utvecklingsområdet och det kommer att involvera medarbetare från stadsledningskontoret (kommunikation och HR) samt VMNAB.</w:t>
      </w:r>
    </w:p>
    <w:p w:rsidR="00EE64D9" w:rsidRDefault="00EE64D9" w:rsidP="00EE64D9"/>
    <w:p w:rsidR="00EE64D9" w:rsidRPr="00EE64D9" w:rsidRDefault="00EE64D9" w:rsidP="00EE64D9">
      <w:pPr>
        <w:rPr>
          <w:b/>
        </w:rPr>
      </w:pPr>
      <w:r w:rsidRPr="00EE64D9">
        <w:rPr>
          <w:b/>
        </w:rPr>
        <w:t>Mål och indikatorer</w:t>
      </w:r>
    </w:p>
    <w:p w:rsidR="00EE64D9" w:rsidRDefault="00EE64D9" w:rsidP="00EE64D9"/>
    <w:p w:rsidR="00EE64D9" w:rsidRDefault="00EE64D9" w:rsidP="00EE64D9">
      <w:r>
        <w:t>Konkreta målnivåer kan fastställas först efter att genomförd nulägesanalys och beslut om handlingsplan. Området bygger på samverkan där nulägesanalysen blir en central del. Kommunstyrelsen kommer att fatta beslut om handlingsplan i början på hösten 2016. Mål och indikatorer rapporteras i samband med Komplettering till årsplan.</w:t>
      </w:r>
    </w:p>
    <w:p w:rsidR="00EE64D9" w:rsidRDefault="00EE64D9" w:rsidP="00EE64D9">
      <w:pPr>
        <w:rPr>
          <w:b/>
        </w:rPr>
      </w:pPr>
    </w:p>
    <w:p w:rsidR="00EE64D9" w:rsidRPr="00EE64D9" w:rsidRDefault="00EE64D9" w:rsidP="00EE64D9">
      <w:pPr>
        <w:rPr>
          <w:b/>
        </w:rPr>
      </w:pPr>
      <w:r w:rsidRPr="00EE64D9">
        <w:rPr>
          <w:b/>
        </w:rPr>
        <w:t>Lärande och utvärdering</w:t>
      </w:r>
    </w:p>
    <w:p w:rsidR="00EE64D9" w:rsidRDefault="00EE64D9" w:rsidP="00EE64D9"/>
    <w:p w:rsidR="00EE64D9" w:rsidRDefault="00EE64D9" w:rsidP="00EE64D9">
      <w:r>
        <w:t>Diskussioner pågår kring att samverka inom ramen för Samhällskontraktet för lärande och utvärdering.</w:t>
      </w:r>
    </w:p>
    <w:p w:rsidR="001858D5" w:rsidRPr="00EB0273" w:rsidRDefault="001858D5" w:rsidP="00EE64D9"/>
    <w:p w:rsidR="00EE64D9" w:rsidRPr="001858D5" w:rsidRDefault="00EE64D9" w:rsidP="00EE64D9">
      <w:pPr>
        <w:pStyle w:val="Rubrik3"/>
        <w:rPr>
          <w:i/>
          <w:sz w:val="24"/>
        </w:rPr>
      </w:pPr>
      <w:r w:rsidRPr="001858D5">
        <w:rPr>
          <w:i/>
          <w:sz w:val="24"/>
        </w:rPr>
        <w:t xml:space="preserve">Kraftsamling för att minska miljö- och klimatpåverkan </w:t>
      </w:r>
    </w:p>
    <w:p w:rsidR="00EE64D9" w:rsidRDefault="00EE64D9" w:rsidP="00EE64D9"/>
    <w:p w:rsidR="00EE64D9" w:rsidRDefault="00EE64D9" w:rsidP="00EE64D9">
      <w:r w:rsidRPr="009F05C5">
        <w:t xml:space="preserve">Det strategiska utvecklingsområdet fokuserar på klimatfrågan och det arbete kring Klimatprogrammet som pågår i Västerås stad. </w:t>
      </w:r>
    </w:p>
    <w:p w:rsidR="00EE64D9" w:rsidRPr="009F05C5" w:rsidRDefault="00EE64D9" w:rsidP="00EE64D9"/>
    <w:p w:rsidR="00EE64D9" w:rsidRPr="009F05C5" w:rsidRDefault="00EE64D9" w:rsidP="00EE64D9">
      <w:r w:rsidRPr="009F05C5">
        <w:t>Prognoserna för den globala uppvärmningen har blivit säkrare. I den senaste rapporten från FN:s klimatpanel IPCC fastslogs att mänsklig verksamhet</w:t>
      </w:r>
      <w:r>
        <w:t>,</w:t>
      </w:r>
      <w:r w:rsidRPr="009F05C5">
        <w:t xml:space="preserve"> och </w:t>
      </w:r>
      <w:r>
        <w:t xml:space="preserve">då </w:t>
      </w:r>
      <w:r w:rsidRPr="009F05C5">
        <w:t>särskilt utsläpp av koldioxid</w:t>
      </w:r>
      <w:r>
        <w:t>,</w:t>
      </w:r>
      <w:r w:rsidRPr="009F05C5">
        <w:t xml:space="preserve"> orsakar en varaktig och tydlig höjning av den globala medeltemperaturen. Med dagens utsläppstakt riskerar vi att temperaturen höjs med 3-5 grader vid slutet av seklet samtidig som havsnivån höjs med 0,5-0,8 m mot nuvarande nivå. </w:t>
      </w:r>
    </w:p>
    <w:p w:rsidR="00EE64D9" w:rsidRDefault="00EE64D9" w:rsidP="00EE64D9"/>
    <w:p w:rsidR="00EE64D9" w:rsidRPr="009F05C5" w:rsidRDefault="00EE64D9" w:rsidP="00EE64D9">
      <w:r w:rsidRPr="009F05C5">
        <w:t xml:space="preserve">Inom några få år behöver vi vända utsläppstrenden och därmed eventuellt kunna nå målet att begränsa den globala uppvärmningen till 2 grader. Arbetet med att minska utsläppen av växthusgaser måste intensifieras men även om utsläppen stoppas omedelbart kommer temperaturen att förbli förhöjd i århundraden på grund av effekter av tidigare växthusgasutsläpp gjorda av människan. </w:t>
      </w:r>
      <w:r>
        <w:t>Därför</w:t>
      </w:r>
      <w:r w:rsidRPr="009F05C5">
        <w:t xml:space="preserve"> medför tidigare, nuvarande och framtida utsläpp av koldioxid ett väsentligt ansvar för klimatförändringar i flera hundratals år.   </w:t>
      </w:r>
    </w:p>
    <w:p w:rsidR="00EE64D9" w:rsidRDefault="00EE64D9" w:rsidP="00EE64D9"/>
    <w:p w:rsidR="00EE64D9" w:rsidRPr="009F05C5" w:rsidRDefault="00EE64D9" w:rsidP="00EE64D9">
      <w:r w:rsidRPr="009F05C5">
        <w:lastRenderedPageBreak/>
        <w:t xml:space="preserve">Förra årets klimatmöte i Paris resulterade i ett nytt globalt klimatavtal som ska gälla från år 2020. Avtalet innebär att världens länder nu har en plan för att minska klimatutsläppen. Den globala temperaturhöjningen ska hållas väl under 2 grader med strävan att begränsa ökningen till 1,5 grader. </w:t>
      </w:r>
    </w:p>
    <w:p w:rsidR="00291AAF" w:rsidRDefault="00291AAF" w:rsidP="00EE64D9">
      <w:pPr>
        <w:rPr>
          <w:b/>
        </w:rPr>
      </w:pPr>
    </w:p>
    <w:p w:rsidR="00EE64D9" w:rsidRPr="00EE64D9" w:rsidRDefault="00EE64D9" w:rsidP="00EE64D9">
      <w:pPr>
        <w:rPr>
          <w:b/>
        </w:rPr>
      </w:pPr>
      <w:r w:rsidRPr="00EE64D9">
        <w:rPr>
          <w:b/>
        </w:rPr>
        <w:t>Genomförande och nuläge</w:t>
      </w:r>
    </w:p>
    <w:p w:rsidR="00EE64D9" w:rsidRDefault="00EE64D9" w:rsidP="00EE64D9"/>
    <w:p w:rsidR="00EE64D9" w:rsidRPr="009F05C5" w:rsidRDefault="00EE64D9" w:rsidP="00EE64D9">
      <w:r w:rsidRPr="009F05C5">
        <w:t>Sedan 2012 har Västerås ett Klimatprogram som beskriver mål och åtgärder för att begränsa klimatutsläppen från Västerås både som geografiskt område och som organisation. Områden som berörs är energiproduktion, energieffektivisering, transporter och livsmedel. Minskad klimatpåverkan handlar dock inte bara om energi, fastigheter och transporter ur ett produktionsperspektiv</w:t>
      </w:r>
      <w:r w:rsidR="00920678">
        <w:t>,</w:t>
      </w:r>
      <w:r w:rsidRPr="009F05C5">
        <w:t xml:space="preserve"> vilket är Klimatprogrammets fokus idag. Klimatsmarta konsumtionsmönster, levnadsvanor och beteenden behöver också underlättas och medvetandegöras. Det gör att sammantaget berörs alla av klimatfrågan, både invånare och samtliga verksamheter i Västerås Stad.</w:t>
      </w:r>
    </w:p>
    <w:p w:rsidR="00EE64D9" w:rsidRDefault="00EE64D9" w:rsidP="00EE64D9"/>
    <w:p w:rsidR="00EE64D9" w:rsidRPr="009F05C5" w:rsidRDefault="00EE64D9" w:rsidP="00EE64D9">
      <w:r w:rsidRPr="009F05C5">
        <w:t xml:space="preserve">Klimatprogrammet är styrande för genomförandet av utvecklingsområdet. Till programmet finns en handlingsplan med åtgärder som utgör förutsättningen att nå målen i programmet. Utförande av åtgärder sker till största del i nämnder och styrelser som också ansvarar för att budgetera för åtgärden. Samordning av Klimatprogrammet sker från stadsledningskontoret med hjälp av en grupp deltagare från tekniska kontoret, stadsbyggnadsförvaltningen, barn- och utbildningsförvaltningen, fastighetskontoret, Mimer och Mälarenergi. </w:t>
      </w:r>
    </w:p>
    <w:p w:rsidR="00EE64D9" w:rsidRDefault="00EE64D9" w:rsidP="00EE64D9"/>
    <w:p w:rsidR="00EE64D9" w:rsidRPr="009F05C5" w:rsidRDefault="00EE64D9" w:rsidP="00EE64D9">
      <w:r w:rsidRPr="009F05C5">
        <w:t xml:space="preserve">I den senaste uppföljningen av programmet kan vi se att utsläppen fram till 2013 har minskat med knappt 40 </w:t>
      </w:r>
      <w:r>
        <w:t xml:space="preserve">procent </w:t>
      </w:r>
      <w:r w:rsidRPr="009F05C5">
        <w:t xml:space="preserve">för det geografiska området och nästan lika mycket (38 </w:t>
      </w:r>
      <w:r>
        <w:t>procent</w:t>
      </w:r>
      <w:r w:rsidRPr="009F05C5">
        <w:t>) för vår egen organisation. Störst effekt på utsläppsminskningen har drifttagande av Mälarenergis Block 6 haft. Av de åtgärder som finns i handlingsplanen har ca</w:t>
      </w:r>
      <w:r>
        <w:t xml:space="preserve"> </w:t>
      </w:r>
      <w:r w:rsidRPr="009F05C5">
        <w:t xml:space="preserve">en fjärdedel genomförts och övriga är påbörjade. </w:t>
      </w:r>
    </w:p>
    <w:p w:rsidR="00EE64D9" w:rsidRDefault="00EE64D9" w:rsidP="00EE64D9"/>
    <w:p w:rsidR="00EE64D9" w:rsidRPr="009F05C5" w:rsidRDefault="00EE64D9" w:rsidP="00EE64D9">
      <w:r w:rsidRPr="009F05C5">
        <w:t>En revidering av Klimat</w:t>
      </w:r>
      <w:r w:rsidR="00B51ACC">
        <w:t xml:space="preserve">programmet och dess åtgärder </w:t>
      </w:r>
      <w:r w:rsidR="00B51ACC" w:rsidRPr="001C45CD">
        <w:t>ska göras</w:t>
      </w:r>
      <w:r w:rsidRPr="009F05C5">
        <w:t xml:space="preserve">. Beslut </w:t>
      </w:r>
      <w:r>
        <w:t>om</w:t>
      </w:r>
      <w:r w:rsidRPr="009F05C5">
        <w:t xml:space="preserve"> det nya programmet kan förhoppningsvis tas innan årsskiftet. </w:t>
      </w:r>
    </w:p>
    <w:p w:rsidR="00EE64D9" w:rsidRDefault="00EE64D9" w:rsidP="00EE64D9">
      <w:pPr>
        <w:rPr>
          <w:b/>
        </w:rPr>
      </w:pPr>
    </w:p>
    <w:p w:rsidR="00EE64D9" w:rsidRPr="00EE64D9" w:rsidRDefault="00EE64D9" w:rsidP="00EE64D9">
      <w:pPr>
        <w:rPr>
          <w:b/>
        </w:rPr>
      </w:pPr>
      <w:r w:rsidRPr="00EE64D9">
        <w:rPr>
          <w:b/>
        </w:rPr>
        <w:t>Mål och indikatorer</w:t>
      </w:r>
    </w:p>
    <w:p w:rsidR="00EE64D9" w:rsidRDefault="00EE64D9" w:rsidP="00EE64D9"/>
    <w:p w:rsidR="00EE64D9" w:rsidRPr="009F05C5" w:rsidRDefault="00EE64D9" w:rsidP="00EE64D9">
      <w:r>
        <w:t>Enligt s</w:t>
      </w:r>
      <w:r w:rsidRPr="009F05C5">
        <w:t>tadens klimatprogram</w:t>
      </w:r>
      <w:r w:rsidR="00920678">
        <w:t>,</w:t>
      </w:r>
      <w:r w:rsidRPr="009F05C5">
        <w:t xml:space="preserve"> antaget av </w:t>
      </w:r>
      <w:r>
        <w:t>kommunfullmäktige</w:t>
      </w:r>
      <w:r w:rsidRPr="009F05C5">
        <w:t xml:space="preserve"> 2012</w:t>
      </w:r>
      <w:r w:rsidR="00920678">
        <w:t>,</w:t>
      </w:r>
      <w:r w:rsidRPr="009F05C5">
        <w:t xml:space="preserve"> ska Västerås bidra till att tvågradersmålet uppfylls genom att utsläppen av växthusgaser år 2050 ska </w:t>
      </w:r>
      <w:r>
        <w:t xml:space="preserve">minska och </w:t>
      </w:r>
      <w:r w:rsidRPr="009F05C5">
        <w:t xml:space="preserve">understiga ett ton per invånare. Utsläppen av växthusgaser i Västerås ska år 2020 ha minskat med mer än 60 procent per invånare jämfört med år 1990. Västerås stad som kommunal organisation ska år 2050 inte ha några nettoutsläpp av växthusgaser. Utsläppen av växthusgaser orsakade av Västerås stad ska år 2020 ha minskat med mer än 60 procent jämfört med år 2009. För att visa </w:t>
      </w:r>
      <w:r w:rsidR="00920678">
        <w:t>att</w:t>
      </w:r>
      <w:r w:rsidRPr="009F05C5">
        <w:t xml:space="preserve"> arbetet går åt rätt håll finns en mängd olika indikatorer som redovisas i den årliga up</w:t>
      </w:r>
      <w:r>
        <w:t>pföljningen av Klimatprogrammet. E</w:t>
      </w:r>
      <w:r w:rsidRPr="009F05C5">
        <w:t xml:space="preserve">tt urval av dessa </w:t>
      </w:r>
      <w:r>
        <w:t xml:space="preserve">redovisas </w:t>
      </w:r>
      <w:r w:rsidRPr="009F05C5">
        <w:t xml:space="preserve">även i Västeråsbarometern.  </w:t>
      </w:r>
    </w:p>
    <w:p w:rsidR="00EE64D9" w:rsidRDefault="00EE64D9" w:rsidP="00EE64D9">
      <w:pPr>
        <w:rPr>
          <w:b/>
        </w:rPr>
      </w:pPr>
    </w:p>
    <w:p w:rsidR="00EE64D9" w:rsidRPr="00EE64D9" w:rsidRDefault="00EE64D9" w:rsidP="00EE64D9">
      <w:pPr>
        <w:rPr>
          <w:b/>
        </w:rPr>
      </w:pPr>
      <w:r w:rsidRPr="00EE64D9">
        <w:rPr>
          <w:b/>
        </w:rPr>
        <w:t>Lärande och utvärdering</w:t>
      </w:r>
    </w:p>
    <w:p w:rsidR="00EE64D9" w:rsidRDefault="00EE64D9" w:rsidP="00EE64D9"/>
    <w:p w:rsidR="00EE64D9" w:rsidRPr="009F05C5" w:rsidRDefault="00EE64D9" w:rsidP="00EE64D9">
      <w:r w:rsidRPr="009F05C5">
        <w:t>En uppföljning av de övergripande klimatmålen görs årligen av stadsledningskontoret. I uppföljningen redovisar även nämnder och styrelser status och utfall av påbörjade och genomförda åtgärder. Den senaste uppföljningen av Klimatprogrammet godkändes av Kommunfullmäktige i februari 2016.</w:t>
      </w:r>
    </w:p>
    <w:p w:rsidR="00EE64D9" w:rsidRDefault="00EE64D9" w:rsidP="00EE64D9"/>
    <w:p w:rsidR="00265451" w:rsidRDefault="00265451" w:rsidP="00DC7FDB">
      <w:pPr>
        <w:rPr>
          <w:rFonts w:cstheme="minorHAnsi"/>
          <w:highlight w:val="yellow"/>
        </w:rPr>
      </w:pPr>
    </w:p>
    <w:p w:rsidR="00265451" w:rsidRDefault="00265451" w:rsidP="00DC7FDB">
      <w:pPr>
        <w:rPr>
          <w:rFonts w:cstheme="minorHAnsi"/>
          <w:highlight w:val="yellow"/>
        </w:rPr>
      </w:pPr>
    </w:p>
    <w:p w:rsidR="00265451" w:rsidRDefault="00265451" w:rsidP="00DC7FDB">
      <w:pPr>
        <w:rPr>
          <w:rFonts w:cstheme="minorHAnsi"/>
          <w:highlight w:val="yellow"/>
        </w:rPr>
      </w:pPr>
    </w:p>
    <w:p w:rsidR="00BB38A4" w:rsidRDefault="00BB38A4">
      <w:pPr>
        <w:rPr>
          <w:rFonts w:asciiTheme="majorHAnsi" w:eastAsiaTheme="majorEastAsia" w:hAnsiTheme="majorHAnsi" w:cstheme="majorBidi"/>
          <w:b/>
          <w:bCs/>
          <w:color w:val="4F81BD" w:themeColor="accent1"/>
          <w:sz w:val="26"/>
          <w:szCs w:val="26"/>
        </w:rPr>
      </w:pPr>
      <w:bookmarkStart w:id="8" w:name="_Toc451149417"/>
      <w:r>
        <w:br w:type="page"/>
      </w:r>
    </w:p>
    <w:p w:rsidR="00DC7FDB" w:rsidRPr="00DC7FDB" w:rsidRDefault="00265451" w:rsidP="00EE64D9">
      <w:pPr>
        <w:pStyle w:val="Rubrik2"/>
        <w:rPr>
          <w:color w:val="auto"/>
        </w:rPr>
      </w:pPr>
      <w:bookmarkStart w:id="9" w:name="_Toc453424760"/>
      <w:r>
        <w:lastRenderedPageBreak/>
        <w:t>Styrkort</w:t>
      </w:r>
      <w:bookmarkEnd w:id="8"/>
      <w:bookmarkEnd w:id="9"/>
    </w:p>
    <w:p w:rsidR="007A6F49" w:rsidRDefault="007A6F49" w:rsidP="007A6F49"/>
    <w:p w:rsidR="00265451" w:rsidRDefault="00BB38A4" w:rsidP="00265451">
      <w:pPr>
        <w:rPr>
          <w:rFonts w:ascii="Calibri" w:eastAsia="Times New Roman" w:hAnsi="Calibri" w:cs="Times New Roman"/>
          <w:lang w:eastAsia="sv-SE"/>
        </w:rPr>
      </w:pPr>
      <w:r>
        <w:t>Styrkort är en styrmodell</w:t>
      </w:r>
      <w:r w:rsidR="00265451">
        <w:t xml:space="preserve"> för att planera och följa upp våra verksamheters leverans och förmåg</w:t>
      </w:r>
      <w:r w:rsidR="00533CF6">
        <w:t xml:space="preserve">a eller möjlighet till leverans: </w:t>
      </w:r>
      <w:r w:rsidR="00920678">
        <w:t xml:space="preserve">att </w:t>
      </w:r>
      <w:r w:rsidR="00533CF6">
        <w:rPr>
          <w:rFonts w:ascii="Calibri" w:eastAsia="Times New Roman" w:hAnsi="Calibri" w:cs="Times New Roman"/>
          <w:lang w:eastAsia="sv-SE"/>
        </w:rPr>
        <w:t>vi gör</w:t>
      </w:r>
      <w:r w:rsidR="00265451" w:rsidRPr="001E3BD8">
        <w:rPr>
          <w:rFonts w:ascii="Calibri" w:eastAsia="Times New Roman" w:hAnsi="Calibri" w:cs="Times New Roman"/>
          <w:lang w:eastAsia="sv-SE"/>
        </w:rPr>
        <w:t xml:space="preserve"> rätt saker med rätt resultat och rätt kvalitet med </w:t>
      </w:r>
      <w:r w:rsidR="00533CF6">
        <w:rPr>
          <w:rFonts w:ascii="Calibri" w:eastAsia="Times New Roman" w:hAnsi="Calibri" w:cs="Times New Roman"/>
          <w:lang w:eastAsia="sv-SE"/>
        </w:rPr>
        <w:t>rätt ekonomiska och personella resurser</w:t>
      </w:r>
      <w:r w:rsidR="00265451" w:rsidRPr="001E3BD8">
        <w:rPr>
          <w:rFonts w:ascii="Calibri" w:eastAsia="Times New Roman" w:hAnsi="Calibri" w:cs="Times New Roman"/>
          <w:lang w:eastAsia="sv-SE"/>
        </w:rPr>
        <w:t xml:space="preserve"> så att våra kunder blir nöjda med det vi levererar.</w:t>
      </w:r>
      <w:r w:rsidR="00265451">
        <w:rPr>
          <w:rFonts w:ascii="Calibri" w:eastAsia="Times New Roman" w:hAnsi="Calibri" w:cs="Times New Roman"/>
          <w:lang w:eastAsia="sv-SE"/>
        </w:rPr>
        <w:t xml:space="preserve">  </w:t>
      </w:r>
      <w:r w:rsidR="00284C98">
        <w:rPr>
          <w:rFonts w:ascii="Calibri" w:eastAsia="Times New Roman" w:hAnsi="Calibri" w:cs="Times New Roman"/>
          <w:lang w:eastAsia="sv-SE"/>
        </w:rPr>
        <w:t xml:space="preserve">Detta summeras i fullmäktiges </w:t>
      </w:r>
      <w:r w:rsidR="00265451" w:rsidRPr="0062576A">
        <w:rPr>
          <w:rFonts w:ascii="Calibri" w:eastAsia="Times New Roman" w:hAnsi="Calibri" w:cs="Times New Roman"/>
          <w:lang w:eastAsia="sv-SE"/>
        </w:rPr>
        <w:t>övergripande mål för de fyra perspektiven i styrkort</w:t>
      </w:r>
      <w:r w:rsidR="00533CF6">
        <w:rPr>
          <w:rFonts w:ascii="Calibri" w:eastAsia="Times New Roman" w:hAnsi="Calibri" w:cs="Times New Roman"/>
          <w:lang w:eastAsia="sv-SE"/>
        </w:rPr>
        <w:t>et</w:t>
      </w:r>
      <w:r w:rsidR="00265451">
        <w:rPr>
          <w:rFonts w:ascii="Calibri" w:eastAsia="Times New Roman" w:hAnsi="Calibri" w:cs="Times New Roman"/>
          <w:lang w:eastAsia="sv-SE"/>
        </w:rPr>
        <w:t xml:space="preserve">. </w:t>
      </w:r>
    </w:p>
    <w:p w:rsidR="00265451" w:rsidRPr="00002B66" w:rsidRDefault="00265451" w:rsidP="0062084A"/>
    <w:p w:rsidR="0062084A" w:rsidRPr="00533CF6" w:rsidRDefault="0062084A" w:rsidP="0062084A">
      <w:pPr>
        <w:tabs>
          <w:tab w:val="left" w:pos="2268"/>
        </w:tabs>
        <w:spacing w:after="60"/>
        <w:ind w:left="567"/>
        <w:rPr>
          <w:b/>
          <w:i/>
          <w:sz w:val="20"/>
        </w:rPr>
      </w:pPr>
      <w:r w:rsidRPr="00533CF6">
        <w:rPr>
          <w:b/>
          <w:i/>
          <w:sz w:val="20"/>
        </w:rPr>
        <w:t>Perspektiv</w:t>
      </w:r>
      <w:r w:rsidRPr="00533CF6">
        <w:rPr>
          <w:b/>
          <w:i/>
          <w:sz w:val="20"/>
        </w:rPr>
        <w:tab/>
        <w:t>Övergripande mål</w:t>
      </w:r>
    </w:p>
    <w:p w:rsidR="0062084A" w:rsidRPr="00533CF6" w:rsidRDefault="0062084A" w:rsidP="0062084A">
      <w:pPr>
        <w:tabs>
          <w:tab w:val="left" w:pos="2268"/>
        </w:tabs>
        <w:spacing w:after="60"/>
        <w:ind w:left="567"/>
      </w:pPr>
      <w:r w:rsidRPr="00533CF6">
        <w:t>Kund</w:t>
      </w:r>
      <w:r w:rsidRPr="00533CF6">
        <w:tab/>
        <w:t>Vi har nöjda kunder och invånare</w:t>
      </w:r>
    </w:p>
    <w:p w:rsidR="0062084A" w:rsidRPr="00533CF6" w:rsidRDefault="0062084A" w:rsidP="0062084A">
      <w:pPr>
        <w:tabs>
          <w:tab w:val="left" w:pos="2268"/>
        </w:tabs>
        <w:spacing w:after="60"/>
        <w:ind w:left="567"/>
      </w:pPr>
      <w:r w:rsidRPr="00533CF6">
        <w:t>Kvalitet</w:t>
      </w:r>
      <w:r w:rsidRPr="00533CF6">
        <w:tab/>
        <w:t>Vi har rätt kvalitet i våra verksamheter och levererar rätt resultat</w:t>
      </w:r>
    </w:p>
    <w:p w:rsidR="0062084A" w:rsidRPr="00533CF6" w:rsidRDefault="0062084A" w:rsidP="0062084A">
      <w:pPr>
        <w:tabs>
          <w:tab w:val="left" w:pos="2268"/>
        </w:tabs>
        <w:spacing w:after="60"/>
        <w:ind w:left="567"/>
      </w:pPr>
      <w:r w:rsidRPr="00533CF6">
        <w:t>Ekonomi</w:t>
      </w:r>
      <w:r w:rsidRPr="00533CF6">
        <w:tab/>
        <w:t>Vi har ekonomi i balans</w:t>
      </w:r>
    </w:p>
    <w:p w:rsidR="0062084A" w:rsidRPr="00533CF6" w:rsidRDefault="0062084A" w:rsidP="0062084A">
      <w:pPr>
        <w:tabs>
          <w:tab w:val="left" w:pos="2268"/>
        </w:tabs>
        <w:spacing w:after="60"/>
        <w:ind w:left="567"/>
      </w:pPr>
      <w:r w:rsidRPr="00533CF6">
        <w:t>Medarbetare</w:t>
      </w:r>
      <w:r w:rsidRPr="00533CF6">
        <w:tab/>
        <w:t>Vi har engagerade medarbetare med rätt kompetens</w:t>
      </w:r>
    </w:p>
    <w:p w:rsidR="00284C98" w:rsidRDefault="00284C98" w:rsidP="00284C98">
      <w:bookmarkStart w:id="10" w:name="_Toc420490596"/>
      <w:bookmarkStart w:id="11" w:name="_Toc420503179"/>
    </w:p>
    <w:p w:rsidR="004B1EC6" w:rsidRDefault="00284C98" w:rsidP="00284C98">
      <w:r w:rsidRPr="004B1EC6">
        <w:t xml:space="preserve">Alla styrelser och nämnder ska i sina styrkort beskriva hur de ska nå de övergripande målen genom att visa vad de måste fokusera på för att nå målen (kritiska framgångsfaktorer) och hur de ska mäta att de rör sig </w:t>
      </w:r>
      <w:r w:rsidR="00920678">
        <w:t>åt rätt håll</w:t>
      </w:r>
      <w:r w:rsidRPr="004B1EC6">
        <w:t xml:space="preserve"> (indikatorer). Till indikatorerna ska också styrtal sättas och aktiviteter fastslås.</w:t>
      </w:r>
      <w:r w:rsidR="004B1EC6">
        <w:t xml:space="preserve"> </w:t>
      </w:r>
    </w:p>
    <w:p w:rsidR="004B1EC6" w:rsidRDefault="004B1EC6" w:rsidP="00284C98"/>
    <w:p w:rsidR="00983EED" w:rsidRDefault="004B1EC6" w:rsidP="00284C98">
      <w:r>
        <w:t>Övriga mått och nyckeltal</w:t>
      </w:r>
      <w:r w:rsidR="00920678">
        <w:t>,</w:t>
      </w:r>
      <w:r>
        <w:t xml:space="preserve"> som är viktiga för styrelsen och nämnden att följa men som inte kopplas till</w:t>
      </w:r>
      <w:r w:rsidR="00983EED">
        <w:t xml:space="preserve"> styrkortet</w:t>
      </w:r>
      <w:r w:rsidR="00920678">
        <w:t>,</w:t>
      </w:r>
      <w:r w:rsidR="00983EED">
        <w:t xml:space="preserve"> samlas i ett följekort. </w:t>
      </w:r>
    </w:p>
    <w:p w:rsidR="00983EED" w:rsidRDefault="00983EED" w:rsidP="00284C98"/>
    <w:p w:rsidR="00BB38A4" w:rsidRDefault="00BB38A4" w:rsidP="00BB38A4">
      <w:pPr>
        <w:ind w:right="849"/>
      </w:pPr>
      <w:r>
        <w:t>Till årets årsplan fick nämnder och styrelser i uppdrag att redovisa sina kritiska framgångs</w:t>
      </w:r>
      <w:r>
        <w:softHyphen/>
        <w:t xml:space="preserve">faktorer, det vill säga vad de måste fokusera på för att nå de övergripande målen. Vi är fortfarande i implementeringsfasen. Flera styrelser, nämnder och förvaltningar har inte arbetat med styrkort tidigare och har därför kommit </w:t>
      </w:r>
      <w:r w:rsidRPr="00BB38A4">
        <w:t>olika långt</w:t>
      </w:r>
      <w:r>
        <w:t xml:space="preserve"> i implemen</w:t>
      </w:r>
      <w:r>
        <w:softHyphen/>
        <w:t xml:space="preserve">teringen. </w:t>
      </w:r>
    </w:p>
    <w:p w:rsidR="00983EED" w:rsidRDefault="00983EED" w:rsidP="00284C98"/>
    <w:p w:rsidR="00BB38A4" w:rsidRDefault="00BB38A4" w:rsidP="00BB38A4">
      <w:r>
        <w:t xml:space="preserve">Här följer ett sammandrag utifrån nämnders och styrelsers styrkort och ett urval av deras kritiska framgångsfaktorer. En mer detaljerad sammanställning finns </w:t>
      </w:r>
      <w:r w:rsidRPr="00F35A49">
        <w:t xml:space="preserve">i bilaga </w:t>
      </w:r>
      <w:r w:rsidR="00F35A49">
        <w:t>2</w:t>
      </w:r>
      <w:r>
        <w:t xml:space="preserve">. </w:t>
      </w:r>
    </w:p>
    <w:p w:rsidR="00284C98" w:rsidRDefault="00284C98" w:rsidP="00284C98"/>
    <w:p w:rsidR="00BB38A4" w:rsidRPr="00533CF6" w:rsidRDefault="00BB38A4" w:rsidP="00BB38A4">
      <w:pPr>
        <w:pStyle w:val="Rubrik3"/>
        <w:tabs>
          <w:tab w:val="left" w:pos="1701"/>
        </w:tabs>
      </w:pPr>
      <w:r w:rsidRPr="00533CF6">
        <w:t>Kund</w:t>
      </w:r>
      <w:r w:rsidRPr="00533CF6">
        <w:tab/>
      </w:r>
      <w:r w:rsidRPr="00BB38A4">
        <w:rPr>
          <w:i/>
        </w:rPr>
        <w:t>Vi har nöjda kunder och invånare</w:t>
      </w:r>
    </w:p>
    <w:p w:rsidR="00BB38A4" w:rsidRDefault="00BB38A4" w:rsidP="00BB38A4">
      <w:pPr>
        <w:ind w:right="33"/>
      </w:pPr>
      <w:r>
        <w:t>I det här perspektivet är det kunden i fokus och det är starkt kopplat till vårt kvalitetsarbete och flera av framgångsfaktorerna följs upp och arbetas med i stadens kvalitetsnätverk.</w:t>
      </w:r>
      <w:r w:rsidR="0006397F" w:rsidRPr="0006397F">
        <w:rPr>
          <w:rFonts w:ascii="Calibri" w:hAnsi="Calibri"/>
        </w:rPr>
        <w:t xml:space="preserve"> </w:t>
      </w:r>
      <w:r w:rsidR="0006397F">
        <w:rPr>
          <w:rFonts w:ascii="Calibri" w:hAnsi="Calibri"/>
        </w:rPr>
        <w:t>Hur upplever kunde</w:t>
      </w:r>
      <w:r w:rsidR="00920678">
        <w:rPr>
          <w:rFonts w:ascii="Calibri" w:hAnsi="Calibri"/>
        </w:rPr>
        <w:t>r</w:t>
      </w:r>
      <w:r w:rsidR="0006397F">
        <w:rPr>
          <w:rFonts w:ascii="Calibri" w:hAnsi="Calibri"/>
        </w:rPr>
        <w:t>n</w:t>
      </w:r>
      <w:r w:rsidR="00920678">
        <w:rPr>
          <w:rFonts w:ascii="Calibri" w:hAnsi="Calibri"/>
        </w:rPr>
        <w:t>a</w:t>
      </w:r>
      <w:r w:rsidR="0006397F">
        <w:rPr>
          <w:rFonts w:ascii="Calibri" w:hAnsi="Calibri"/>
        </w:rPr>
        <w:t xml:space="preserve"> Västerås stad? Känner sig </w:t>
      </w:r>
      <w:r w:rsidR="00920678">
        <w:rPr>
          <w:rFonts w:ascii="Calibri" w:hAnsi="Calibri"/>
        </w:rPr>
        <w:t>våra kunder</w:t>
      </w:r>
      <w:r w:rsidR="0006397F">
        <w:rPr>
          <w:rFonts w:ascii="Calibri" w:hAnsi="Calibri"/>
        </w:rPr>
        <w:t xml:space="preserve"> nöjd med vår leverans, vårt bemötande och upplevs vi som tillgängliga</w:t>
      </w:r>
      <w:r w:rsidR="00920678">
        <w:rPr>
          <w:rFonts w:ascii="Calibri" w:hAnsi="Calibri"/>
        </w:rPr>
        <w:t xml:space="preserve"> för dem</w:t>
      </w:r>
      <w:r w:rsidR="0006397F">
        <w:rPr>
          <w:rFonts w:ascii="Calibri" w:hAnsi="Calibri"/>
        </w:rPr>
        <w:t>?</w:t>
      </w:r>
    </w:p>
    <w:p w:rsidR="00BB38A4" w:rsidRDefault="00BB38A4" w:rsidP="00284C98"/>
    <w:p w:rsidR="00BB38A4" w:rsidRDefault="00BB38A4" w:rsidP="00BB38A4">
      <w:pPr>
        <w:pStyle w:val="Liststycke"/>
        <w:numPr>
          <w:ilvl w:val="0"/>
          <w:numId w:val="25"/>
        </w:numPr>
        <w:ind w:right="33"/>
      </w:pPr>
      <w:r>
        <w:t>Ett bra bemötande enligt vår värdegrund ”alltid bästa möjliga möte”</w:t>
      </w:r>
    </w:p>
    <w:p w:rsidR="00BB38A4" w:rsidRDefault="00BB38A4" w:rsidP="00BB38A4">
      <w:pPr>
        <w:pStyle w:val="Liststycke"/>
        <w:numPr>
          <w:ilvl w:val="0"/>
          <w:numId w:val="25"/>
        </w:numPr>
        <w:ind w:right="33"/>
      </w:pPr>
      <w:r>
        <w:t>Erbjuda platser och tjänster efter kundens behov och önskemål</w:t>
      </w:r>
    </w:p>
    <w:p w:rsidR="00BB38A4" w:rsidRDefault="00BB38A4" w:rsidP="00BB38A4">
      <w:pPr>
        <w:pStyle w:val="Liststycke"/>
        <w:numPr>
          <w:ilvl w:val="0"/>
          <w:numId w:val="25"/>
        </w:numPr>
        <w:ind w:right="33"/>
      </w:pPr>
      <w:r>
        <w:t>Skapa delaktighet, förtroende och god relationer</w:t>
      </w:r>
    </w:p>
    <w:p w:rsidR="00BB38A4" w:rsidRDefault="00BB38A4" w:rsidP="00284C98"/>
    <w:p w:rsidR="00BB38A4" w:rsidRPr="00BB38A4" w:rsidRDefault="00BB38A4" w:rsidP="00BB38A4">
      <w:pPr>
        <w:pStyle w:val="Rubrik3"/>
        <w:tabs>
          <w:tab w:val="left" w:pos="1701"/>
        </w:tabs>
        <w:rPr>
          <w:i/>
        </w:rPr>
      </w:pPr>
      <w:r w:rsidRPr="00533CF6">
        <w:t>Kvalitet</w:t>
      </w:r>
      <w:r w:rsidRPr="00533CF6">
        <w:tab/>
      </w:r>
      <w:r w:rsidRPr="00BB38A4">
        <w:rPr>
          <w:i/>
        </w:rPr>
        <w:t>Vi har rätt kvalitet i våra verksamheter och levererar rätt resultat</w:t>
      </w:r>
    </w:p>
    <w:p w:rsidR="00BB38A4" w:rsidRDefault="00BB38A4" w:rsidP="00BB38A4">
      <w:pPr>
        <w:ind w:right="33"/>
      </w:pPr>
      <w:r>
        <w:t>Kvalitetsperspektivet är stort och handlar om hur vi utför och levererar våra tjänster, att vi har effektiva processer och levererar rätt kvalitet. Eftersom verksamheterna är så varierande är de kritiska framgångsfaktorerna det också.</w:t>
      </w:r>
    </w:p>
    <w:p w:rsidR="0006397F" w:rsidRDefault="0006397F" w:rsidP="00BB38A4">
      <w:pPr>
        <w:ind w:right="33"/>
      </w:pPr>
    </w:p>
    <w:p w:rsidR="0006397F" w:rsidRDefault="00973A70" w:rsidP="0006397F">
      <w:pPr>
        <w:pStyle w:val="Liststycke"/>
        <w:numPr>
          <w:ilvl w:val="0"/>
          <w:numId w:val="25"/>
        </w:numPr>
        <w:ind w:right="33"/>
      </w:pPr>
      <w:r>
        <w:t>Skola och undervisning på vetenskaplig grund</w:t>
      </w:r>
    </w:p>
    <w:p w:rsidR="00973A70" w:rsidRDefault="00973A70" w:rsidP="0006397F">
      <w:pPr>
        <w:pStyle w:val="Liststycke"/>
        <w:numPr>
          <w:ilvl w:val="0"/>
          <w:numId w:val="25"/>
        </w:numPr>
        <w:ind w:right="33"/>
      </w:pPr>
      <w:r>
        <w:t>Utveckla det systematiska kvalitetsarbetet</w:t>
      </w:r>
    </w:p>
    <w:p w:rsidR="00973A70" w:rsidRDefault="00973A70" w:rsidP="0006397F">
      <w:pPr>
        <w:pStyle w:val="Liststycke"/>
        <w:numPr>
          <w:ilvl w:val="0"/>
          <w:numId w:val="25"/>
        </w:numPr>
        <w:ind w:right="33"/>
      </w:pPr>
      <w:r>
        <w:t>Rättssäkerhandläggning och rätt utförda tjänster</w:t>
      </w:r>
    </w:p>
    <w:p w:rsidR="00973A70" w:rsidRDefault="00973A70" w:rsidP="0006397F">
      <w:pPr>
        <w:pStyle w:val="Liststycke"/>
        <w:numPr>
          <w:ilvl w:val="0"/>
          <w:numId w:val="25"/>
        </w:numPr>
        <w:ind w:right="33"/>
      </w:pPr>
      <w:r>
        <w:t>Vi är innovativa och utvecklingsinriktade</w:t>
      </w:r>
    </w:p>
    <w:p w:rsidR="0006397F" w:rsidRDefault="0006397F" w:rsidP="0006397F">
      <w:pPr>
        <w:pStyle w:val="Liststycke"/>
        <w:ind w:right="33"/>
      </w:pPr>
    </w:p>
    <w:p w:rsidR="00B32BFC" w:rsidRDefault="00B32BFC" w:rsidP="0006397F">
      <w:pPr>
        <w:ind w:right="33"/>
      </w:pPr>
    </w:p>
    <w:p w:rsidR="00BB38A4" w:rsidRPr="00533CF6" w:rsidRDefault="00BB38A4" w:rsidP="00BB38A4">
      <w:pPr>
        <w:pStyle w:val="Rubrik3"/>
        <w:tabs>
          <w:tab w:val="left" w:pos="1701"/>
        </w:tabs>
      </w:pPr>
      <w:r w:rsidRPr="00533CF6">
        <w:t>Ekonomi</w:t>
      </w:r>
      <w:r w:rsidRPr="00533CF6">
        <w:tab/>
      </w:r>
      <w:r w:rsidRPr="00BB38A4">
        <w:rPr>
          <w:i/>
        </w:rPr>
        <w:t>Vi har ekonomi i balans</w:t>
      </w:r>
    </w:p>
    <w:p w:rsidR="0006397F" w:rsidRDefault="0006397F" w:rsidP="0006397F">
      <w:pPr>
        <w:ind w:right="33"/>
      </w:pPr>
      <w:r w:rsidRPr="0006397F">
        <w:t xml:space="preserve">Ekonomiperspektivet styrs av kommunallagens regler om god ekonomisk hushållning. Detta innebär att </w:t>
      </w:r>
      <w:r>
        <w:t>vi</w:t>
      </w:r>
      <w:r w:rsidRPr="0006397F">
        <w:t xml:space="preserve"> ska ha en ekonomi i balans, nu och över tid, att verksamheterna ska klara de finansiella målen och vara kostnadseffektiva. Verksamhetens planering måste ta hänsyn till långsiktiga konsekvenser.</w:t>
      </w:r>
    </w:p>
    <w:p w:rsidR="0006397F" w:rsidRDefault="0006397F" w:rsidP="0006397F">
      <w:pPr>
        <w:ind w:right="33"/>
      </w:pPr>
    </w:p>
    <w:p w:rsidR="0006397F" w:rsidRDefault="0006397F" w:rsidP="0006397F">
      <w:pPr>
        <w:pStyle w:val="Liststycke"/>
        <w:numPr>
          <w:ilvl w:val="0"/>
          <w:numId w:val="25"/>
        </w:numPr>
        <w:ind w:right="33"/>
      </w:pPr>
      <w:r>
        <w:t>Komma till rätta med obalanser i ekonomin</w:t>
      </w:r>
    </w:p>
    <w:p w:rsidR="0006397F" w:rsidRDefault="0006397F" w:rsidP="0006397F">
      <w:pPr>
        <w:pStyle w:val="Liststycke"/>
        <w:numPr>
          <w:ilvl w:val="0"/>
          <w:numId w:val="25"/>
        </w:numPr>
        <w:ind w:right="33"/>
      </w:pPr>
      <w:r>
        <w:t>Kostnadseffektiva verksamheter</w:t>
      </w:r>
    </w:p>
    <w:p w:rsidR="0006397F" w:rsidRDefault="0006397F" w:rsidP="0006397F">
      <w:pPr>
        <w:pStyle w:val="Liststycke"/>
        <w:numPr>
          <w:ilvl w:val="0"/>
          <w:numId w:val="25"/>
        </w:numPr>
        <w:ind w:right="33"/>
      </w:pPr>
      <w:r>
        <w:t>Hålla budget</w:t>
      </w:r>
    </w:p>
    <w:p w:rsidR="00BB38A4" w:rsidRDefault="00BB38A4" w:rsidP="00284C98"/>
    <w:p w:rsidR="00BB38A4" w:rsidRPr="00533CF6" w:rsidRDefault="00BB38A4" w:rsidP="00BB38A4">
      <w:pPr>
        <w:pStyle w:val="Rubrik3"/>
        <w:tabs>
          <w:tab w:val="left" w:pos="1701"/>
        </w:tabs>
      </w:pPr>
      <w:r w:rsidRPr="00533CF6">
        <w:t>Medarbetare</w:t>
      </w:r>
      <w:r w:rsidRPr="00533CF6">
        <w:tab/>
      </w:r>
      <w:r w:rsidRPr="00BB38A4">
        <w:rPr>
          <w:i/>
        </w:rPr>
        <w:t>Vi har engagerade medarbetare med rätt kompetens</w:t>
      </w:r>
    </w:p>
    <w:p w:rsidR="0006397F" w:rsidRPr="0006397F" w:rsidRDefault="0006397F" w:rsidP="0006397F">
      <w:pPr>
        <w:ind w:right="33"/>
      </w:pPr>
      <w:r w:rsidRPr="0006397F">
        <w:t>Medarbetarperspektivet betonar att vi måste ha rätt kunskap och kompetens för att leverera så bra verksamhet som möjligt. Engagerade och friska medarbetare är en förutsättning för det. Genom engagerade medarbetare blir vi en attraktiv arbetsgivare som kan attrahera fler och kompetenta medarbetare.</w:t>
      </w:r>
    </w:p>
    <w:p w:rsidR="00BB38A4" w:rsidRDefault="00BB38A4" w:rsidP="00284C98"/>
    <w:p w:rsidR="00BB38A4" w:rsidRDefault="00920678" w:rsidP="00BB38A4">
      <w:pPr>
        <w:pStyle w:val="Liststycke"/>
        <w:numPr>
          <w:ilvl w:val="0"/>
          <w:numId w:val="25"/>
        </w:numPr>
        <w:ind w:right="33"/>
      </w:pPr>
      <w:r>
        <w:t>A</w:t>
      </w:r>
      <w:r w:rsidR="00BB38A4">
        <w:t>rbeta strategiskt och systematiskt med kompetensförsörjning</w:t>
      </w:r>
    </w:p>
    <w:p w:rsidR="00BB38A4" w:rsidRDefault="00BB38A4" w:rsidP="00BB38A4">
      <w:pPr>
        <w:pStyle w:val="Liststycke"/>
        <w:numPr>
          <w:ilvl w:val="0"/>
          <w:numId w:val="25"/>
        </w:numPr>
        <w:ind w:right="33"/>
      </w:pPr>
      <w:r>
        <w:t>Hållbart och innovativt ledarskap</w:t>
      </w:r>
    </w:p>
    <w:p w:rsidR="00BB38A4" w:rsidRDefault="00BB38A4" w:rsidP="00BB38A4">
      <w:pPr>
        <w:pStyle w:val="Liststycke"/>
        <w:numPr>
          <w:ilvl w:val="0"/>
          <w:numId w:val="25"/>
        </w:numPr>
        <w:ind w:right="33"/>
      </w:pPr>
      <w:r>
        <w:t>Underlätta för chefer och medarbetare att utföra sitt uppdrag</w:t>
      </w:r>
    </w:p>
    <w:p w:rsidR="00957CE5" w:rsidRDefault="00957CE5" w:rsidP="00957CE5">
      <w:pPr>
        <w:ind w:right="33"/>
      </w:pPr>
    </w:p>
    <w:p w:rsidR="00D70748" w:rsidRDefault="00D70748" w:rsidP="00957CE5">
      <w:pPr>
        <w:ind w:right="33"/>
      </w:pPr>
    </w:p>
    <w:p w:rsidR="00957CE5" w:rsidRDefault="00957CE5" w:rsidP="00957CE5">
      <w:pPr>
        <w:pStyle w:val="Rubrik2"/>
      </w:pPr>
      <w:bookmarkStart w:id="12" w:name="_Toc453424761"/>
      <w:r>
        <w:t>Finansiella mål</w:t>
      </w:r>
      <w:bookmarkEnd w:id="12"/>
    </w:p>
    <w:p w:rsidR="00957CE5" w:rsidRDefault="00957CE5" w:rsidP="00957CE5"/>
    <w:p w:rsidR="00957CE5" w:rsidRPr="00B30C53" w:rsidRDefault="00957CE5" w:rsidP="00957CE5">
      <w:pPr>
        <w:rPr>
          <w:rFonts w:cstheme="minorHAnsi"/>
          <w:color w:val="000000" w:themeColor="text1"/>
        </w:rPr>
      </w:pPr>
      <w:r w:rsidRPr="00B30C53">
        <w:rPr>
          <w:rFonts w:cstheme="minorHAnsi"/>
          <w:color w:val="000000" w:themeColor="text1"/>
        </w:rPr>
        <w:t>I lagstiftningen anges bland annat att kommunen ska besluta om finansiella mål som är av betydelse för god ekonomisk hushållning och att kommunen även ska ange mål och riktlinjer för verksamheten. För att uppnå detta krävs väl fungerande processer och ett styrsystem som håller samman delarna och helheten.</w:t>
      </w:r>
    </w:p>
    <w:p w:rsidR="00957CE5" w:rsidRPr="00B30C53" w:rsidRDefault="00957CE5" w:rsidP="00957CE5">
      <w:pPr>
        <w:rPr>
          <w:rFonts w:cstheme="minorHAnsi"/>
          <w:color w:val="000000" w:themeColor="text1"/>
        </w:rPr>
      </w:pPr>
    </w:p>
    <w:p w:rsidR="00957CE5" w:rsidRPr="00B30C53" w:rsidRDefault="00957CE5" w:rsidP="00957CE5">
      <w:pPr>
        <w:rPr>
          <w:b/>
          <w:color w:val="000000" w:themeColor="text1"/>
        </w:rPr>
      </w:pPr>
      <w:r w:rsidRPr="00B30C53">
        <w:rPr>
          <w:b/>
          <w:color w:val="000000" w:themeColor="text1"/>
        </w:rPr>
        <w:t>Våra långsiktiga åtaganden</w:t>
      </w:r>
    </w:p>
    <w:p w:rsidR="00957CE5" w:rsidRPr="00B30C53" w:rsidRDefault="00957CE5" w:rsidP="00957CE5">
      <w:pPr>
        <w:rPr>
          <w:rFonts w:cstheme="minorHAnsi"/>
          <w:color w:val="000000" w:themeColor="text1"/>
        </w:rPr>
      </w:pPr>
      <w:r w:rsidRPr="00B30C53">
        <w:rPr>
          <w:rFonts w:cstheme="minorHAnsi"/>
          <w:color w:val="000000" w:themeColor="text1"/>
        </w:rPr>
        <w:t xml:space="preserve">Konsumtionen av offentliga resurser är till stor del kopplade till antalet barn och elever i skolan samt antalet äldre. Kommunerna är nu på väg in i en period då volymerna ökar inom alla åldersgrupper där kommunerna lägger huvuddelen av sina insatser.  Inom äldreomsorgen väntas den stora ökningen i början av 2020-talet men vi kan redan nu se kraftiga kostnadsökningar. </w:t>
      </w:r>
    </w:p>
    <w:p w:rsidR="00957CE5" w:rsidRPr="00B30C53" w:rsidRDefault="00957CE5" w:rsidP="00957CE5">
      <w:pPr>
        <w:rPr>
          <w:rFonts w:cstheme="minorHAnsi"/>
          <w:color w:val="000000" w:themeColor="text1"/>
        </w:rPr>
      </w:pPr>
    </w:p>
    <w:p w:rsidR="00957CE5" w:rsidRPr="00B30C53" w:rsidRDefault="00957CE5" w:rsidP="00957CE5">
      <w:pPr>
        <w:rPr>
          <w:rFonts w:cstheme="minorHAnsi"/>
          <w:color w:val="000000" w:themeColor="text1"/>
        </w:rPr>
      </w:pPr>
      <w:r w:rsidRPr="00B30C53">
        <w:rPr>
          <w:rFonts w:cstheme="minorHAnsi"/>
          <w:color w:val="000000" w:themeColor="text1"/>
        </w:rPr>
        <w:t xml:space="preserve">En växande stad behöver också bygga ut infrastrukturen inom flera sektorer. Investeringsbehoven de närmaste åren ligger på en betydligt högre nivå än de nivåer som vi upplevt de senaste åren.  Finansieringen av kommande behov blir en svår utmaning som kommer att ställa större krav på kommunernas budgetplanering.  Enligt kommunallagen ska den ekonomiska planeringen präglas av långsiktighet, vilket bland annat innebär att varje generation ska bära kostnaderna för den service de beslutar om och själva konsumerar.  </w:t>
      </w:r>
    </w:p>
    <w:p w:rsidR="00D70748" w:rsidRDefault="00D70748" w:rsidP="00957CE5">
      <w:pPr>
        <w:rPr>
          <w:rFonts w:cstheme="minorHAnsi"/>
          <w:color w:val="000000" w:themeColor="text1"/>
        </w:rPr>
      </w:pPr>
      <w:r>
        <w:rPr>
          <w:rFonts w:cstheme="minorHAnsi"/>
          <w:color w:val="000000" w:themeColor="text1"/>
        </w:rPr>
        <w:br w:type="page"/>
      </w:r>
    </w:p>
    <w:p w:rsidR="00957CE5" w:rsidRPr="00B30C53" w:rsidRDefault="00957CE5" w:rsidP="00957CE5">
      <w:pPr>
        <w:rPr>
          <w:rFonts w:cstheme="minorHAnsi"/>
          <w:color w:val="000000" w:themeColor="text1"/>
        </w:rPr>
      </w:pPr>
    </w:p>
    <w:p w:rsidR="00957CE5" w:rsidRPr="00B30C53" w:rsidRDefault="00957CE5" w:rsidP="00957CE5">
      <w:pPr>
        <w:rPr>
          <w:b/>
          <w:color w:val="000000" w:themeColor="text1"/>
        </w:rPr>
      </w:pPr>
      <w:r w:rsidRPr="00B30C53">
        <w:rPr>
          <w:b/>
          <w:color w:val="000000" w:themeColor="text1"/>
        </w:rPr>
        <w:t>Västerås stads finansiella mål</w:t>
      </w:r>
    </w:p>
    <w:p w:rsidR="00957CE5" w:rsidRPr="00B30C53" w:rsidRDefault="00957CE5" w:rsidP="00957CE5">
      <w:pPr>
        <w:rPr>
          <w:color w:val="000000" w:themeColor="text1"/>
        </w:rPr>
      </w:pPr>
    </w:p>
    <w:p w:rsidR="00957CE5" w:rsidRPr="00B30C53" w:rsidRDefault="00957CE5" w:rsidP="00957CE5">
      <w:pPr>
        <w:pStyle w:val="Liststycke"/>
        <w:numPr>
          <w:ilvl w:val="0"/>
          <w:numId w:val="1"/>
        </w:numPr>
        <w:rPr>
          <w:rFonts w:cstheme="minorHAnsi"/>
          <w:b/>
          <w:i/>
          <w:color w:val="000000" w:themeColor="text1"/>
        </w:rPr>
      </w:pPr>
      <w:r w:rsidRPr="00B30C53">
        <w:rPr>
          <w:rFonts w:cstheme="minorHAnsi"/>
          <w:b/>
          <w:i/>
          <w:color w:val="000000" w:themeColor="text1"/>
        </w:rPr>
        <w:t>Stadens soliditet ska vara oförändrad eller öka utifrån 2014 års nivå.</w:t>
      </w:r>
    </w:p>
    <w:p w:rsidR="00957CE5" w:rsidRDefault="00957CE5" w:rsidP="00957CE5">
      <w:pPr>
        <w:ind w:left="360"/>
        <w:rPr>
          <w:rFonts w:cstheme="minorHAnsi"/>
          <w:color w:val="000000" w:themeColor="text1"/>
        </w:rPr>
      </w:pPr>
      <w:r w:rsidRPr="00B30C53">
        <w:rPr>
          <w:rFonts w:cstheme="minorHAnsi"/>
          <w:color w:val="000000" w:themeColor="text1"/>
        </w:rPr>
        <w:t>Stadens har en förhållandevis hög soliditet, vilket innebär att andelen eget kapital är hög i förhållande till stadens totala tillgångar. 2014 uppgick soliditeten till 70,4 procent. I beräkningen exkluderas stadens upplåning åt bolagen</w:t>
      </w:r>
      <w:r>
        <w:rPr>
          <w:rFonts w:cstheme="minorHAnsi"/>
          <w:color w:val="000000" w:themeColor="text1"/>
        </w:rPr>
        <w:t>.</w:t>
      </w:r>
    </w:p>
    <w:p w:rsidR="00957CE5" w:rsidRPr="00B30C53" w:rsidRDefault="00957CE5" w:rsidP="00957CE5">
      <w:pPr>
        <w:ind w:left="360"/>
        <w:rPr>
          <w:rFonts w:cstheme="minorHAnsi"/>
          <w:color w:val="000000" w:themeColor="text1"/>
        </w:rPr>
      </w:pPr>
    </w:p>
    <w:p w:rsidR="00957CE5" w:rsidRPr="00B30C53" w:rsidRDefault="00957CE5" w:rsidP="00957CE5">
      <w:pPr>
        <w:pStyle w:val="Liststycke"/>
        <w:numPr>
          <w:ilvl w:val="0"/>
          <w:numId w:val="1"/>
        </w:numPr>
        <w:spacing w:line="276" w:lineRule="auto"/>
        <w:rPr>
          <w:rFonts w:cstheme="minorHAnsi"/>
          <w:b/>
          <w:i/>
          <w:color w:val="000000" w:themeColor="text1"/>
        </w:rPr>
      </w:pPr>
      <w:r w:rsidRPr="00B30C53">
        <w:rPr>
          <w:rFonts w:cstheme="minorHAnsi"/>
          <w:b/>
          <w:i/>
          <w:color w:val="000000" w:themeColor="text1"/>
        </w:rPr>
        <w:t xml:space="preserve">Stadens resultatmål i driftbudgeten övertiden, exklusive realisationsvinster, ska uppgå till </w:t>
      </w:r>
      <w:r w:rsidRPr="00B30C53">
        <w:rPr>
          <w:rFonts w:cstheme="minorHAnsi"/>
          <w:b/>
          <w:i/>
          <w:color w:val="000000" w:themeColor="text1"/>
        </w:rPr>
        <w:br/>
        <w:t xml:space="preserve">2,5 procent </w:t>
      </w:r>
    </w:p>
    <w:p w:rsidR="000D4354" w:rsidRDefault="00957CE5" w:rsidP="00957CE5">
      <w:pPr>
        <w:ind w:left="360"/>
        <w:rPr>
          <w:rFonts w:cstheme="minorHAnsi"/>
          <w:color w:val="000000" w:themeColor="text1"/>
        </w:rPr>
      </w:pPr>
      <w:r w:rsidRPr="00B30C53">
        <w:rPr>
          <w:rFonts w:cstheme="minorHAnsi"/>
          <w:color w:val="000000" w:themeColor="text1"/>
        </w:rPr>
        <w:t>av intäkter från skatter, utjämningssystem och generella bidrag samt fastighetsavgift. Enligt förarbetena till kommunallagen ska resultatet ligga på en nivå som realt sett konsoliderar ekonomin. Det innebär att resultatet ska ligga på en nivå som inte urholkar kommunens eget kapital eller genererar en för låg självfinansieringsgrad av investeringar.</w:t>
      </w:r>
    </w:p>
    <w:p w:rsidR="000D4354" w:rsidRDefault="000D4354" w:rsidP="00957CE5">
      <w:pPr>
        <w:ind w:left="360"/>
        <w:rPr>
          <w:rFonts w:cstheme="minorHAnsi"/>
          <w:color w:val="000000" w:themeColor="text1"/>
        </w:rPr>
      </w:pPr>
    </w:p>
    <w:p w:rsidR="00957CE5" w:rsidRPr="000D4354" w:rsidRDefault="00C648E6" w:rsidP="00957CE5">
      <w:pPr>
        <w:ind w:left="360"/>
        <w:rPr>
          <w:rFonts w:cstheme="minorHAnsi"/>
          <w:b/>
          <w:color w:val="000000" w:themeColor="text1"/>
        </w:rPr>
      </w:pPr>
      <w:r w:rsidRPr="008412FF">
        <w:rPr>
          <w:rFonts w:cstheme="minorHAnsi"/>
          <w:b/>
          <w:i/>
          <w:color w:val="000000" w:themeColor="text1"/>
        </w:rPr>
        <w:t xml:space="preserve">Avstämning </w:t>
      </w:r>
      <w:r w:rsidR="000D4354" w:rsidRPr="008412FF">
        <w:rPr>
          <w:rFonts w:cstheme="minorHAnsi"/>
          <w:b/>
          <w:i/>
          <w:color w:val="000000" w:themeColor="text1"/>
        </w:rPr>
        <w:t>Årsplan 2017</w:t>
      </w:r>
      <w:r w:rsidR="000D4354" w:rsidRPr="008412FF">
        <w:rPr>
          <w:rFonts w:cstheme="minorHAnsi"/>
          <w:i/>
          <w:color w:val="000000" w:themeColor="text1"/>
        </w:rPr>
        <w:t>:</w:t>
      </w:r>
      <w:r w:rsidR="000D4354">
        <w:rPr>
          <w:rFonts w:cstheme="minorHAnsi"/>
          <w:b/>
          <w:color w:val="000000" w:themeColor="text1"/>
        </w:rPr>
        <w:t xml:space="preserve"> Resultatmålet på 2,5 procent av skatteintäkter mm uppfylls i årsplan 2017</w:t>
      </w:r>
      <w:r w:rsidR="00957CE5" w:rsidRPr="000D4354">
        <w:rPr>
          <w:rFonts w:cstheme="minorHAnsi"/>
          <w:b/>
          <w:color w:val="000000" w:themeColor="text1"/>
        </w:rPr>
        <w:br/>
      </w:r>
    </w:p>
    <w:p w:rsidR="00957CE5" w:rsidRPr="00B30C53" w:rsidRDefault="00957CE5" w:rsidP="00957CE5">
      <w:pPr>
        <w:pStyle w:val="Liststycke"/>
        <w:numPr>
          <w:ilvl w:val="0"/>
          <w:numId w:val="1"/>
        </w:numPr>
        <w:spacing w:line="276" w:lineRule="auto"/>
        <w:rPr>
          <w:rFonts w:cstheme="minorHAnsi"/>
          <w:color w:val="000000" w:themeColor="text1"/>
        </w:rPr>
      </w:pPr>
      <w:r w:rsidRPr="00B30C53">
        <w:rPr>
          <w:rFonts w:cstheme="minorHAnsi"/>
          <w:b/>
          <w:i/>
          <w:color w:val="000000" w:themeColor="text1"/>
        </w:rPr>
        <w:t>Stadens upplåning för egen räkning ska inte överstiga 1 miljard kronor.</w:t>
      </w:r>
    </w:p>
    <w:p w:rsidR="00957CE5" w:rsidRDefault="00957CE5" w:rsidP="00957CE5">
      <w:pPr>
        <w:ind w:left="360"/>
        <w:rPr>
          <w:rFonts w:cstheme="minorHAnsi"/>
          <w:color w:val="000000" w:themeColor="text1"/>
        </w:rPr>
      </w:pPr>
      <w:r w:rsidRPr="00B30C53">
        <w:rPr>
          <w:rFonts w:cstheme="minorHAnsi"/>
          <w:color w:val="000000" w:themeColor="text1"/>
        </w:rPr>
        <w:t>Staden kommer att behöva finansiera en del av kommande investeringar med upplåning. Finansieringen fördelas därmed över en längre tidsperiod. Detta innebär samtidigt att viss del av det årliga utrymmet tas i anspråk för ränteutgifter. För att begränsa detta sätts ett tak för stadens upplåning för egen räkning.</w:t>
      </w:r>
    </w:p>
    <w:p w:rsidR="000D4354" w:rsidRDefault="000D4354" w:rsidP="00957CE5">
      <w:pPr>
        <w:ind w:left="360"/>
        <w:rPr>
          <w:rFonts w:cstheme="minorHAnsi"/>
          <w:color w:val="000000" w:themeColor="text1"/>
        </w:rPr>
      </w:pPr>
    </w:p>
    <w:p w:rsidR="000D4354" w:rsidRPr="00C648E6" w:rsidRDefault="00C648E6" w:rsidP="00957CE5">
      <w:pPr>
        <w:ind w:left="360"/>
        <w:rPr>
          <w:rFonts w:cstheme="minorHAnsi"/>
          <w:b/>
          <w:color w:val="000000" w:themeColor="text1"/>
        </w:rPr>
      </w:pPr>
      <w:r w:rsidRPr="008412FF">
        <w:rPr>
          <w:rFonts w:cstheme="minorHAnsi"/>
          <w:b/>
          <w:i/>
          <w:color w:val="000000" w:themeColor="text1"/>
        </w:rPr>
        <w:t xml:space="preserve">Avstämning </w:t>
      </w:r>
      <w:r w:rsidR="000D4354" w:rsidRPr="008412FF">
        <w:rPr>
          <w:rFonts w:cstheme="minorHAnsi"/>
          <w:b/>
          <w:i/>
          <w:color w:val="000000" w:themeColor="text1"/>
        </w:rPr>
        <w:t>Investeringsplan 2017 – 2020:</w:t>
      </w:r>
      <w:r w:rsidR="000D4354" w:rsidRPr="00C648E6">
        <w:rPr>
          <w:rFonts w:cstheme="minorHAnsi"/>
          <w:b/>
          <w:color w:val="000000" w:themeColor="text1"/>
        </w:rPr>
        <w:t xml:space="preserve"> </w:t>
      </w:r>
      <w:r>
        <w:rPr>
          <w:rFonts w:cstheme="minorHAnsi"/>
          <w:b/>
          <w:color w:val="000000" w:themeColor="text1"/>
        </w:rPr>
        <w:t>Västerås stad har i dagsläget en likvividitet (räntebärande nettotillgångar) på ca 1 miljard kronor. Om investeringsplanen 2017-2020 genomförs så att 70 % av de objekt som tagits upp i planen färdigställs kommer stadens räntebärande nettotillgångar att minska med ca 570 mnkr</w:t>
      </w:r>
      <w:r w:rsidR="00BC26CC">
        <w:rPr>
          <w:rFonts w:cstheme="minorHAnsi"/>
          <w:b/>
          <w:color w:val="000000" w:themeColor="text1"/>
        </w:rPr>
        <w:t xml:space="preserve">, men staden har fortfarande ingen låneskuld. Beräkningen bygger på att resultatmålet i driftbudget på 2,5 </w:t>
      </w:r>
      <w:r w:rsidR="00775EF9">
        <w:rPr>
          <w:rFonts w:cstheme="minorHAnsi"/>
          <w:b/>
          <w:color w:val="000000" w:themeColor="text1"/>
        </w:rPr>
        <w:t xml:space="preserve">procent </w:t>
      </w:r>
      <w:r w:rsidR="00BC26CC">
        <w:rPr>
          <w:rFonts w:cstheme="minorHAnsi"/>
          <w:b/>
          <w:color w:val="000000" w:themeColor="text1"/>
        </w:rPr>
        <w:t>av skatteintäkterna kan hållas och att fastighetsförsäljningar genomförs enligt prognos.</w:t>
      </w:r>
    </w:p>
    <w:p w:rsidR="00957CE5" w:rsidRPr="00B30C53" w:rsidRDefault="00957CE5" w:rsidP="00957CE5">
      <w:pPr>
        <w:rPr>
          <w:rFonts w:cstheme="minorHAnsi"/>
          <w:b/>
          <w:color w:val="000000" w:themeColor="text1"/>
        </w:rPr>
      </w:pPr>
    </w:p>
    <w:p w:rsidR="00957CE5" w:rsidRPr="00B30C53" w:rsidRDefault="00957CE5" w:rsidP="00957CE5">
      <w:pPr>
        <w:rPr>
          <w:b/>
          <w:color w:val="000000" w:themeColor="text1"/>
        </w:rPr>
      </w:pPr>
      <w:r w:rsidRPr="00B30C53">
        <w:rPr>
          <w:b/>
          <w:color w:val="000000" w:themeColor="text1"/>
        </w:rPr>
        <w:t>Strategier för långsiktig ekonomisk planering</w:t>
      </w:r>
    </w:p>
    <w:p w:rsidR="00957CE5" w:rsidRPr="00B30C53" w:rsidRDefault="00957CE5" w:rsidP="00957CE5">
      <w:pPr>
        <w:rPr>
          <w:rFonts w:cstheme="minorHAnsi"/>
          <w:color w:val="000000" w:themeColor="text1"/>
        </w:rPr>
      </w:pPr>
    </w:p>
    <w:p w:rsidR="00957CE5" w:rsidRPr="00B30C53" w:rsidRDefault="00957CE5" w:rsidP="00957CE5">
      <w:pPr>
        <w:rPr>
          <w:rFonts w:cstheme="minorHAnsi"/>
          <w:color w:val="000000" w:themeColor="text1"/>
        </w:rPr>
      </w:pPr>
      <w:r w:rsidRPr="00B30C53">
        <w:rPr>
          <w:rFonts w:cstheme="minorHAnsi"/>
          <w:color w:val="000000" w:themeColor="text1"/>
        </w:rPr>
        <w:t>Enligt balanskravet i kommunallagen ska kommunens budgeterade intäkter överstiga budgeterade kostnader. Vid underskott ska kommunen vidta åtgärder och återställa underskottet inom 3 år. I Västerås stad finns en s.k. balansfond, som innebär att staden ”öronmärkt” en del av eget kapital som en buffert mot tillfälliga förluster.  Resultatet 2015 medförde att staden tog 47 mnkr i anspråk ur balansfonden, som därefter uppgår till 193 mnkr.</w:t>
      </w:r>
    </w:p>
    <w:p w:rsidR="00957CE5" w:rsidRPr="00B30C53" w:rsidRDefault="00957CE5" w:rsidP="00957CE5">
      <w:pPr>
        <w:rPr>
          <w:rFonts w:cstheme="minorHAnsi"/>
          <w:color w:val="000000" w:themeColor="text1"/>
        </w:rPr>
      </w:pPr>
    </w:p>
    <w:p w:rsidR="00957CE5" w:rsidRPr="00B30C53" w:rsidRDefault="00957CE5" w:rsidP="00957CE5">
      <w:pPr>
        <w:rPr>
          <w:rFonts w:cstheme="minorHAnsi"/>
          <w:color w:val="000000" w:themeColor="text1"/>
        </w:rPr>
      </w:pPr>
      <w:r w:rsidRPr="00B30C53">
        <w:rPr>
          <w:rFonts w:cstheme="minorHAnsi"/>
          <w:color w:val="000000" w:themeColor="text1"/>
        </w:rPr>
        <w:t xml:space="preserve">Västerås stad har därutöver inrättat en investeringsbuffert och en social resursfond. Syftet med </w:t>
      </w:r>
      <w:r>
        <w:rPr>
          <w:rFonts w:cstheme="minorHAnsi"/>
          <w:color w:val="000000" w:themeColor="text1"/>
        </w:rPr>
        <w:t>dessa</w:t>
      </w:r>
      <w:r w:rsidRPr="00B30C53">
        <w:rPr>
          <w:rFonts w:cstheme="minorHAnsi"/>
          <w:color w:val="000000" w:themeColor="text1"/>
        </w:rPr>
        <w:t xml:space="preserve"> ”öronmärkningar” är att åstadkomma en långsiktig ekonomisk planering och att staden kan tillåta avvikelser från resultatmålet enskilda år. Vid tillfälliga inkomstförstärkningar kan kommunen välja mellan tillfälliga insatser eller att förstärka eget kapital och därmed underlätta finansiering av kommande investeringar.</w:t>
      </w:r>
    </w:p>
    <w:p w:rsidR="00957CE5" w:rsidRPr="00B30C53" w:rsidRDefault="00957CE5" w:rsidP="00957CE5">
      <w:pPr>
        <w:rPr>
          <w:rFonts w:cstheme="minorHAnsi"/>
          <w:color w:val="000000" w:themeColor="text1"/>
        </w:rPr>
      </w:pPr>
    </w:p>
    <w:p w:rsidR="00957CE5" w:rsidRPr="00B30C53" w:rsidRDefault="00957CE5" w:rsidP="00957CE5">
      <w:pPr>
        <w:rPr>
          <w:rFonts w:cstheme="minorHAnsi"/>
          <w:color w:val="000000" w:themeColor="text1"/>
        </w:rPr>
      </w:pPr>
      <w:r w:rsidRPr="00B30C53">
        <w:rPr>
          <w:rFonts w:cstheme="minorHAnsi"/>
          <w:color w:val="000000" w:themeColor="text1"/>
        </w:rPr>
        <w:t xml:space="preserve">För att klara stadens långsiktiga åtaganden måste verksamheten kontinuerligt arbeta med kvalitetsutveckling och effektiviseringar. Nya ambitioner måste vägas mot </w:t>
      </w:r>
      <w:r>
        <w:rPr>
          <w:rFonts w:cstheme="minorHAnsi"/>
          <w:color w:val="000000" w:themeColor="text1"/>
        </w:rPr>
        <w:t>att behålla omfattning kvalitet i</w:t>
      </w:r>
      <w:r w:rsidRPr="00B30C53">
        <w:rPr>
          <w:rFonts w:cstheme="minorHAnsi"/>
          <w:color w:val="000000" w:themeColor="text1"/>
        </w:rPr>
        <w:t xml:space="preserve"> befintlig verksamhet </w:t>
      </w:r>
      <w:r>
        <w:rPr>
          <w:rFonts w:cstheme="minorHAnsi"/>
          <w:color w:val="000000" w:themeColor="text1"/>
        </w:rPr>
        <w:t>samt</w:t>
      </w:r>
      <w:r w:rsidRPr="00B30C53">
        <w:rPr>
          <w:rFonts w:cstheme="minorHAnsi"/>
          <w:color w:val="000000" w:themeColor="text1"/>
        </w:rPr>
        <w:t xml:space="preserve"> stadens långsiktiga åtaganden.</w:t>
      </w:r>
    </w:p>
    <w:p w:rsidR="00957CE5" w:rsidRDefault="00957CE5" w:rsidP="00957CE5">
      <w:pPr>
        <w:rPr>
          <w:color w:val="000000"/>
          <w:lang w:eastAsia="sv-SE"/>
        </w:rPr>
      </w:pPr>
    </w:p>
    <w:p w:rsidR="00957CE5" w:rsidRDefault="00957CE5" w:rsidP="00957CE5">
      <w:pPr>
        <w:ind w:right="33"/>
      </w:pPr>
    </w:p>
    <w:p w:rsidR="00957CE5" w:rsidRDefault="00957CE5" w:rsidP="00957CE5">
      <w:pPr>
        <w:ind w:right="33"/>
      </w:pPr>
    </w:p>
    <w:p w:rsidR="00B61C50" w:rsidRDefault="0062084A" w:rsidP="00B61C50">
      <w:pPr>
        <w:pStyle w:val="Rubrik1"/>
      </w:pPr>
      <w:bookmarkStart w:id="13" w:name="_Toc453424762"/>
      <w:bookmarkStart w:id="14" w:name="_Toc451149420"/>
      <w:bookmarkEnd w:id="10"/>
      <w:bookmarkEnd w:id="11"/>
      <w:r>
        <w:lastRenderedPageBreak/>
        <w:t>Jä</w:t>
      </w:r>
      <w:r w:rsidR="00B61C50">
        <w:t>mförelser med andra kommuner</w:t>
      </w:r>
      <w:bookmarkEnd w:id="13"/>
      <w:r w:rsidR="00B61C50">
        <w:t xml:space="preserve"> </w:t>
      </w:r>
    </w:p>
    <w:p w:rsidR="0062084A" w:rsidRPr="0062084A" w:rsidRDefault="00B61C50" w:rsidP="0062084A">
      <w:pPr>
        <w:pStyle w:val="Rubrik2"/>
      </w:pPr>
      <w:bookmarkStart w:id="15" w:name="_Toc453424763"/>
      <w:r>
        <w:t>K</w:t>
      </w:r>
      <w:r w:rsidR="0062084A">
        <w:t>valitet</w:t>
      </w:r>
      <w:bookmarkEnd w:id="14"/>
      <w:bookmarkEnd w:id="15"/>
    </w:p>
    <w:p w:rsidR="007A6F49" w:rsidRPr="008F06B2" w:rsidRDefault="007A6F49" w:rsidP="007A6F49"/>
    <w:p w:rsidR="007A6F49" w:rsidRPr="0062084A" w:rsidRDefault="007A6F49" w:rsidP="00F74EE0">
      <w:r w:rsidRPr="0062084A">
        <w:t xml:space="preserve">De flesta måtten och resultaten är hämtade från </w:t>
      </w:r>
      <w:r w:rsidR="00F74EE0">
        <w:t>2015</w:t>
      </w:r>
      <w:r w:rsidRPr="0062084A">
        <w:t xml:space="preserve"> års undersökning</w:t>
      </w:r>
      <w:r w:rsidR="00732618" w:rsidRPr="0062084A">
        <w:t xml:space="preserve"> Kommunens kvalitet i korthet (KKIK)</w:t>
      </w:r>
      <w:r w:rsidRPr="0062084A">
        <w:t xml:space="preserve">. Jämförelse med </w:t>
      </w:r>
      <w:r w:rsidR="00732618" w:rsidRPr="0062084A">
        <w:t xml:space="preserve">andra </w:t>
      </w:r>
      <w:r w:rsidRPr="0062084A">
        <w:t>kommuner</w:t>
      </w:r>
      <w:r w:rsidR="00732618" w:rsidRPr="0062084A">
        <w:t xml:space="preserve"> </w:t>
      </w:r>
      <w:r w:rsidRPr="0062084A">
        <w:t xml:space="preserve">visar </w:t>
      </w:r>
      <w:r w:rsidR="008D2656" w:rsidRPr="0062084A">
        <w:t>h</w:t>
      </w:r>
      <w:r w:rsidRPr="0062084A">
        <w:t>ur väl Västerås resultat står sig</w:t>
      </w:r>
      <w:r w:rsidR="00732618" w:rsidRPr="0062084A">
        <w:t xml:space="preserve"> i förhållande till de </w:t>
      </w:r>
      <w:r w:rsidR="00920678">
        <w:t>ca 230</w:t>
      </w:r>
      <w:r w:rsidR="00732618" w:rsidRPr="0062084A">
        <w:t xml:space="preserve"> kommuner som är med i KKIK</w:t>
      </w:r>
      <w:r w:rsidRPr="0062084A">
        <w:t>. Mörkgrönt (1) visar att Västerås tillhör den bästa gruppen av kommuner, ljusgrönt (2) den näst bästa, gult (3) den näst sämsta och rött (4) den sämsta gruppen.</w:t>
      </w:r>
      <w:r w:rsidR="00374F89">
        <w:t xml:space="preserve"> För mått markerade med * saknas jämförelser med andra kommuner utan endast internt över tid.</w:t>
      </w:r>
    </w:p>
    <w:p w:rsidR="007A6F49" w:rsidRPr="0062084A" w:rsidRDefault="007A6F49" w:rsidP="007A6F49">
      <w:pPr>
        <w:rPr>
          <w:color w:val="FF0000"/>
        </w:rPr>
      </w:pPr>
    </w:p>
    <w:tbl>
      <w:tblPr>
        <w:tblW w:w="9547" w:type="dxa"/>
        <w:tblInd w:w="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8107"/>
        <w:gridCol w:w="567"/>
        <w:gridCol w:w="873"/>
      </w:tblGrid>
      <w:tr w:rsidR="008D2656" w:rsidRPr="00F74EE0" w:rsidTr="008D2656">
        <w:trPr>
          <w:trHeight w:val="270"/>
        </w:trPr>
        <w:tc>
          <w:tcPr>
            <w:tcW w:w="8107" w:type="dxa"/>
            <w:shd w:val="clear" w:color="auto" w:fill="F2F2F2" w:themeFill="background1" w:themeFillShade="F2"/>
            <w:noWrap/>
            <w:vAlign w:val="center"/>
          </w:tcPr>
          <w:p w:rsidR="008D2656" w:rsidRPr="00F74EE0" w:rsidRDefault="008D2656" w:rsidP="0089541B">
            <w:pPr>
              <w:rPr>
                <w:b/>
              </w:rPr>
            </w:pPr>
            <w:r w:rsidRPr="00F74EE0">
              <w:rPr>
                <w:b/>
              </w:rPr>
              <w:t>Kund</w:t>
            </w:r>
          </w:p>
          <w:p w:rsidR="008D2656" w:rsidRPr="00F74EE0" w:rsidRDefault="008D2656" w:rsidP="0089541B">
            <w:pPr>
              <w:jc w:val="center"/>
              <w:rPr>
                <w:rFonts w:eastAsia="Times New Roman" w:cs="Arial"/>
                <w:b/>
                <w:sz w:val="16"/>
                <w:szCs w:val="16"/>
                <w:lang w:eastAsia="sv-SE"/>
              </w:rPr>
            </w:pPr>
          </w:p>
        </w:tc>
        <w:tc>
          <w:tcPr>
            <w:tcW w:w="567" w:type="dxa"/>
            <w:shd w:val="clear" w:color="auto" w:fill="F2F2F2" w:themeFill="background1" w:themeFillShade="F2"/>
            <w:vAlign w:val="center"/>
          </w:tcPr>
          <w:p w:rsidR="008D2656" w:rsidRPr="00F74EE0" w:rsidRDefault="008D2656" w:rsidP="0089541B">
            <w:pPr>
              <w:jc w:val="center"/>
              <w:rPr>
                <w:rFonts w:eastAsia="Times New Roman" w:cs="Arial"/>
                <w:b/>
                <w:sz w:val="16"/>
                <w:szCs w:val="16"/>
                <w:lang w:eastAsia="sv-SE"/>
              </w:rPr>
            </w:pPr>
            <w:r w:rsidRPr="00F74EE0">
              <w:rPr>
                <w:rFonts w:eastAsia="Times New Roman" w:cs="Arial"/>
                <w:b/>
                <w:sz w:val="16"/>
                <w:szCs w:val="16"/>
                <w:lang w:eastAsia="sv-SE"/>
              </w:rPr>
              <w:t>Trend</w:t>
            </w:r>
          </w:p>
        </w:tc>
        <w:tc>
          <w:tcPr>
            <w:tcW w:w="873" w:type="dxa"/>
            <w:shd w:val="clear" w:color="auto" w:fill="F2F2F2" w:themeFill="background1" w:themeFillShade="F2"/>
          </w:tcPr>
          <w:p w:rsidR="008D2656" w:rsidRPr="00F74EE0" w:rsidRDefault="008D2656" w:rsidP="0089541B">
            <w:pPr>
              <w:jc w:val="center"/>
              <w:rPr>
                <w:rFonts w:eastAsia="Times New Roman" w:cs="Arial"/>
                <w:b/>
                <w:sz w:val="16"/>
                <w:szCs w:val="16"/>
                <w:lang w:eastAsia="sv-SE"/>
              </w:rPr>
            </w:pPr>
            <w:r w:rsidRPr="00F74EE0">
              <w:rPr>
                <w:rFonts w:eastAsia="Times New Roman" w:cs="Arial"/>
                <w:b/>
                <w:sz w:val="16"/>
                <w:szCs w:val="16"/>
                <w:lang w:eastAsia="sv-SE"/>
              </w:rPr>
              <w:t>Jämförelse med andra kommuner</w:t>
            </w:r>
          </w:p>
        </w:tc>
      </w:tr>
      <w:tr w:rsidR="00F74EE0" w:rsidRPr="00F74EE0" w:rsidTr="0049749D">
        <w:trPr>
          <w:trHeight w:val="270"/>
        </w:trPr>
        <w:tc>
          <w:tcPr>
            <w:tcW w:w="8107" w:type="dxa"/>
            <w:shd w:val="clear" w:color="auto" w:fill="auto"/>
            <w:noWrap/>
            <w:vAlign w:val="center"/>
            <w:hideMark/>
          </w:tcPr>
          <w:p w:rsidR="008D2656" w:rsidRPr="00F74EE0" w:rsidRDefault="008D2656" w:rsidP="0089541B">
            <w:pPr>
              <w:rPr>
                <w:rFonts w:eastAsia="Times New Roman" w:cs="Arial"/>
                <w:sz w:val="20"/>
                <w:szCs w:val="20"/>
                <w:lang w:eastAsia="sv-SE"/>
              </w:rPr>
            </w:pPr>
            <w:r w:rsidRPr="00F74EE0">
              <w:rPr>
                <w:rFonts w:eastAsia="Times New Roman" w:cs="Arial"/>
                <w:sz w:val="20"/>
                <w:szCs w:val="20"/>
                <w:lang w:eastAsia="sv-SE"/>
              </w:rPr>
              <w:t>Andel som upplever ett gott bemötande vid kontakt med staden</w:t>
            </w:r>
          </w:p>
        </w:tc>
        <w:tc>
          <w:tcPr>
            <w:tcW w:w="567" w:type="dxa"/>
            <w:shd w:val="clear" w:color="auto" w:fill="auto"/>
            <w:vAlign w:val="center"/>
          </w:tcPr>
          <w:p w:rsidR="008D2656" w:rsidRPr="0049749D" w:rsidRDefault="00032B23" w:rsidP="0089541B">
            <w:pPr>
              <w:jc w:val="center"/>
              <w:rPr>
                <w:rFonts w:eastAsia="Times New Roman" w:cs="Arial"/>
                <w:sz w:val="20"/>
                <w:szCs w:val="20"/>
                <w:lang w:eastAsia="sv-SE"/>
              </w:rPr>
            </w:pPr>
            <w:r w:rsidRPr="0049749D">
              <w:rPr>
                <w:rFonts w:eastAsia="Times New Roman" w:cs="Arial"/>
                <w:sz w:val="20"/>
                <w:szCs w:val="20"/>
                <w:lang w:eastAsia="sv-SE"/>
              </w:rPr>
              <w:sym w:font="Wingdings" w:char="F0E8"/>
            </w:r>
          </w:p>
        </w:tc>
        <w:tc>
          <w:tcPr>
            <w:tcW w:w="873" w:type="dxa"/>
            <w:shd w:val="clear" w:color="auto" w:fill="92D050"/>
            <w:vAlign w:val="center"/>
          </w:tcPr>
          <w:p w:rsidR="008D2656" w:rsidRPr="00F74EE0" w:rsidRDefault="0049749D" w:rsidP="0089541B">
            <w:pPr>
              <w:jc w:val="center"/>
              <w:rPr>
                <w:rFonts w:eastAsia="Times New Roman" w:cs="Arial"/>
                <w:sz w:val="20"/>
                <w:szCs w:val="20"/>
                <w:lang w:eastAsia="sv-SE"/>
              </w:rPr>
            </w:pPr>
            <w:r>
              <w:rPr>
                <w:rFonts w:eastAsia="Times New Roman" w:cs="Arial"/>
                <w:sz w:val="20"/>
                <w:szCs w:val="20"/>
                <w:lang w:eastAsia="sv-SE"/>
              </w:rPr>
              <w:t>2</w:t>
            </w:r>
          </w:p>
        </w:tc>
      </w:tr>
      <w:tr w:rsidR="00F74EE0" w:rsidRPr="00F74EE0" w:rsidTr="0049749D">
        <w:trPr>
          <w:trHeight w:val="270"/>
        </w:trPr>
        <w:tc>
          <w:tcPr>
            <w:tcW w:w="8107" w:type="dxa"/>
            <w:shd w:val="clear" w:color="auto" w:fill="auto"/>
            <w:noWrap/>
            <w:vAlign w:val="center"/>
            <w:hideMark/>
          </w:tcPr>
          <w:p w:rsidR="008D2656" w:rsidRPr="00F74EE0" w:rsidRDefault="008D2656" w:rsidP="0089541B">
            <w:pPr>
              <w:rPr>
                <w:rFonts w:eastAsia="Times New Roman" w:cs="Arial"/>
                <w:iCs/>
                <w:sz w:val="20"/>
                <w:szCs w:val="20"/>
                <w:lang w:eastAsia="sv-SE"/>
              </w:rPr>
            </w:pPr>
            <w:r w:rsidRPr="00F74EE0">
              <w:rPr>
                <w:rFonts w:eastAsia="Times New Roman" w:cs="Arial"/>
                <w:iCs/>
                <w:sz w:val="20"/>
                <w:szCs w:val="20"/>
                <w:lang w:eastAsia="sv-SE"/>
              </w:rPr>
              <w:t xml:space="preserve">Hur trygga invånarna i Västerås känner sig </w:t>
            </w:r>
          </w:p>
        </w:tc>
        <w:tc>
          <w:tcPr>
            <w:tcW w:w="567" w:type="dxa"/>
            <w:shd w:val="clear" w:color="auto" w:fill="auto"/>
            <w:vAlign w:val="center"/>
          </w:tcPr>
          <w:p w:rsidR="008D2656" w:rsidRPr="0049749D" w:rsidRDefault="00032B23" w:rsidP="0089541B">
            <w:pPr>
              <w:jc w:val="center"/>
              <w:rPr>
                <w:rFonts w:eastAsia="Times New Roman" w:cs="Arial"/>
                <w:iCs/>
                <w:sz w:val="20"/>
                <w:szCs w:val="20"/>
                <w:lang w:eastAsia="sv-SE"/>
              </w:rPr>
            </w:pPr>
            <w:r w:rsidRPr="0049749D">
              <w:rPr>
                <w:rFonts w:eastAsia="Times New Roman" w:cs="Arial"/>
                <w:iCs/>
                <w:sz w:val="20"/>
                <w:szCs w:val="20"/>
                <w:lang w:eastAsia="sv-SE"/>
              </w:rPr>
              <w:sym w:font="Wingdings" w:char="F0E8"/>
            </w:r>
          </w:p>
        </w:tc>
        <w:tc>
          <w:tcPr>
            <w:tcW w:w="873" w:type="dxa"/>
            <w:shd w:val="clear" w:color="auto" w:fill="FFFF00"/>
            <w:vAlign w:val="center"/>
          </w:tcPr>
          <w:p w:rsidR="008D2656" w:rsidRPr="00F74EE0" w:rsidRDefault="0049749D" w:rsidP="0089541B">
            <w:pPr>
              <w:jc w:val="center"/>
              <w:rPr>
                <w:rFonts w:eastAsia="Times New Roman" w:cs="Arial"/>
                <w:iCs/>
                <w:sz w:val="20"/>
                <w:szCs w:val="20"/>
                <w:lang w:eastAsia="sv-SE"/>
              </w:rPr>
            </w:pPr>
            <w:r>
              <w:rPr>
                <w:rFonts w:eastAsia="Times New Roman" w:cs="Arial"/>
                <w:iCs/>
                <w:sz w:val="20"/>
                <w:szCs w:val="20"/>
                <w:lang w:eastAsia="sv-SE"/>
              </w:rPr>
              <w:t>3</w:t>
            </w:r>
          </w:p>
        </w:tc>
      </w:tr>
      <w:tr w:rsidR="00F74EE0" w:rsidRPr="00F74EE0" w:rsidTr="0049749D">
        <w:trPr>
          <w:trHeight w:val="270"/>
        </w:trPr>
        <w:tc>
          <w:tcPr>
            <w:tcW w:w="8107" w:type="dxa"/>
            <w:shd w:val="clear" w:color="auto" w:fill="auto"/>
            <w:noWrap/>
            <w:vAlign w:val="center"/>
            <w:hideMark/>
          </w:tcPr>
          <w:p w:rsidR="008D2656" w:rsidRPr="00F74EE0" w:rsidRDefault="008D2656" w:rsidP="0089541B">
            <w:pPr>
              <w:rPr>
                <w:rFonts w:eastAsia="Times New Roman" w:cs="Arial"/>
                <w:iCs/>
                <w:sz w:val="20"/>
                <w:szCs w:val="20"/>
                <w:lang w:eastAsia="sv-SE"/>
              </w:rPr>
            </w:pPr>
            <w:r w:rsidRPr="00F74EE0">
              <w:rPr>
                <w:rFonts w:eastAsia="Times New Roman" w:cs="Arial"/>
                <w:iCs/>
                <w:sz w:val="20"/>
                <w:szCs w:val="20"/>
                <w:lang w:eastAsia="sv-SE"/>
              </w:rPr>
              <w:t>Hur väl invånarna upplever att de har inflytande över stadens verksamheter</w:t>
            </w:r>
          </w:p>
        </w:tc>
        <w:tc>
          <w:tcPr>
            <w:tcW w:w="567" w:type="dxa"/>
            <w:shd w:val="clear" w:color="auto" w:fill="auto"/>
            <w:vAlign w:val="center"/>
          </w:tcPr>
          <w:p w:rsidR="008D2656" w:rsidRPr="0049749D" w:rsidRDefault="00032B23" w:rsidP="0089541B">
            <w:pPr>
              <w:jc w:val="center"/>
              <w:rPr>
                <w:rFonts w:eastAsia="Times New Roman" w:cs="Arial"/>
                <w:iCs/>
                <w:sz w:val="20"/>
                <w:szCs w:val="20"/>
                <w:lang w:eastAsia="sv-SE"/>
              </w:rPr>
            </w:pPr>
            <w:r w:rsidRPr="0049749D">
              <w:rPr>
                <w:rFonts w:eastAsia="Times New Roman" w:cs="Arial"/>
                <w:iCs/>
                <w:sz w:val="20"/>
                <w:szCs w:val="20"/>
                <w:lang w:eastAsia="sv-SE"/>
              </w:rPr>
              <w:sym w:font="Wingdings" w:char="F0EA"/>
            </w:r>
          </w:p>
        </w:tc>
        <w:tc>
          <w:tcPr>
            <w:tcW w:w="873" w:type="dxa"/>
            <w:shd w:val="clear" w:color="auto" w:fill="92D050"/>
            <w:vAlign w:val="center"/>
          </w:tcPr>
          <w:p w:rsidR="008D2656" w:rsidRPr="00F74EE0" w:rsidRDefault="0049749D" w:rsidP="0089541B">
            <w:pPr>
              <w:jc w:val="center"/>
              <w:rPr>
                <w:rFonts w:eastAsia="Times New Roman" w:cs="Arial"/>
                <w:iCs/>
                <w:sz w:val="20"/>
                <w:szCs w:val="20"/>
                <w:lang w:eastAsia="sv-SE"/>
              </w:rPr>
            </w:pPr>
            <w:r>
              <w:rPr>
                <w:rFonts w:eastAsia="Times New Roman" w:cs="Arial"/>
                <w:iCs/>
                <w:sz w:val="20"/>
                <w:szCs w:val="20"/>
                <w:lang w:eastAsia="sv-SE"/>
              </w:rPr>
              <w:t>2</w:t>
            </w:r>
          </w:p>
        </w:tc>
      </w:tr>
      <w:tr w:rsidR="00F74EE0" w:rsidRPr="00F74EE0" w:rsidTr="0049749D">
        <w:trPr>
          <w:trHeight w:val="270"/>
        </w:trPr>
        <w:tc>
          <w:tcPr>
            <w:tcW w:w="8107" w:type="dxa"/>
            <w:shd w:val="clear" w:color="auto" w:fill="auto"/>
            <w:noWrap/>
            <w:vAlign w:val="center"/>
          </w:tcPr>
          <w:p w:rsidR="008D2656" w:rsidRPr="00F74EE0" w:rsidRDefault="0049749D" w:rsidP="0089541B">
            <w:pPr>
              <w:rPr>
                <w:rFonts w:eastAsia="Times New Roman" w:cs="Arial"/>
                <w:sz w:val="20"/>
                <w:szCs w:val="20"/>
                <w:lang w:eastAsia="sv-SE"/>
              </w:rPr>
            </w:pPr>
            <w:r>
              <w:rPr>
                <w:rFonts w:eastAsia="Times New Roman" w:cs="Arial"/>
                <w:sz w:val="20"/>
                <w:szCs w:val="20"/>
                <w:lang w:eastAsia="sv-SE"/>
              </w:rPr>
              <w:t>Företagarnas sammanfattande omdöme om företagsklimatet</w:t>
            </w:r>
          </w:p>
        </w:tc>
        <w:tc>
          <w:tcPr>
            <w:tcW w:w="567" w:type="dxa"/>
            <w:shd w:val="clear" w:color="auto" w:fill="auto"/>
            <w:vAlign w:val="center"/>
          </w:tcPr>
          <w:p w:rsidR="008D2656" w:rsidRPr="0049749D" w:rsidRDefault="0049749D" w:rsidP="0089541B">
            <w:pPr>
              <w:jc w:val="center"/>
              <w:rPr>
                <w:rFonts w:eastAsia="Times New Roman" w:cs="Arial"/>
                <w:sz w:val="20"/>
                <w:szCs w:val="20"/>
                <w:lang w:eastAsia="sv-SE"/>
              </w:rPr>
            </w:pPr>
            <w:r>
              <w:rPr>
                <w:rFonts w:eastAsia="Times New Roman" w:cs="Arial"/>
                <w:sz w:val="20"/>
                <w:szCs w:val="20"/>
                <w:lang w:eastAsia="sv-SE"/>
              </w:rPr>
              <w:sym w:font="Wingdings" w:char="F0E9"/>
            </w:r>
          </w:p>
        </w:tc>
        <w:tc>
          <w:tcPr>
            <w:tcW w:w="873" w:type="dxa"/>
            <w:shd w:val="clear" w:color="auto" w:fill="92D050"/>
            <w:vAlign w:val="center"/>
          </w:tcPr>
          <w:p w:rsidR="008D2656" w:rsidRPr="00F74EE0" w:rsidRDefault="0049749D" w:rsidP="0089541B">
            <w:pPr>
              <w:jc w:val="center"/>
              <w:rPr>
                <w:rFonts w:eastAsia="Times New Roman" w:cs="Arial"/>
                <w:sz w:val="20"/>
                <w:szCs w:val="20"/>
                <w:lang w:eastAsia="sv-SE"/>
              </w:rPr>
            </w:pPr>
            <w:r>
              <w:rPr>
                <w:rFonts w:eastAsia="Times New Roman" w:cs="Arial"/>
                <w:sz w:val="20"/>
                <w:szCs w:val="20"/>
                <w:lang w:eastAsia="sv-SE"/>
              </w:rPr>
              <w:t>2</w:t>
            </w:r>
          </w:p>
        </w:tc>
      </w:tr>
      <w:tr w:rsidR="00F74EE0" w:rsidRPr="00F74EE0" w:rsidTr="0049749D">
        <w:trPr>
          <w:trHeight w:val="270"/>
        </w:trPr>
        <w:tc>
          <w:tcPr>
            <w:tcW w:w="8107" w:type="dxa"/>
            <w:shd w:val="clear" w:color="auto" w:fill="auto"/>
            <w:noWrap/>
            <w:vAlign w:val="center"/>
            <w:hideMark/>
          </w:tcPr>
          <w:p w:rsidR="008D2656" w:rsidRPr="00F74EE0" w:rsidRDefault="008D2656" w:rsidP="0089541B">
            <w:pPr>
              <w:rPr>
                <w:rFonts w:eastAsia="Times New Roman" w:cs="Arial"/>
                <w:iCs/>
                <w:sz w:val="20"/>
                <w:szCs w:val="20"/>
                <w:lang w:eastAsia="sv-SE"/>
              </w:rPr>
            </w:pPr>
            <w:r w:rsidRPr="00F74EE0">
              <w:rPr>
                <w:rFonts w:eastAsia="Times New Roman" w:cs="Arial"/>
                <w:iCs/>
                <w:sz w:val="20"/>
                <w:szCs w:val="20"/>
                <w:lang w:eastAsia="sv-SE"/>
              </w:rPr>
              <w:t>Hur väl invånarna upplever att Västerås är en attraktiv plats att leva och bo i</w:t>
            </w:r>
          </w:p>
        </w:tc>
        <w:tc>
          <w:tcPr>
            <w:tcW w:w="567" w:type="dxa"/>
            <w:shd w:val="clear" w:color="auto" w:fill="auto"/>
            <w:vAlign w:val="center"/>
          </w:tcPr>
          <w:p w:rsidR="008D2656" w:rsidRPr="0049749D" w:rsidRDefault="00032B23" w:rsidP="0089541B">
            <w:pPr>
              <w:jc w:val="center"/>
              <w:rPr>
                <w:rFonts w:eastAsia="Times New Roman" w:cs="Arial"/>
                <w:iCs/>
                <w:sz w:val="20"/>
                <w:szCs w:val="20"/>
                <w:lang w:eastAsia="sv-SE"/>
              </w:rPr>
            </w:pPr>
            <w:r w:rsidRPr="0049749D">
              <w:rPr>
                <w:rFonts w:eastAsia="Times New Roman" w:cs="Arial"/>
                <w:iCs/>
                <w:sz w:val="20"/>
                <w:szCs w:val="20"/>
                <w:lang w:eastAsia="sv-SE"/>
              </w:rPr>
              <w:sym w:font="Wingdings" w:char="F0E8"/>
            </w:r>
          </w:p>
        </w:tc>
        <w:tc>
          <w:tcPr>
            <w:tcW w:w="873" w:type="dxa"/>
            <w:shd w:val="clear" w:color="auto" w:fill="00B050"/>
            <w:vAlign w:val="center"/>
          </w:tcPr>
          <w:p w:rsidR="008D2656" w:rsidRPr="00F74EE0" w:rsidRDefault="0049749D" w:rsidP="0089541B">
            <w:pPr>
              <w:jc w:val="center"/>
              <w:rPr>
                <w:rFonts w:eastAsia="Times New Roman" w:cs="Arial"/>
                <w:iCs/>
                <w:sz w:val="20"/>
                <w:szCs w:val="20"/>
                <w:lang w:eastAsia="sv-SE"/>
              </w:rPr>
            </w:pPr>
            <w:r>
              <w:rPr>
                <w:rFonts w:eastAsia="Times New Roman" w:cs="Arial"/>
                <w:iCs/>
                <w:sz w:val="20"/>
                <w:szCs w:val="20"/>
                <w:lang w:eastAsia="sv-SE"/>
              </w:rPr>
              <w:t>1</w:t>
            </w:r>
          </w:p>
        </w:tc>
      </w:tr>
      <w:tr w:rsidR="00F74EE0" w:rsidRPr="00F74EE0" w:rsidTr="0049749D">
        <w:trPr>
          <w:trHeight w:val="270"/>
        </w:trPr>
        <w:tc>
          <w:tcPr>
            <w:tcW w:w="8107" w:type="dxa"/>
            <w:shd w:val="clear" w:color="auto" w:fill="auto"/>
            <w:noWrap/>
            <w:vAlign w:val="center"/>
          </w:tcPr>
          <w:p w:rsidR="008D2656" w:rsidRPr="00F74EE0" w:rsidRDefault="008D2656" w:rsidP="0089541B">
            <w:pPr>
              <w:rPr>
                <w:rFonts w:eastAsia="Times New Roman" w:cs="Arial"/>
                <w:iCs/>
                <w:sz w:val="20"/>
                <w:szCs w:val="20"/>
                <w:lang w:eastAsia="sv-SE"/>
              </w:rPr>
            </w:pPr>
            <w:r w:rsidRPr="00F74EE0">
              <w:rPr>
                <w:rFonts w:eastAsia="Times New Roman" w:cs="Arial"/>
                <w:iCs/>
                <w:sz w:val="20"/>
                <w:szCs w:val="20"/>
                <w:lang w:eastAsia="sv-SE"/>
              </w:rPr>
              <w:t>Elevernas syn på skolan och undervisningen i åk 8</w:t>
            </w:r>
          </w:p>
        </w:tc>
        <w:tc>
          <w:tcPr>
            <w:tcW w:w="567" w:type="dxa"/>
            <w:shd w:val="clear" w:color="auto" w:fill="auto"/>
            <w:vAlign w:val="center"/>
          </w:tcPr>
          <w:p w:rsidR="008D2656" w:rsidRPr="0049749D" w:rsidRDefault="00032B23" w:rsidP="0089541B">
            <w:pPr>
              <w:jc w:val="center"/>
              <w:rPr>
                <w:rFonts w:eastAsia="Times New Roman" w:cs="Arial"/>
                <w:iCs/>
                <w:sz w:val="20"/>
                <w:szCs w:val="20"/>
                <w:lang w:eastAsia="sv-SE"/>
              </w:rPr>
            </w:pPr>
            <w:r w:rsidRPr="0049749D">
              <w:rPr>
                <w:rFonts w:eastAsia="Times New Roman" w:cs="Arial"/>
                <w:iCs/>
                <w:sz w:val="20"/>
                <w:szCs w:val="20"/>
                <w:lang w:eastAsia="sv-SE"/>
              </w:rPr>
              <w:sym w:font="Wingdings" w:char="F0EA"/>
            </w:r>
          </w:p>
        </w:tc>
        <w:tc>
          <w:tcPr>
            <w:tcW w:w="873" w:type="dxa"/>
            <w:shd w:val="clear" w:color="auto" w:fill="92D050"/>
            <w:vAlign w:val="center"/>
          </w:tcPr>
          <w:p w:rsidR="008D2656" w:rsidRPr="00F74EE0" w:rsidRDefault="0049749D" w:rsidP="0089541B">
            <w:pPr>
              <w:jc w:val="center"/>
              <w:rPr>
                <w:rFonts w:eastAsia="Times New Roman" w:cs="Arial"/>
                <w:iCs/>
                <w:sz w:val="20"/>
                <w:szCs w:val="20"/>
                <w:lang w:eastAsia="sv-SE"/>
              </w:rPr>
            </w:pPr>
            <w:r>
              <w:rPr>
                <w:rFonts w:eastAsia="Times New Roman" w:cs="Arial"/>
                <w:iCs/>
                <w:sz w:val="20"/>
                <w:szCs w:val="20"/>
                <w:lang w:eastAsia="sv-SE"/>
              </w:rPr>
              <w:t>2</w:t>
            </w:r>
          </w:p>
        </w:tc>
      </w:tr>
      <w:tr w:rsidR="00F74EE0" w:rsidRPr="00F74EE0" w:rsidTr="0049749D">
        <w:trPr>
          <w:trHeight w:val="270"/>
        </w:trPr>
        <w:tc>
          <w:tcPr>
            <w:tcW w:w="8107" w:type="dxa"/>
            <w:shd w:val="clear" w:color="auto" w:fill="auto"/>
            <w:noWrap/>
            <w:vAlign w:val="center"/>
          </w:tcPr>
          <w:p w:rsidR="008D2656" w:rsidRPr="00F74EE0" w:rsidRDefault="008D2656" w:rsidP="0089541B">
            <w:pPr>
              <w:rPr>
                <w:rFonts w:eastAsia="Times New Roman" w:cs="Arial"/>
                <w:iCs/>
                <w:sz w:val="20"/>
                <w:szCs w:val="20"/>
                <w:lang w:eastAsia="sv-SE"/>
              </w:rPr>
            </w:pPr>
            <w:r w:rsidRPr="00F74EE0">
              <w:rPr>
                <w:rFonts w:eastAsia="Times New Roman" w:cs="Arial"/>
                <w:iCs/>
                <w:sz w:val="20"/>
                <w:szCs w:val="20"/>
                <w:lang w:eastAsia="sv-SE"/>
              </w:rPr>
              <w:t>Brukarnas bedömning av särskilt boende inom äldreomsorgen</w:t>
            </w:r>
          </w:p>
        </w:tc>
        <w:tc>
          <w:tcPr>
            <w:tcW w:w="567" w:type="dxa"/>
            <w:shd w:val="clear" w:color="auto" w:fill="auto"/>
            <w:vAlign w:val="center"/>
          </w:tcPr>
          <w:p w:rsidR="008D2656" w:rsidRPr="0049749D" w:rsidRDefault="00032B23" w:rsidP="0089541B">
            <w:pPr>
              <w:jc w:val="center"/>
              <w:rPr>
                <w:rFonts w:eastAsia="Times New Roman" w:cs="Arial"/>
                <w:sz w:val="20"/>
                <w:szCs w:val="20"/>
                <w:lang w:eastAsia="sv-SE"/>
              </w:rPr>
            </w:pPr>
            <w:r w:rsidRPr="0049749D">
              <w:rPr>
                <w:rFonts w:eastAsia="Times New Roman" w:cs="Arial"/>
                <w:sz w:val="20"/>
                <w:szCs w:val="20"/>
                <w:lang w:eastAsia="sv-SE"/>
              </w:rPr>
              <w:sym w:font="Wingdings" w:char="F0E8"/>
            </w:r>
          </w:p>
        </w:tc>
        <w:tc>
          <w:tcPr>
            <w:tcW w:w="873" w:type="dxa"/>
            <w:shd w:val="clear" w:color="auto" w:fill="92D050"/>
            <w:vAlign w:val="center"/>
          </w:tcPr>
          <w:p w:rsidR="008D2656" w:rsidRPr="00F74EE0" w:rsidRDefault="0049749D" w:rsidP="0089541B">
            <w:pPr>
              <w:jc w:val="center"/>
              <w:rPr>
                <w:rFonts w:eastAsia="Times New Roman" w:cs="Arial"/>
                <w:iCs/>
                <w:sz w:val="20"/>
                <w:szCs w:val="20"/>
                <w:lang w:eastAsia="sv-SE"/>
              </w:rPr>
            </w:pPr>
            <w:r>
              <w:rPr>
                <w:rFonts w:eastAsia="Times New Roman" w:cs="Arial"/>
                <w:iCs/>
                <w:sz w:val="20"/>
                <w:szCs w:val="20"/>
                <w:lang w:eastAsia="sv-SE"/>
              </w:rPr>
              <w:t>2</w:t>
            </w:r>
          </w:p>
        </w:tc>
      </w:tr>
      <w:tr w:rsidR="00F74EE0" w:rsidRPr="00F74EE0" w:rsidTr="0049749D">
        <w:trPr>
          <w:trHeight w:val="270"/>
        </w:trPr>
        <w:tc>
          <w:tcPr>
            <w:tcW w:w="8107" w:type="dxa"/>
            <w:shd w:val="clear" w:color="auto" w:fill="auto"/>
            <w:noWrap/>
            <w:vAlign w:val="center"/>
          </w:tcPr>
          <w:p w:rsidR="008D2656" w:rsidRPr="00F74EE0" w:rsidRDefault="008D2656" w:rsidP="0089541B">
            <w:pPr>
              <w:rPr>
                <w:rFonts w:eastAsia="Times New Roman" w:cs="Arial"/>
                <w:iCs/>
                <w:sz w:val="20"/>
                <w:szCs w:val="20"/>
                <w:lang w:eastAsia="sv-SE"/>
              </w:rPr>
            </w:pPr>
            <w:r w:rsidRPr="00F74EE0">
              <w:rPr>
                <w:rFonts w:eastAsia="Times New Roman" w:cs="Arial"/>
                <w:iCs/>
                <w:sz w:val="20"/>
                <w:szCs w:val="20"/>
                <w:lang w:eastAsia="sv-SE"/>
              </w:rPr>
              <w:t>Brukarnas bedömning av hemtjänsten inom äldreomsorgen</w:t>
            </w:r>
          </w:p>
        </w:tc>
        <w:tc>
          <w:tcPr>
            <w:tcW w:w="567" w:type="dxa"/>
            <w:shd w:val="clear" w:color="auto" w:fill="auto"/>
            <w:vAlign w:val="center"/>
          </w:tcPr>
          <w:p w:rsidR="008D2656" w:rsidRPr="0049749D" w:rsidRDefault="00032B23" w:rsidP="0089541B">
            <w:pPr>
              <w:jc w:val="center"/>
              <w:rPr>
                <w:rFonts w:eastAsia="Times New Roman" w:cs="Arial"/>
                <w:sz w:val="20"/>
                <w:szCs w:val="20"/>
                <w:lang w:eastAsia="sv-SE"/>
              </w:rPr>
            </w:pPr>
            <w:r w:rsidRPr="0049749D">
              <w:rPr>
                <w:rFonts w:eastAsia="Times New Roman" w:cs="Arial"/>
                <w:sz w:val="20"/>
                <w:szCs w:val="20"/>
                <w:lang w:eastAsia="sv-SE"/>
              </w:rPr>
              <w:sym w:font="Wingdings" w:char="F0E8"/>
            </w:r>
          </w:p>
        </w:tc>
        <w:tc>
          <w:tcPr>
            <w:tcW w:w="873" w:type="dxa"/>
            <w:shd w:val="clear" w:color="auto" w:fill="FFFF00"/>
            <w:vAlign w:val="center"/>
          </w:tcPr>
          <w:p w:rsidR="008D2656" w:rsidRPr="00F74EE0" w:rsidRDefault="0049749D" w:rsidP="0089541B">
            <w:pPr>
              <w:jc w:val="center"/>
              <w:rPr>
                <w:rFonts w:eastAsia="Times New Roman" w:cs="Arial"/>
                <w:iCs/>
                <w:sz w:val="20"/>
                <w:szCs w:val="20"/>
                <w:lang w:eastAsia="sv-SE"/>
              </w:rPr>
            </w:pPr>
            <w:r>
              <w:rPr>
                <w:rFonts w:eastAsia="Times New Roman" w:cs="Arial"/>
                <w:iCs/>
                <w:sz w:val="20"/>
                <w:szCs w:val="20"/>
                <w:lang w:eastAsia="sv-SE"/>
              </w:rPr>
              <w:t>3</w:t>
            </w:r>
          </w:p>
        </w:tc>
      </w:tr>
    </w:tbl>
    <w:p w:rsidR="007A6F49" w:rsidRPr="00374F89" w:rsidRDefault="007A6F49" w:rsidP="007A6F49">
      <w:pPr>
        <w:rPr>
          <w:sz w:val="10"/>
          <w:szCs w:val="10"/>
        </w:rPr>
      </w:pPr>
    </w:p>
    <w:tbl>
      <w:tblPr>
        <w:tblW w:w="9547" w:type="dxa"/>
        <w:tblInd w:w="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8107"/>
        <w:gridCol w:w="567"/>
        <w:gridCol w:w="873"/>
      </w:tblGrid>
      <w:tr w:rsidR="008D2656" w:rsidRPr="00F74EE0" w:rsidTr="008D2656">
        <w:trPr>
          <w:trHeight w:val="270"/>
        </w:trPr>
        <w:tc>
          <w:tcPr>
            <w:tcW w:w="8107" w:type="dxa"/>
            <w:shd w:val="clear" w:color="auto" w:fill="F2F2F2" w:themeFill="background1" w:themeFillShade="F2"/>
            <w:noWrap/>
            <w:vAlign w:val="center"/>
          </w:tcPr>
          <w:p w:rsidR="008D2656" w:rsidRPr="00F74EE0" w:rsidRDefault="008D2656" w:rsidP="0089541B">
            <w:pPr>
              <w:rPr>
                <w:b/>
              </w:rPr>
            </w:pPr>
            <w:r w:rsidRPr="00F74EE0">
              <w:rPr>
                <w:b/>
              </w:rPr>
              <w:t>Kvalitet</w:t>
            </w:r>
          </w:p>
          <w:p w:rsidR="008D2656" w:rsidRPr="00F74EE0" w:rsidRDefault="008D2656" w:rsidP="0089541B">
            <w:pPr>
              <w:rPr>
                <w:rFonts w:eastAsia="Times New Roman" w:cs="Arial"/>
                <w:sz w:val="16"/>
                <w:szCs w:val="16"/>
                <w:lang w:eastAsia="sv-SE"/>
              </w:rPr>
            </w:pPr>
          </w:p>
        </w:tc>
        <w:tc>
          <w:tcPr>
            <w:tcW w:w="567" w:type="dxa"/>
            <w:shd w:val="clear" w:color="auto" w:fill="F2F2F2" w:themeFill="background1" w:themeFillShade="F2"/>
            <w:vAlign w:val="center"/>
          </w:tcPr>
          <w:p w:rsidR="008D2656" w:rsidRPr="00F74EE0" w:rsidRDefault="008D2656" w:rsidP="0089541B">
            <w:pPr>
              <w:jc w:val="center"/>
              <w:rPr>
                <w:rFonts w:eastAsia="Times New Roman" w:cs="Arial"/>
                <w:b/>
                <w:sz w:val="16"/>
                <w:szCs w:val="16"/>
                <w:lang w:eastAsia="sv-SE"/>
              </w:rPr>
            </w:pPr>
            <w:r w:rsidRPr="00F74EE0">
              <w:rPr>
                <w:rFonts w:eastAsia="Times New Roman" w:cs="Arial"/>
                <w:b/>
                <w:sz w:val="16"/>
                <w:szCs w:val="16"/>
                <w:lang w:eastAsia="sv-SE"/>
              </w:rPr>
              <w:t>Trend</w:t>
            </w:r>
          </w:p>
        </w:tc>
        <w:tc>
          <w:tcPr>
            <w:tcW w:w="873" w:type="dxa"/>
            <w:shd w:val="clear" w:color="auto" w:fill="F2F2F2" w:themeFill="background1" w:themeFillShade="F2"/>
          </w:tcPr>
          <w:p w:rsidR="008D2656" w:rsidRPr="00F74EE0" w:rsidRDefault="008D2656" w:rsidP="0089541B">
            <w:pPr>
              <w:jc w:val="center"/>
              <w:rPr>
                <w:rFonts w:eastAsia="Times New Roman" w:cs="Arial"/>
                <w:b/>
                <w:sz w:val="16"/>
                <w:szCs w:val="16"/>
                <w:lang w:eastAsia="sv-SE"/>
              </w:rPr>
            </w:pPr>
            <w:r w:rsidRPr="00F74EE0">
              <w:rPr>
                <w:rFonts w:eastAsia="Times New Roman" w:cs="Arial"/>
                <w:b/>
                <w:sz w:val="16"/>
                <w:szCs w:val="16"/>
                <w:lang w:eastAsia="sv-SE"/>
              </w:rPr>
              <w:t>Jämförelse med andra kommuner</w:t>
            </w:r>
          </w:p>
        </w:tc>
      </w:tr>
      <w:tr w:rsidR="00F74EE0" w:rsidRPr="00F74EE0" w:rsidTr="0049749D">
        <w:trPr>
          <w:trHeight w:val="270"/>
        </w:trPr>
        <w:tc>
          <w:tcPr>
            <w:tcW w:w="8107" w:type="dxa"/>
            <w:shd w:val="clear" w:color="auto" w:fill="auto"/>
            <w:noWrap/>
            <w:vAlign w:val="center"/>
            <w:hideMark/>
          </w:tcPr>
          <w:p w:rsidR="008D2656" w:rsidRPr="00F74EE0" w:rsidRDefault="008D2656" w:rsidP="0089541B">
            <w:pPr>
              <w:rPr>
                <w:rFonts w:eastAsia="Times New Roman" w:cs="Arial"/>
                <w:sz w:val="20"/>
                <w:szCs w:val="20"/>
                <w:lang w:eastAsia="sv-SE"/>
              </w:rPr>
            </w:pPr>
            <w:r w:rsidRPr="00F74EE0">
              <w:rPr>
                <w:rFonts w:eastAsia="Times New Roman" w:cs="Arial"/>
                <w:sz w:val="20"/>
                <w:szCs w:val="20"/>
                <w:lang w:eastAsia="sv-SE"/>
              </w:rPr>
              <w:t>Andel som får svar på e-post inom två dagar</w:t>
            </w:r>
          </w:p>
        </w:tc>
        <w:tc>
          <w:tcPr>
            <w:tcW w:w="567" w:type="dxa"/>
            <w:shd w:val="clear" w:color="auto" w:fill="auto"/>
            <w:vAlign w:val="center"/>
          </w:tcPr>
          <w:p w:rsidR="008D2656" w:rsidRPr="0049749D" w:rsidRDefault="0049749D" w:rsidP="0089541B">
            <w:pPr>
              <w:jc w:val="center"/>
              <w:rPr>
                <w:rFonts w:eastAsia="Times New Roman" w:cs="Arial"/>
                <w:sz w:val="20"/>
                <w:szCs w:val="20"/>
                <w:lang w:eastAsia="sv-SE"/>
              </w:rPr>
            </w:pPr>
            <w:r w:rsidRPr="0049749D">
              <w:rPr>
                <w:rFonts w:eastAsia="Times New Roman" w:cs="Arial"/>
                <w:sz w:val="20"/>
                <w:szCs w:val="20"/>
                <w:lang w:eastAsia="sv-SE"/>
              </w:rPr>
              <w:sym w:font="Wingdings" w:char="F0E9"/>
            </w:r>
          </w:p>
        </w:tc>
        <w:tc>
          <w:tcPr>
            <w:tcW w:w="873" w:type="dxa"/>
            <w:shd w:val="clear" w:color="auto" w:fill="00B050"/>
            <w:vAlign w:val="center"/>
          </w:tcPr>
          <w:p w:rsidR="008D2656" w:rsidRPr="00F74EE0" w:rsidRDefault="0049749D" w:rsidP="0089541B">
            <w:pPr>
              <w:jc w:val="center"/>
              <w:rPr>
                <w:rFonts w:eastAsia="Times New Roman" w:cs="Arial"/>
                <w:sz w:val="20"/>
                <w:szCs w:val="20"/>
                <w:lang w:eastAsia="sv-SE"/>
              </w:rPr>
            </w:pPr>
            <w:r>
              <w:rPr>
                <w:rFonts w:eastAsia="Times New Roman" w:cs="Arial"/>
                <w:sz w:val="20"/>
                <w:szCs w:val="20"/>
                <w:lang w:eastAsia="sv-SE"/>
              </w:rPr>
              <w:t>1</w:t>
            </w:r>
          </w:p>
        </w:tc>
      </w:tr>
      <w:tr w:rsidR="00F74EE0" w:rsidRPr="00F74EE0" w:rsidTr="0049749D">
        <w:trPr>
          <w:trHeight w:val="270"/>
        </w:trPr>
        <w:tc>
          <w:tcPr>
            <w:tcW w:w="8107" w:type="dxa"/>
            <w:shd w:val="clear" w:color="auto" w:fill="auto"/>
            <w:noWrap/>
            <w:vAlign w:val="center"/>
            <w:hideMark/>
          </w:tcPr>
          <w:p w:rsidR="008D2656" w:rsidRPr="00F74EE0" w:rsidRDefault="008D2656" w:rsidP="0089541B">
            <w:pPr>
              <w:rPr>
                <w:rFonts w:eastAsia="Times New Roman" w:cs="Arial"/>
                <w:sz w:val="20"/>
                <w:szCs w:val="20"/>
                <w:lang w:eastAsia="sv-SE"/>
              </w:rPr>
            </w:pPr>
            <w:r w:rsidRPr="00F74EE0">
              <w:rPr>
                <w:rFonts w:eastAsia="Times New Roman" w:cs="Arial"/>
                <w:sz w:val="20"/>
                <w:szCs w:val="20"/>
                <w:lang w:eastAsia="sv-SE"/>
              </w:rPr>
              <w:t>Andel som tar kontakt med staden via telefon som får ett direkt svar på en enkel fråga inom en minut</w:t>
            </w:r>
          </w:p>
        </w:tc>
        <w:tc>
          <w:tcPr>
            <w:tcW w:w="567" w:type="dxa"/>
            <w:shd w:val="clear" w:color="auto" w:fill="auto"/>
            <w:vAlign w:val="center"/>
          </w:tcPr>
          <w:p w:rsidR="008D2656" w:rsidRPr="0049749D" w:rsidRDefault="0049749D" w:rsidP="0089541B">
            <w:pPr>
              <w:jc w:val="center"/>
              <w:rPr>
                <w:rFonts w:eastAsia="Times New Roman" w:cs="Arial"/>
                <w:sz w:val="20"/>
                <w:szCs w:val="20"/>
                <w:lang w:eastAsia="sv-SE"/>
              </w:rPr>
            </w:pPr>
            <w:r w:rsidRPr="0049749D">
              <w:rPr>
                <w:rFonts w:eastAsia="Times New Roman" w:cs="Arial"/>
                <w:sz w:val="20"/>
                <w:szCs w:val="20"/>
                <w:lang w:eastAsia="sv-SE"/>
              </w:rPr>
              <w:sym w:font="Wingdings" w:char="F0E9"/>
            </w:r>
          </w:p>
        </w:tc>
        <w:tc>
          <w:tcPr>
            <w:tcW w:w="873" w:type="dxa"/>
            <w:shd w:val="clear" w:color="auto" w:fill="92D050"/>
            <w:vAlign w:val="center"/>
          </w:tcPr>
          <w:p w:rsidR="008D2656" w:rsidRPr="00F74EE0" w:rsidRDefault="0049749D" w:rsidP="0089541B">
            <w:pPr>
              <w:jc w:val="center"/>
              <w:rPr>
                <w:rFonts w:eastAsia="Times New Roman" w:cs="Arial"/>
                <w:sz w:val="20"/>
                <w:szCs w:val="20"/>
                <w:lang w:eastAsia="sv-SE"/>
              </w:rPr>
            </w:pPr>
            <w:r>
              <w:rPr>
                <w:rFonts w:eastAsia="Times New Roman" w:cs="Arial"/>
                <w:sz w:val="20"/>
                <w:szCs w:val="20"/>
                <w:lang w:eastAsia="sv-SE"/>
              </w:rPr>
              <w:t>2</w:t>
            </w:r>
          </w:p>
        </w:tc>
      </w:tr>
      <w:tr w:rsidR="00F74EE0" w:rsidRPr="00F74EE0" w:rsidTr="0049749D">
        <w:trPr>
          <w:trHeight w:val="270"/>
        </w:trPr>
        <w:tc>
          <w:tcPr>
            <w:tcW w:w="8107" w:type="dxa"/>
            <w:shd w:val="clear" w:color="auto" w:fill="auto"/>
            <w:noWrap/>
            <w:vAlign w:val="center"/>
            <w:hideMark/>
          </w:tcPr>
          <w:p w:rsidR="008D2656" w:rsidRPr="00F74EE0" w:rsidRDefault="008D2656" w:rsidP="0089541B">
            <w:pPr>
              <w:rPr>
                <w:rFonts w:eastAsia="Times New Roman" w:cs="Arial"/>
                <w:sz w:val="20"/>
                <w:szCs w:val="20"/>
                <w:lang w:eastAsia="sv-SE"/>
              </w:rPr>
            </w:pPr>
            <w:r w:rsidRPr="00F74EE0">
              <w:rPr>
                <w:rFonts w:eastAsia="Times New Roman" w:cs="Arial"/>
                <w:sz w:val="20"/>
                <w:szCs w:val="20"/>
                <w:lang w:eastAsia="sv-SE"/>
              </w:rPr>
              <w:t>Väntetid i antal dagar från ansökningsdatum till erbjudet inflyttningsdatum till särskilt boende</w:t>
            </w:r>
          </w:p>
        </w:tc>
        <w:tc>
          <w:tcPr>
            <w:tcW w:w="567" w:type="dxa"/>
            <w:shd w:val="clear" w:color="auto" w:fill="auto"/>
            <w:vAlign w:val="center"/>
          </w:tcPr>
          <w:p w:rsidR="008D2656" w:rsidRPr="0049749D" w:rsidRDefault="00032B23" w:rsidP="0089541B">
            <w:pPr>
              <w:jc w:val="center"/>
              <w:rPr>
                <w:rFonts w:eastAsia="Times New Roman" w:cs="Arial"/>
                <w:sz w:val="20"/>
                <w:szCs w:val="20"/>
                <w:lang w:eastAsia="sv-SE"/>
              </w:rPr>
            </w:pPr>
            <w:r w:rsidRPr="0049749D">
              <w:rPr>
                <w:rFonts w:eastAsia="Times New Roman" w:cs="Arial"/>
                <w:sz w:val="20"/>
                <w:szCs w:val="20"/>
                <w:lang w:eastAsia="sv-SE"/>
              </w:rPr>
              <w:sym w:font="Wingdings" w:char="F0EA"/>
            </w:r>
          </w:p>
        </w:tc>
        <w:tc>
          <w:tcPr>
            <w:tcW w:w="873" w:type="dxa"/>
            <w:shd w:val="clear" w:color="auto" w:fill="FF0000"/>
            <w:vAlign w:val="center"/>
          </w:tcPr>
          <w:p w:rsidR="008D2656" w:rsidRPr="00F74EE0" w:rsidRDefault="0049749D" w:rsidP="0089541B">
            <w:pPr>
              <w:jc w:val="center"/>
              <w:rPr>
                <w:rFonts w:eastAsia="Times New Roman" w:cs="Arial"/>
                <w:sz w:val="20"/>
                <w:szCs w:val="20"/>
                <w:lang w:eastAsia="sv-SE"/>
              </w:rPr>
            </w:pPr>
            <w:r>
              <w:rPr>
                <w:rFonts w:eastAsia="Times New Roman" w:cs="Arial"/>
                <w:sz w:val="20"/>
                <w:szCs w:val="20"/>
                <w:lang w:eastAsia="sv-SE"/>
              </w:rPr>
              <w:t>4</w:t>
            </w:r>
          </w:p>
        </w:tc>
      </w:tr>
      <w:tr w:rsidR="00F74EE0" w:rsidRPr="00F74EE0" w:rsidTr="0049749D">
        <w:trPr>
          <w:trHeight w:val="270"/>
        </w:trPr>
        <w:tc>
          <w:tcPr>
            <w:tcW w:w="8107" w:type="dxa"/>
            <w:shd w:val="clear" w:color="auto" w:fill="auto"/>
            <w:noWrap/>
            <w:vAlign w:val="center"/>
            <w:hideMark/>
          </w:tcPr>
          <w:p w:rsidR="008D2656" w:rsidRPr="00F74EE0" w:rsidRDefault="008D2656" w:rsidP="0089541B">
            <w:pPr>
              <w:rPr>
                <w:rFonts w:eastAsia="Times New Roman" w:cs="Arial"/>
                <w:sz w:val="20"/>
                <w:szCs w:val="20"/>
                <w:lang w:eastAsia="sv-SE"/>
              </w:rPr>
            </w:pPr>
            <w:r w:rsidRPr="00F74EE0">
              <w:rPr>
                <w:rFonts w:eastAsia="Times New Roman" w:cs="Arial"/>
                <w:sz w:val="20"/>
                <w:szCs w:val="20"/>
                <w:lang w:eastAsia="sv-SE"/>
              </w:rPr>
              <w:t>Handläggningstid för att få försörjningsstöd</w:t>
            </w:r>
          </w:p>
        </w:tc>
        <w:tc>
          <w:tcPr>
            <w:tcW w:w="567" w:type="dxa"/>
            <w:shd w:val="clear" w:color="auto" w:fill="auto"/>
            <w:vAlign w:val="center"/>
          </w:tcPr>
          <w:p w:rsidR="008D2656" w:rsidRPr="0049749D" w:rsidRDefault="00032B23" w:rsidP="0089541B">
            <w:pPr>
              <w:jc w:val="center"/>
              <w:rPr>
                <w:rFonts w:eastAsia="Times New Roman" w:cs="Arial"/>
                <w:sz w:val="20"/>
                <w:szCs w:val="20"/>
                <w:lang w:eastAsia="sv-SE"/>
              </w:rPr>
            </w:pPr>
            <w:r w:rsidRPr="0049749D">
              <w:rPr>
                <w:rFonts w:eastAsia="Times New Roman" w:cs="Arial"/>
                <w:sz w:val="20"/>
                <w:szCs w:val="20"/>
                <w:lang w:eastAsia="sv-SE"/>
              </w:rPr>
              <w:sym w:font="Wingdings" w:char="F0E8"/>
            </w:r>
          </w:p>
        </w:tc>
        <w:tc>
          <w:tcPr>
            <w:tcW w:w="873" w:type="dxa"/>
            <w:shd w:val="clear" w:color="auto" w:fill="00B050"/>
            <w:vAlign w:val="center"/>
          </w:tcPr>
          <w:p w:rsidR="008D2656" w:rsidRPr="00F74EE0" w:rsidRDefault="0049749D" w:rsidP="0089541B">
            <w:pPr>
              <w:jc w:val="center"/>
              <w:rPr>
                <w:rFonts w:eastAsia="Times New Roman" w:cs="Arial"/>
                <w:sz w:val="20"/>
                <w:szCs w:val="20"/>
                <w:lang w:eastAsia="sv-SE"/>
              </w:rPr>
            </w:pPr>
            <w:r>
              <w:rPr>
                <w:rFonts w:eastAsia="Times New Roman" w:cs="Arial"/>
                <w:sz w:val="20"/>
                <w:szCs w:val="20"/>
                <w:lang w:eastAsia="sv-SE"/>
              </w:rPr>
              <w:t>1</w:t>
            </w:r>
          </w:p>
        </w:tc>
      </w:tr>
      <w:tr w:rsidR="00F74EE0" w:rsidRPr="00F74EE0" w:rsidTr="0049749D">
        <w:trPr>
          <w:trHeight w:val="270"/>
        </w:trPr>
        <w:tc>
          <w:tcPr>
            <w:tcW w:w="8107" w:type="dxa"/>
            <w:shd w:val="clear" w:color="auto" w:fill="auto"/>
            <w:noWrap/>
            <w:vAlign w:val="center"/>
            <w:hideMark/>
          </w:tcPr>
          <w:p w:rsidR="008D2656" w:rsidRPr="00F74EE0" w:rsidRDefault="008D2656" w:rsidP="0089541B">
            <w:pPr>
              <w:rPr>
                <w:rFonts w:eastAsia="Times New Roman" w:cs="Arial"/>
                <w:sz w:val="20"/>
                <w:szCs w:val="20"/>
                <w:lang w:eastAsia="sv-SE"/>
              </w:rPr>
            </w:pPr>
            <w:r w:rsidRPr="00F74EE0">
              <w:rPr>
                <w:rFonts w:eastAsia="Times New Roman" w:cs="Arial"/>
                <w:sz w:val="20"/>
                <w:szCs w:val="20"/>
                <w:lang w:eastAsia="sv-SE"/>
              </w:rPr>
              <w:t xml:space="preserve">Elever i åk 6 som uppnått kravnivån för ämnesproven i svenska, svenska som andraspråk, engelska och matematik </w:t>
            </w:r>
          </w:p>
        </w:tc>
        <w:tc>
          <w:tcPr>
            <w:tcW w:w="567" w:type="dxa"/>
            <w:shd w:val="clear" w:color="auto" w:fill="auto"/>
            <w:vAlign w:val="center"/>
          </w:tcPr>
          <w:p w:rsidR="008D2656" w:rsidRPr="0049749D" w:rsidRDefault="0049749D" w:rsidP="0089541B">
            <w:pPr>
              <w:jc w:val="center"/>
              <w:rPr>
                <w:rFonts w:eastAsia="Times New Roman" w:cs="Arial"/>
                <w:sz w:val="20"/>
                <w:szCs w:val="20"/>
                <w:lang w:eastAsia="sv-SE"/>
              </w:rPr>
            </w:pPr>
            <w:r w:rsidRPr="0049749D">
              <w:rPr>
                <w:rFonts w:eastAsia="Times New Roman" w:cs="Arial"/>
                <w:sz w:val="20"/>
                <w:szCs w:val="20"/>
                <w:lang w:eastAsia="sv-SE"/>
              </w:rPr>
              <w:sym w:font="Wingdings" w:char="F0EA"/>
            </w:r>
          </w:p>
        </w:tc>
        <w:tc>
          <w:tcPr>
            <w:tcW w:w="873" w:type="dxa"/>
            <w:shd w:val="clear" w:color="auto" w:fill="FF0000"/>
            <w:vAlign w:val="center"/>
          </w:tcPr>
          <w:p w:rsidR="008D2656" w:rsidRPr="0049749D" w:rsidRDefault="0049749D" w:rsidP="0089541B">
            <w:pPr>
              <w:jc w:val="center"/>
              <w:rPr>
                <w:rFonts w:eastAsia="Times New Roman" w:cs="Arial"/>
                <w:sz w:val="20"/>
                <w:szCs w:val="20"/>
                <w:lang w:eastAsia="sv-SE"/>
              </w:rPr>
            </w:pPr>
            <w:r w:rsidRPr="0049749D">
              <w:rPr>
                <w:rFonts w:eastAsia="Times New Roman" w:cs="Arial"/>
                <w:sz w:val="20"/>
                <w:szCs w:val="20"/>
                <w:lang w:eastAsia="sv-SE"/>
              </w:rPr>
              <w:t>4</w:t>
            </w:r>
          </w:p>
        </w:tc>
      </w:tr>
      <w:tr w:rsidR="00F74EE0" w:rsidRPr="00F74EE0" w:rsidTr="0049749D">
        <w:trPr>
          <w:trHeight w:val="270"/>
        </w:trPr>
        <w:tc>
          <w:tcPr>
            <w:tcW w:w="8107" w:type="dxa"/>
            <w:shd w:val="clear" w:color="auto" w:fill="auto"/>
            <w:noWrap/>
            <w:vAlign w:val="center"/>
            <w:hideMark/>
          </w:tcPr>
          <w:p w:rsidR="008D2656" w:rsidRPr="00F74EE0" w:rsidRDefault="008D2656" w:rsidP="0089541B">
            <w:pPr>
              <w:rPr>
                <w:rFonts w:eastAsia="Times New Roman" w:cs="Arial"/>
                <w:sz w:val="20"/>
                <w:szCs w:val="20"/>
                <w:lang w:eastAsia="sv-SE"/>
              </w:rPr>
            </w:pPr>
            <w:r w:rsidRPr="00F74EE0">
              <w:rPr>
                <w:rFonts w:eastAsia="Times New Roman" w:cs="Arial"/>
                <w:sz w:val="20"/>
                <w:szCs w:val="20"/>
                <w:lang w:eastAsia="sv-SE"/>
              </w:rPr>
              <w:t>Elever i åk 3 som uppnått kravnivån för ämnesproven i svenska, svenska som andraspråk och matematik</w:t>
            </w:r>
          </w:p>
        </w:tc>
        <w:tc>
          <w:tcPr>
            <w:tcW w:w="567" w:type="dxa"/>
            <w:shd w:val="clear" w:color="auto" w:fill="auto"/>
            <w:vAlign w:val="center"/>
          </w:tcPr>
          <w:p w:rsidR="008D2656" w:rsidRPr="0049749D" w:rsidRDefault="0049749D" w:rsidP="0089541B">
            <w:pPr>
              <w:jc w:val="center"/>
              <w:rPr>
                <w:rFonts w:eastAsia="Times New Roman" w:cs="Arial"/>
                <w:sz w:val="20"/>
                <w:szCs w:val="20"/>
                <w:lang w:eastAsia="sv-SE"/>
              </w:rPr>
            </w:pPr>
            <w:r w:rsidRPr="0049749D">
              <w:rPr>
                <w:rFonts w:eastAsia="Times New Roman" w:cs="Arial"/>
                <w:sz w:val="20"/>
                <w:szCs w:val="20"/>
                <w:lang w:eastAsia="sv-SE"/>
              </w:rPr>
              <w:sym w:font="Wingdings" w:char="F0E9"/>
            </w:r>
          </w:p>
        </w:tc>
        <w:tc>
          <w:tcPr>
            <w:tcW w:w="873" w:type="dxa"/>
            <w:shd w:val="clear" w:color="auto" w:fill="FFFF00"/>
            <w:vAlign w:val="center"/>
          </w:tcPr>
          <w:p w:rsidR="008D2656" w:rsidRPr="00F74EE0" w:rsidRDefault="0049749D" w:rsidP="0089541B">
            <w:pPr>
              <w:jc w:val="center"/>
              <w:rPr>
                <w:rFonts w:eastAsia="Times New Roman" w:cs="Arial"/>
                <w:sz w:val="20"/>
                <w:szCs w:val="20"/>
                <w:lang w:eastAsia="sv-SE"/>
              </w:rPr>
            </w:pPr>
            <w:r>
              <w:rPr>
                <w:rFonts w:eastAsia="Times New Roman" w:cs="Arial"/>
                <w:sz w:val="20"/>
                <w:szCs w:val="20"/>
                <w:lang w:eastAsia="sv-SE"/>
              </w:rPr>
              <w:t>3</w:t>
            </w:r>
          </w:p>
        </w:tc>
      </w:tr>
      <w:tr w:rsidR="00F74EE0" w:rsidRPr="00F74EE0" w:rsidTr="0049749D">
        <w:trPr>
          <w:trHeight w:val="270"/>
        </w:trPr>
        <w:tc>
          <w:tcPr>
            <w:tcW w:w="8107" w:type="dxa"/>
            <w:shd w:val="clear" w:color="auto" w:fill="auto"/>
            <w:noWrap/>
            <w:vAlign w:val="center"/>
            <w:hideMark/>
          </w:tcPr>
          <w:p w:rsidR="008D2656" w:rsidRPr="00F74EE0" w:rsidRDefault="008D2656" w:rsidP="0089541B">
            <w:pPr>
              <w:rPr>
                <w:rFonts w:eastAsia="Times New Roman" w:cs="Arial"/>
                <w:sz w:val="20"/>
                <w:szCs w:val="20"/>
                <w:lang w:eastAsia="sv-SE"/>
              </w:rPr>
            </w:pPr>
            <w:r w:rsidRPr="00F74EE0">
              <w:rPr>
                <w:rFonts w:eastAsia="Times New Roman" w:cs="Arial"/>
                <w:sz w:val="20"/>
                <w:szCs w:val="20"/>
                <w:lang w:eastAsia="sv-SE"/>
              </w:rPr>
              <w:t>Elever i åk 9 som är behöriga till ett yrkesprogram</w:t>
            </w:r>
          </w:p>
        </w:tc>
        <w:tc>
          <w:tcPr>
            <w:tcW w:w="567" w:type="dxa"/>
            <w:shd w:val="clear" w:color="auto" w:fill="auto"/>
            <w:vAlign w:val="center"/>
          </w:tcPr>
          <w:p w:rsidR="008D2656" w:rsidRPr="0049749D" w:rsidRDefault="0049749D" w:rsidP="0089541B">
            <w:pPr>
              <w:jc w:val="center"/>
              <w:rPr>
                <w:rFonts w:eastAsia="Times New Roman" w:cs="Arial"/>
                <w:sz w:val="20"/>
                <w:szCs w:val="20"/>
                <w:lang w:eastAsia="sv-SE"/>
              </w:rPr>
            </w:pPr>
            <w:r w:rsidRPr="0049749D">
              <w:rPr>
                <w:rFonts w:eastAsia="Times New Roman" w:cs="Arial"/>
                <w:sz w:val="20"/>
                <w:szCs w:val="20"/>
                <w:lang w:eastAsia="sv-SE"/>
              </w:rPr>
              <w:sym w:font="Wingdings" w:char="F0EA"/>
            </w:r>
          </w:p>
        </w:tc>
        <w:tc>
          <w:tcPr>
            <w:tcW w:w="873" w:type="dxa"/>
            <w:shd w:val="clear" w:color="auto" w:fill="FFFF00"/>
            <w:vAlign w:val="center"/>
          </w:tcPr>
          <w:p w:rsidR="008D2656" w:rsidRPr="00F74EE0" w:rsidRDefault="0049749D" w:rsidP="0089541B">
            <w:pPr>
              <w:jc w:val="center"/>
              <w:rPr>
                <w:rFonts w:eastAsia="Times New Roman" w:cs="Arial"/>
                <w:sz w:val="20"/>
                <w:szCs w:val="20"/>
                <w:lang w:eastAsia="sv-SE"/>
              </w:rPr>
            </w:pPr>
            <w:r>
              <w:rPr>
                <w:rFonts w:eastAsia="Times New Roman" w:cs="Arial"/>
                <w:sz w:val="20"/>
                <w:szCs w:val="20"/>
                <w:lang w:eastAsia="sv-SE"/>
              </w:rPr>
              <w:t>3</w:t>
            </w:r>
          </w:p>
        </w:tc>
      </w:tr>
      <w:tr w:rsidR="00F74EE0" w:rsidRPr="00F74EE0" w:rsidTr="0049749D">
        <w:trPr>
          <w:trHeight w:val="270"/>
        </w:trPr>
        <w:tc>
          <w:tcPr>
            <w:tcW w:w="8107" w:type="dxa"/>
            <w:shd w:val="clear" w:color="auto" w:fill="auto"/>
            <w:noWrap/>
            <w:vAlign w:val="center"/>
            <w:hideMark/>
          </w:tcPr>
          <w:p w:rsidR="008D2656" w:rsidRPr="00F74EE0" w:rsidRDefault="008D2656" w:rsidP="0089541B">
            <w:pPr>
              <w:rPr>
                <w:rFonts w:eastAsia="Times New Roman" w:cs="Arial"/>
                <w:sz w:val="20"/>
                <w:szCs w:val="20"/>
                <w:lang w:eastAsia="sv-SE"/>
              </w:rPr>
            </w:pPr>
            <w:r w:rsidRPr="00F74EE0">
              <w:rPr>
                <w:rFonts w:eastAsia="Times New Roman" w:cs="Arial"/>
                <w:sz w:val="20"/>
                <w:szCs w:val="20"/>
                <w:lang w:eastAsia="sv-SE"/>
              </w:rPr>
              <w:t>Gymnasieelever som fullföljer sin utbildning inom 4 år</w:t>
            </w:r>
          </w:p>
        </w:tc>
        <w:tc>
          <w:tcPr>
            <w:tcW w:w="567" w:type="dxa"/>
            <w:shd w:val="clear" w:color="auto" w:fill="auto"/>
            <w:vAlign w:val="center"/>
          </w:tcPr>
          <w:p w:rsidR="008D2656" w:rsidRPr="0049749D" w:rsidRDefault="00032B23" w:rsidP="0089541B">
            <w:pPr>
              <w:jc w:val="center"/>
              <w:rPr>
                <w:rFonts w:eastAsia="Times New Roman" w:cs="Arial"/>
                <w:sz w:val="20"/>
                <w:szCs w:val="20"/>
                <w:lang w:eastAsia="sv-SE"/>
              </w:rPr>
            </w:pPr>
            <w:r w:rsidRPr="0049749D">
              <w:rPr>
                <w:rFonts w:eastAsia="Times New Roman" w:cs="Arial"/>
                <w:sz w:val="20"/>
                <w:szCs w:val="20"/>
                <w:lang w:eastAsia="sv-SE"/>
              </w:rPr>
              <w:sym w:font="Wingdings" w:char="F0E8"/>
            </w:r>
          </w:p>
        </w:tc>
        <w:tc>
          <w:tcPr>
            <w:tcW w:w="873" w:type="dxa"/>
            <w:shd w:val="clear" w:color="auto" w:fill="92D050"/>
            <w:vAlign w:val="center"/>
          </w:tcPr>
          <w:p w:rsidR="008D2656" w:rsidRPr="00F74EE0" w:rsidRDefault="0049749D" w:rsidP="0089541B">
            <w:pPr>
              <w:jc w:val="center"/>
              <w:rPr>
                <w:rFonts w:eastAsia="Times New Roman" w:cs="Arial"/>
                <w:sz w:val="20"/>
                <w:szCs w:val="20"/>
                <w:lang w:eastAsia="sv-SE"/>
              </w:rPr>
            </w:pPr>
            <w:r>
              <w:rPr>
                <w:rFonts w:eastAsia="Times New Roman" w:cs="Arial"/>
                <w:sz w:val="20"/>
                <w:szCs w:val="20"/>
                <w:lang w:eastAsia="sv-SE"/>
              </w:rPr>
              <w:t>2</w:t>
            </w:r>
          </w:p>
        </w:tc>
      </w:tr>
      <w:tr w:rsidR="00F74EE0" w:rsidRPr="00F74EE0" w:rsidTr="0049749D">
        <w:trPr>
          <w:trHeight w:val="270"/>
        </w:trPr>
        <w:tc>
          <w:tcPr>
            <w:tcW w:w="8107" w:type="dxa"/>
            <w:shd w:val="clear" w:color="auto" w:fill="auto"/>
            <w:noWrap/>
            <w:vAlign w:val="center"/>
            <w:hideMark/>
          </w:tcPr>
          <w:p w:rsidR="008D2656" w:rsidRPr="00F74EE0" w:rsidRDefault="008D2656" w:rsidP="0089541B">
            <w:pPr>
              <w:rPr>
                <w:rFonts w:eastAsia="Times New Roman" w:cs="Arial"/>
                <w:sz w:val="20"/>
                <w:szCs w:val="20"/>
                <w:lang w:eastAsia="sv-SE"/>
              </w:rPr>
            </w:pPr>
            <w:r w:rsidRPr="00F74EE0">
              <w:rPr>
                <w:rFonts w:eastAsia="Times New Roman" w:cs="Arial"/>
                <w:sz w:val="20"/>
                <w:szCs w:val="20"/>
                <w:lang w:eastAsia="sv-SE"/>
              </w:rPr>
              <w:t>Andel ungdomar (13-20 år) som inte återkommit till socialtjänsten inom ett år efter avslutad utredning/insats</w:t>
            </w:r>
          </w:p>
        </w:tc>
        <w:tc>
          <w:tcPr>
            <w:tcW w:w="567" w:type="dxa"/>
            <w:shd w:val="clear" w:color="auto" w:fill="auto"/>
            <w:vAlign w:val="center"/>
          </w:tcPr>
          <w:p w:rsidR="008D2656" w:rsidRPr="0049749D" w:rsidRDefault="0049749D" w:rsidP="0089541B">
            <w:pPr>
              <w:jc w:val="center"/>
              <w:rPr>
                <w:rFonts w:eastAsia="Times New Roman" w:cs="Arial"/>
                <w:sz w:val="20"/>
                <w:szCs w:val="20"/>
                <w:lang w:eastAsia="sv-SE"/>
              </w:rPr>
            </w:pPr>
            <w:r w:rsidRPr="0049749D">
              <w:rPr>
                <w:rFonts w:eastAsia="Times New Roman" w:cs="Arial"/>
                <w:sz w:val="20"/>
                <w:szCs w:val="20"/>
                <w:lang w:eastAsia="sv-SE"/>
              </w:rPr>
              <w:sym w:font="Wingdings" w:char="F0E9"/>
            </w:r>
          </w:p>
        </w:tc>
        <w:tc>
          <w:tcPr>
            <w:tcW w:w="873" w:type="dxa"/>
            <w:shd w:val="clear" w:color="auto" w:fill="FFFF00"/>
            <w:vAlign w:val="center"/>
          </w:tcPr>
          <w:p w:rsidR="008D2656" w:rsidRPr="00F74EE0" w:rsidRDefault="0049749D" w:rsidP="0089541B">
            <w:pPr>
              <w:jc w:val="center"/>
              <w:rPr>
                <w:rFonts w:eastAsia="Times New Roman" w:cs="Arial"/>
                <w:sz w:val="20"/>
                <w:szCs w:val="20"/>
                <w:lang w:eastAsia="sv-SE"/>
              </w:rPr>
            </w:pPr>
            <w:r>
              <w:rPr>
                <w:rFonts w:eastAsia="Times New Roman" w:cs="Arial"/>
                <w:sz w:val="20"/>
                <w:szCs w:val="20"/>
                <w:lang w:eastAsia="sv-SE"/>
              </w:rPr>
              <w:t>3</w:t>
            </w:r>
          </w:p>
        </w:tc>
      </w:tr>
    </w:tbl>
    <w:p w:rsidR="007A6F49" w:rsidRPr="00374F89" w:rsidRDefault="007A6F49" w:rsidP="007A6F49">
      <w:pPr>
        <w:rPr>
          <w:sz w:val="10"/>
          <w:szCs w:val="10"/>
        </w:rPr>
      </w:pPr>
    </w:p>
    <w:tbl>
      <w:tblPr>
        <w:tblW w:w="9547" w:type="dxa"/>
        <w:tblInd w:w="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8107"/>
        <w:gridCol w:w="567"/>
        <w:gridCol w:w="873"/>
      </w:tblGrid>
      <w:tr w:rsidR="00801B0E" w:rsidRPr="00F74EE0" w:rsidTr="008D2656">
        <w:trPr>
          <w:trHeight w:val="270"/>
        </w:trPr>
        <w:tc>
          <w:tcPr>
            <w:tcW w:w="8107" w:type="dxa"/>
            <w:shd w:val="clear" w:color="auto" w:fill="F2F2F2" w:themeFill="background1" w:themeFillShade="F2"/>
            <w:noWrap/>
            <w:vAlign w:val="center"/>
          </w:tcPr>
          <w:p w:rsidR="008D2656" w:rsidRPr="00F74EE0" w:rsidRDefault="008D2656" w:rsidP="0089541B">
            <w:pPr>
              <w:rPr>
                <w:b/>
              </w:rPr>
            </w:pPr>
            <w:r w:rsidRPr="00F74EE0">
              <w:rPr>
                <w:b/>
              </w:rPr>
              <w:t>Ekonomi</w:t>
            </w:r>
          </w:p>
          <w:p w:rsidR="008D2656" w:rsidRPr="00F74EE0" w:rsidRDefault="008D2656" w:rsidP="0089541B">
            <w:pPr>
              <w:rPr>
                <w:rFonts w:eastAsia="Times New Roman" w:cs="Arial"/>
                <w:iCs/>
                <w:sz w:val="16"/>
                <w:szCs w:val="16"/>
                <w:lang w:eastAsia="sv-SE"/>
              </w:rPr>
            </w:pPr>
          </w:p>
        </w:tc>
        <w:tc>
          <w:tcPr>
            <w:tcW w:w="567" w:type="dxa"/>
            <w:shd w:val="clear" w:color="auto" w:fill="F2F2F2" w:themeFill="background1" w:themeFillShade="F2"/>
            <w:vAlign w:val="center"/>
          </w:tcPr>
          <w:p w:rsidR="008D2656" w:rsidRPr="00F74EE0" w:rsidRDefault="008D2656" w:rsidP="0089541B">
            <w:pPr>
              <w:jc w:val="center"/>
              <w:rPr>
                <w:rFonts w:eastAsia="Times New Roman" w:cs="Arial"/>
                <w:b/>
                <w:sz w:val="16"/>
                <w:szCs w:val="16"/>
                <w:lang w:eastAsia="sv-SE"/>
              </w:rPr>
            </w:pPr>
            <w:r w:rsidRPr="00F74EE0">
              <w:rPr>
                <w:rFonts w:eastAsia="Times New Roman" w:cs="Arial"/>
                <w:b/>
                <w:sz w:val="16"/>
                <w:szCs w:val="16"/>
                <w:lang w:eastAsia="sv-SE"/>
              </w:rPr>
              <w:t>Trend</w:t>
            </w:r>
          </w:p>
        </w:tc>
        <w:tc>
          <w:tcPr>
            <w:tcW w:w="873" w:type="dxa"/>
            <w:shd w:val="clear" w:color="auto" w:fill="F2F2F2" w:themeFill="background1" w:themeFillShade="F2"/>
          </w:tcPr>
          <w:p w:rsidR="008D2656" w:rsidRPr="00F74EE0" w:rsidRDefault="008D2656" w:rsidP="0089541B">
            <w:pPr>
              <w:jc w:val="center"/>
              <w:rPr>
                <w:rFonts w:eastAsia="Times New Roman" w:cs="Arial"/>
                <w:b/>
                <w:sz w:val="16"/>
                <w:szCs w:val="16"/>
                <w:lang w:eastAsia="sv-SE"/>
              </w:rPr>
            </w:pPr>
            <w:r w:rsidRPr="00F74EE0">
              <w:rPr>
                <w:rFonts w:eastAsia="Times New Roman" w:cs="Arial"/>
                <w:b/>
                <w:sz w:val="16"/>
                <w:szCs w:val="16"/>
                <w:lang w:eastAsia="sv-SE"/>
              </w:rPr>
              <w:t>Jämförelse med andra kommuner</w:t>
            </w:r>
          </w:p>
        </w:tc>
      </w:tr>
      <w:tr w:rsidR="00801B0E" w:rsidRPr="00F74EE0" w:rsidTr="00801B0E">
        <w:trPr>
          <w:trHeight w:val="270"/>
        </w:trPr>
        <w:tc>
          <w:tcPr>
            <w:tcW w:w="8107" w:type="dxa"/>
            <w:shd w:val="clear" w:color="auto" w:fill="auto"/>
            <w:noWrap/>
            <w:vAlign w:val="center"/>
          </w:tcPr>
          <w:p w:rsidR="00801B0E" w:rsidRPr="00F74EE0" w:rsidRDefault="00801B0E" w:rsidP="0089541B">
            <w:pPr>
              <w:rPr>
                <w:rFonts w:eastAsia="Times New Roman" w:cs="Arial"/>
                <w:iCs/>
                <w:sz w:val="20"/>
                <w:szCs w:val="20"/>
                <w:lang w:eastAsia="sv-SE"/>
              </w:rPr>
            </w:pPr>
            <w:r w:rsidRPr="00F74EE0">
              <w:rPr>
                <w:rFonts w:eastAsia="Times New Roman" w:cs="Arial"/>
                <w:iCs/>
                <w:sz w:val="20"/>
                <w:szCs w:val="20"/>
                <w:lang w:eastAsia="sv-SE"/>
              </w:rPr>
              <w:t>Resultat före extraord. poster (kommunen), andel (%) av skatt &amp; generella statsbidrag</w:t>
            </w:r>
          </w:p>
        </w:tc>
        <w:tc>
          <w:tcPr>
            <w:tcW w:w="567" w:type="dxa"/>
            <w:shd w:val="clear" w:color="auto" w:fill="auto"/>
            <w:vAlign w:val="center"/>
          </w:tcPr>
          <w:p w:rsidR="00801B0E" w:rsidRPr="0049749D" w:rsidRDefault="00801B0E" w:rsidP="00345F74">
            <w:pPr>
              <w:jc w:val="center"/>
              <w:rPr>
                <w:rFonts w:eastAsia="Times New Roman" w:cs="Arial"/>
                <w:sz w:val="20"/>
                <w:szCs w:val="20"/>
                <w:lang w:eastAsia="sv-SE"/>
              </w:rPr>
            </w:pPr>
            <w:r w:rsidRPr="0049749D">
              <w:rPr>
                <w:rFonts w:eastAsia="Times New Roman" w:cs="Arial"/>
                <w:sz w:val="20"/>
                <w:szCs w:val="20"/>
                <w:lang w:eastAsia="sv-SE"/>
              </w:rPr>
              <w:sym w:font="Wingdings" w:char="F0E9"/>
            </w:r>
          </w:p>
        </w:tc>
        <w:tc>
          <w:tcPr>
            <w:tcW w:w="873" w:type="dxa"/>
            <w:shd w:val="clear" w:color="auto" w:fill="00B050"/>
            <w:vAlign w:val="center"/>
          </w:tcPr>
          <w:p w:rsidR="00801B0E" w:rsidRPr="00F74EE0" w:rsidRDefault="00801B0E" w:rsidP="0089541B">
            <w:pPr>
              <w:jc w:val="center"/>
              <w:rPr>
                <w:rFonts w:eastAsia="Times New Roman" w:cs="Arial"/>
                <w:iCs/>
                <w:sz w:val="20"/>
                <w:szCs w:val="20"/>
                <w:lang w:eastAsia="sv-SE"/>
              </w:rPr>
            </w:pPr>
            <w:r>
              <w:rPr>
                <w:rFonts w:eastAsia="Times New Roman" w:cs="Arial"/>
                <w:iCs/>
                <w:sz w:val="20"/>
                <w:szCs w:val="20"/>
                <w:lang w:eastAsia="sv-SE"/>
              </w:rPr>
              <w:t>1</w:t>
            </w:r>
          </w:p>
        </w:tc>
      </w:tr>
      <w:tr w:rsidR="00801B0E" w:rsidRPr="00F74EE0" w:rsidTr="00801B0E">
        <w:trPr>
          <w:trHeight w:val="270"/>
        </w:trPr>
        <w:tc>
          <w:tcPr>
            <w:tcW w:w="8107" w:type="dxa"/>
            <w:shd w:val="clear" w:color="auto" w:fill="auto"/>
            <w:noWrap/>
            <w:vAlign w:val="center"/>
          </w:tcPr>
          <w:p w:rsidR="00801B0E" w:rsidRPr="00F74EE0" w:rsidRDefault="00801B0E" w:rsidP="0089541B">
            <w:pPr>
              <w:rPr>
                <w:rFonts w:eastAsia="Times New Roman" w:cs="Arial"/>
                <w:iCs/>
                <w:sz w:val="20"/>
                <w:szCs w:val="20"/>
                <w:lang w:eastAsia="sv-SE"/>
              </w:rPr>
            </w:pPr>
            <w:r w:rsidRPr="00F74EE0">
              <w:rPr>
                <w:rFonts w:eastAsia="Times New Roman" w:cs="Arial"/>
                <w:iCs/>
                <w:sz w:val="20"/>
                <w:szCs w:val="20"/>
                <w:lang w:eastAsia="sv-SE"/>
              </w:rPr>
              <w:t>Soliditet kommun, (%)</w:t>
            </w:r>
          </w:p>
        </w:tc>
        <w:tc>
          <w:tcPr>
            <w:tcW w:w="567" w:type="dxa"/>
            <w:shd w:val="clear" w:color="auto" w:fill="auto"/>
            <w:vAlign w:val="center"/>
          </w:tcPr>
          <w:p w:rsidR="00801B0E" w:rsidRPr="0049749D" w:rsidRDefault="00801B0E" w:rsidP="00345F74">
            <w:pPr>
              <w:jc w:val="center"/>
              <w:rPr>
                <w:rFonts w:eastAsia="Times New Roman" w:cs="Arial"/>
                <w:sz w:val="20"/>
                <w:szCs w:val="20"/>
                <w:lang w:eastAsia="sv-SE"/>
              </w:rPr>
            </w:pPr>
            <w:r w:rsidRPr="0049749D">
              <w:rPr>
                <w:rFonts w:eastAsia="Times New Roman" w:cs="Arial"/>
                <w:sz w:val="20"/>
                <w:szCs w:val="20"/>
                <w:lang w:eastAsia="sv-SE"/>
              </w:rPr>
              <w:sym w:font="Wingdings" w:char="F0EA"/>
            </w:r>
          </w:p>
        </w:tc>
        <w:tc>
          <w:tcPr>
            <w:tcW w:w="873" w:type="dxa"/>
            <w:shd w:val="clear" w:color="auto" w:fill="92D050"/>
            <w:vAlign w:val="center"/>
          </w:tcPr>
          <w:p w:rsidR="00801B0E" w:rsidRPr="00F74EE0" w:rsidRDefault="00801B0E" w:rsidP="0089541B">
            <w:pPr>
              <w:jc w:val="center"/>
              <w:rPr>
                <w:rFonts w:eastAsia="Times New Roman" w:cs="Arial"/>
                <w:iCs/>
                <w:sz w:val="20"/>
                <w:szCs w:val="20"/>
                <w:lang w:eastAsia="sv-SE"/>
              </w:rPr>
            </w:pPr>
            <w:r>
              <w:rPr>
                <w:rFonts w:eastAsia="Times New Roman" w:cs="Arial"/>
                <w:iCs/>
                <w:sz w:val="20"/>
                <w:szCs w:val="20"/>
                <w:lang w:eastAsia="sv-SE"/>
              </w:rPr>
              <w:t>2</w:t>
            </w:r>
          </w:p>
        </w:tc>
      </w:tr>
      <w:tr w:rsidR="00F74EE0" w:rsidRPr="00F74EE0" w:rsidTr="0049749D">
        <w:trPr>
          <w:trHeight w:val="270"/>
        </w:trPr>
        <w:tc>
          <w:tcPr>
            <w:tcW w:w="8107" w:type="dxa"/>
            <w:shd w:val="clear" w:color="auto" w:fill="auto"/>
            <w:noWrap/>
            <w:vAlign w:val="center"/>
            <w:hideMark/>
          </w:tcPr>
          <w:p w:rsidR="008D2656" w:rsidRPr="00F74EE0" w:rsidRDefault="008D2656" w:rsidP="0089541B">
            <w:pPr>
              <w:rPr>
                <w:rFonts w:eastAsia="Times New Roman" w:cs="Arial"/>
                <w:iCs/>
                <w:sz w:val="20"/>
                <w:szCs w:val="20"/>
                <w:lang w:eastAsia="sv-SE"/>
              </w:rPr>
            </w:pPr>
            <w:r w:rsidRPr="00F74EE0">
              <w:rPr>
                <w:rFonts w:eastAsia="Times New Roman" w:cs="Arial"/>
                <w:iCs/>
                <w:sz w:val="20"/>
                <w:szCs w:val="20"/>
                <w:lang w:eastAsia="sv-SE"/>
              </w:rPr>
              <w:t>Andel förvärvsarbetande invånare 20-64 år</w:t>
            </w:r>
          </w:p>
        </w:tc>
        <w:tc>
          <w:tcPr>
            <w:tcW w:w="567" w:type="dxa"/>
            <w:shd w:val="clear" w:color="auto" w:fill="auto"/>
            <w:vAlign w:val="center"/>
          </w:tcPr>
          <w:p w:rsidR="008D2656" w:rsidRPr="00F74EE0" w:rsidRDefault="00032B23" w:rsidP="0089541B">
            <w:pPr>
              <w:jc w:val="center"/>
              <w:rPr>
                <w:rFonts w:eastAsia="Times New Roman" w:cs="Arial"/>
                <w:iCs/>
                <w:sz w:val="20"/>
                <w:szCs w:val="20"/>
                <w:lang w:eastAsia="sv-SE"/>
              </w:rPr>
            </w:pPr>
            <w:r>
              <w:rPr>
                <w:rFonts w:eastAsia="Times New Roman" w:cs="Arial"/>
                <w:iCs/>
                <w:sz w:val="20"/>
                <w:szCs w:val="20"/>
                <w:lang w:eastAsia="sv-SE"/>
              </w:rPr>
              <w:sym w:font="Wingdings" w:char="F0E8"/>
            </w:r>
          </w:p>
        </w:tc>
        <w:tc>
          <w:tcPr>
            <w:tcW w:w="873" w:type="dxa"/>
            <w:shd w:val="clear" w:color="auto" w:fill="FFFF00"/>
            <w:vAlign w:val="center"/>
          </w:tcPr>
          <w:p w:rsidR="008D2656" w:rsidRPr="00F74EE0" w:rsidRDefault="0049749D" w:rsidP="0089541B">
            <w:pPr>
              <w:jc w:val="center"/>
              <w:rPr>
                <w:rFonts w:eastAsia="Times New Roman" w:cs="Arial"/>
                <w:iCs/>
                <w:sz w:val="20"/>
                <w:szCs w:val="20"/>
                <w:lang w:eastAsia="sv-SE"/>
              </w:rPr>
            </w:pPr>
            <w:r>
              <w:rPr>
                <w:rFonts w:eastAsia="Times New Roman" w:cs="Arial"/>
                <w:iCs/>
                <w:sz w:val="20"/>
                <w:szCs w:val="20"/>
                <w:lang w:eastAsia="sv-SE"/>
              </w:rPr>
              <w:t>3</w:t>
            </w:r>
          </w:p>
        </w:tc>
      </w:tr>
      <w:tr w:rsidR="00F74EE0" w:rsidRPr="00F74EE0" w:rsidTr="0049749D">
        <w:trPr>
          <w:trHeight w:val="270"/>
        </w:trPr>
        <w:tc>
          <w:tcPr>
            <w:tcW w:w="8107" w:type="dxa"/>
            <w:shd w:val="clear" w:color="auto" w:fill="auto"/>
            <w:noWrap/>
            <w:vAlign w:val="center"/>
            <w:hideMark/>
          </w:tcPr>
          <w:p w:rsidR="008D2656" w:rsidRPr="00F74EE0" w:rsidRDefault="008D2656" w:rsidP="0089541B">
            <w:pPr>
              <w:rPr>
                <w:rFonts w:eastAsia="Times New Roman" w:cs="Arial"/>
                <w:iCs/>
                <w:sz w:val="20"/>
                <w:szCs w:val="20"/>
                <w:lang w:eastAsia="sv-SE"/>
              </w:rPr>
            </w:pPr>
            <w:r w:rsidRPr="00F74EE0">
              <w:rPr>
                <w:rFonts w:eastAsia="Times New Roman" w:cs="Arial"/>
                <w:iCs/>
                <w:sz w:val="20"/>
                <w:szCs w:val="20"/>
                <w:lang w:eastAsia="sv-SE"/>
              </w:rPr>
              <w:t>Andel invånare som någon gång under året erhållit ekonomiskt bistånd</w:t>
            </w:r>
          </w:p>
        </w:tc>
        <w:tc>
          <w:tcPr>
            <w:tcW w:w="567" w:type="dxa"/>
            <w:shd w:val="clear" w:color="auto" w:fill="auto"/>
            <w:vAlign w:val="center"/>
          </w:tcPr>
          <w:p w:rsidR="008D2656" w:rsidRPr="00F74EE0" w:rsidRDefault="00032B23" w:rsidP="0089541B">
            <w:pPr>
              <w:jc w:val="center"/>
              <w:rPr>
                <w:rFonts w:eastAsia="Times New Roman" w:cs="Arial"/>
                <w:iCs/>
                <w:sz w:val="20"/>
                <w:szCs w:val="20"/>
                <w:lang w:eastAsia="sv-SE"/>
              </w:rPr>
            </w:pPr>
            <w:r>
              <w:rPr>
                <w:rFonts w:eastAsia="Times New Roman" w:cs="Arial"/>
                <w:iCs/>
                <w:sz w:val="20"/>
                <w:szCs w:val="20"/>
                <w:lang w:eastAsia="sv-SE"/>
              </w:rPr>
              <w:sym w:font="Wingdings" w:char="F0E8"/>
            </w:r>
          </w:p>
        </w:tc>
        <w:tc>
          <w:tcPr>
            <w:tcW w:w="873" w:type="dxa"/>
            <w:shd w:val="clear" w:color="auto" w:fill="FF0000"/>
            <w:vAlign w:val="center"/>
          </w:tcPr>
          <w:p w:rsidR="008D2656" w:rsidRPr="00F74EE0" w:rsidRDefault="0049749D" w:rsidP="0089541B">
            <w:pPr>
              <w:jc w:val="center"/>
              <w:rPr>
                <w:rFonts w:eastAsia="Times New Roman" w:cs="Arial"/>
                <w:iCs/>
                <w:sz w:val="20"/>
                <w:szCs w:val="20"/>
                <w:lang w:eastAsia="sv-SE"/>
              </w:rPr>
            </w:pPr>
            <w:r>
              <w:rPr>
                <w:rFonts w:eastAsia="Times New Roman" w:cs="Arial"/>
                <w:iCs/>
                <w:sz w:val="20"/>
                <w:szCs w:val="20"/>
                <w:lang w:eastAsia="sv-SE"/>
              </w:rPr>
              <w:t>4</w:t>
            </w:r>
          </w:p>
        </w:tc>
      </w:tr>
    </w:tbl>
    <w:p w:rsidR="00547034" w:rsidRPr="00374F89" w:rsidRDefault="00547034" w:rsidP="007A6F49">
      <w:pPr>
        <w:rPr>
          <w:i/>
          <w:sz w:val="10"/>
          <w:szCs w:val="10"/>
        </w:rPr>
      </w:pPr>
    </w:p>
    <w:tbl>
      <w:tblPr>
        <w:tblW w:w="9547" w:type="dxa"/>
        <w:tblInd w:w="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8107"/>
        <w:gridCol w:w="567"/>
        <w:gridCol w:w="873"/>
      </w:tblGrid>
      <w:tr w:rsidR="0049749D" w:rsidRPr="00F74EE0" w:rsidTr="008D2656">
        <w:trPr>
          <w:trHeight w:val="270"/>
        </w:trPr>
        <w:tc>
          <w:tcPr>
            <w:tcW w:w="8107" w:type="dxa"/>
            <w:shd w:val="clear" w:color="auto" w:fill="F2F2F2" w:themeFill="background1" w:themeFillShade="F2"/>
            <w:noWrap/>
            <w:vAlign w:val="center"/>
          </w:tcPr>
          <w:p w:rsidR="008D2656" w:rsidRPr="00F74EE0" w:rsidRDefault="008D2656" w:rsidP="0089541B">
            <w:pPr>
              <w:rPr>
                <w:b/>
              </w:rPr>
            </w:pPr>
            <w:r w:rsidRPr="00F74EE0">
              <w:rPr>
                <w:b/>
              </w:rPr>
              <w:t>Medarbetare</w:t>
            </w:r>
          </w:p>
          <w:p w:rsidR="008D2656" w:rsidRPr="00F74EE0" w:rsidRDefault="008D2656" w:rsidP="0089541B">
            <w:pPr>
              <w:rPr>
                <w:rFonts w:eastAsia="Times New Roman" w:cs="Arial"/>
                <w:iCs/>
                <w:sz w:val="16"/>
                <w:szCs w:val="16"/>
                <w:lang w:eastAsia="sv-SE"/>
              </w:rPr>
            </w:pPr>
          </w:p>
        </w:tc>
        <w:tc>
          <w:tcPr>
            <w:tcW w:w="567" w:type="dxa"/>
            <w:shd w:val="clear" w:color="auto" w:fill="F2F2F2" w:themeFill="background1" w:themeFillShade="F2"/>
            <w:vAlign w:val="center"/>
          </w:tcPr>
          <w:p w:rsidR="008D2656" w:rsidRPr="00F74EE0" w:rsidRDefault="008D2656" w:rsidP="0089541B">
            <w:pPr>
              <w:jc w:val="center"/>
              <w:rPr>
                <w:rFonts w:eastAsia="Times New Roman" w:cs="Arial"/>
                <w:b/>
                <w:sz w:val="16"/>
                <w:szCs w:val="16"/>
                <w:lang w:eastAsia="sv-SE"/>
              </w:rPr>
            </w:pPr>
            <w:r w:rsidRPr="00F74EE0">
              <w:rPr>
                <w:rFonts w:eastAsia="Times New Roman" w:cs="Arial"/>
                <w:b/>
                <w:sz w:val="16"/>
                <w:szCs w:val="16"/>
                <w:lang w:eastAsia="sv-SE"/>
              </w:rPr>
              <w:t>Trend</w:t>
            </w:r>
          </w:p>
        </w:tc>
        <w:tc>
          <w:tcPr>
            <w:tcW w:w="873" w:type="dxa"/>
            <w:shd w:val="clear" w:color="auto" w:fill="F2F2F2" w:themeFill="background1" w:themeFillShade="F2"/>
          </w:tcPr>
          <w:p w:rsidR="008D2656" w:rsidRPr="00F74EE0" w:rsidRDefault="008D2656" w:rsidP="0089541B">
            <w:pPr>
              <w:jc w:val="center"/>
              <w:rPr>
                <w:rFonts w:eastAsia="Times New Roman" w:cs="Arial"/>
                <w:b/>
                <w:sz w:val="16"/>
                <w:szCs w:val="16"/>
                <w:lang w:eastAsia="sv-SE"/>
              </w:rPr>
            </w:pPr>
            <w:r w:rsidRPr="00F74EE0">
              <w:rPr>
                <w:rFonts w:eastAsia="Times New Roman" w:cs="Arial"/>
                <w:b/>
                <w:sz w:val="16"/>
                <w:szCs w:val="16"/>
                <w:lang w:eastAsia="sv-SE"/>
              </w:rPr>
              <w:t>Jämförelse med andra kommuner</w:t>
            </w:r>
          </w:p>
        </w:tc>
      </w:tr>
      <w:tr w:rsidR="0049749D" w:rsidRPr="00F74EE0" w:rsidTr="0049749D">
        <w:trPr>
          <w:trHeight w:val="270"/>
        </w:trPr>
        <w:tc>
          <w:tcPr>
            <w:tcW w:w="8107" w:type="dxa"/>
            <w:shd w:val="clear" w:color="auto" w:fill="auto"/>
            <w:noWrap/>
            <w:vAlign w:val="center"/>
          </w:tcPr>
          <w:p w:rsidR="0049749D" w:rsidRPr="00F74EE0" w:rsidRDefault="0049749D" w:rsidP="0089541B">
            <w:pPr>
              <w:rPr>
                <w:rFonts w:eastAsia="Times New Roman" w:cs="Arial"/>
                <w:sz w:val="20"/>
                <w:szCs w:val="20"/>
                <w:lang w:eastAsia="sv-SE"/>
              </w:rPr>
            </w:pPr>
            <w:r w:rsidRPr="00F74EE0">
              <w:rPr>
                <w:rFonts w:eastAsia="Times New Roman" w:cs="Arial"/>
                <w:sz w:val="20"/>
                <w:szCs w:val="20"/>
                <w:lang w:eastAsia="sv-SE"/>
              </w:rPr>
              <w:t>Medarbetarengagemang, totalt Västerås stad</w:t>
            </w:r>
          </w:p>
        </w:tc>
        <w:tc>
          <w:tcPr>
            <w:tcW w:w="567" w:type="dxa"/>
            <w:shd w:val="clear" w:color="auto" w:fill="auto"/>
            <w:vAlign w:val="center"/>
          </w:tcPr>
          <w:p w:rsidR="0049749D" w:rsidRPr="00F74EE0" w:rsidRDefault="0049749D" w:rsidP="00345F74">
            <w:pPr>
              <w:jc w:val="center"/>
              <w:rPr>
                <w:rFonts w:eastAsia="Times New Roman" w:cs="Arial"/>
                <w:iCs/>
                <w:sz w:val="20"/>
                <w:szCs w:val="20"/>
                <w:lang w:eastAsia="sv-SE"/>
              </w:rPr>
            </w:pPr>
            <w:r>
              <w:rPr>
                <w:rFonts w:eastAsia="Times New Roman" w:cs="Arial"/>
                <w:iCs/>
                <w:sz w:val="20"/>
                <w:szCs w:val="20"/>
                <w:lang w:eastAsia="sv-SE"/>
              </w:rPr>
              <w:sym w:font="Wingdings" w:char="F0E8"/>
            </w:r>
          </w:p>
        </w:tc>
        <w:tc>
          <w:tcPr>
            <w:tcW w:w="873" w:type="dxa"/>
            <w:shd w:val="clear" w:color="auto" w:fill="FFFF00"/>
            <w:vAlign w:val="center"/>
          </w:tcPr>
          <w:p w:rsidR="0049749D" w:rsidRPr="00F74EE0" w:rsidRDefault="0049749D" w:rsidP="00345F74">
            <w:pPr>
              <w:jc w:val="center"/>
              <w:rPr>
                <w:rFonts w:eastAsia="Times New Roman" w:cs="Arial"/>
                <w:iCs/>
                <w:sz w:val="20"/>
                <w:szCs w:val="20"/>
                <w:lang w:eastAsia="sv-SE"/>
              </w:rPr>
            </w:pPr>
            <w:r>
              <w:rPr>
                <w:rFonts w:eastAsia="Times New Roman" w:cs="Arial"/>
                <w:iCs/>
                <w:sz w:val="20"/>
                <w:szCs w:val="20"/>
                <w:lang w:eastAsia="sv-SE"/>
              </w:rPr>
              <w:t>3</w:t>
            </w:r>
          </w:p>
        </w:tc>
      </w:tr>
      <w:tr w:rsidR="002647FE" w:rsidRPr="00F74EE0" w:rsidTr="00345F74">
        <w:trPr>
          <w:trHeight w:val="270"/>
        </w:trPr>
        <w:tc>
          <w:tcPr>
            <w:tcW w:w="8107" w:type="dxa"/>
            <w:shd w:val="clear" w:color="auto" w:fill="auto"/>
            <w:noWrap/>
            <w:vAlign w:val="center"/>
          </w:tcPr>
          <w:p w:rsidR="002647FE" w:rsidRPr="00F74EE0" w:rsidRDefault="002647FE" w:rsidP="0089541B">
            <w:pPr>
              <w:rPr>
                <w:rFonts w:eastAsia="Times New Roman" w:cs="Arial"/>
                <w:iCs/>
                <w:sz w:val="20"/>
                <w:szCs w:val="20"/>
                <w:lang w:eastAsia="sv-SE"/>
              </w:rPr>
            </w:pPr>
            <w:r w:rsidRPr="00F74EE0">
              <w:rPr>
                <w:rFonts w:eastAsia="Times New Roman" w:cs="Arial"/>
                <w:iCs/>
                <w:sz w:val="20"/>
                <w:szCs w:val="20"/>
                <w:lang w:eastAsia="sv-SE"/>
              </w:rPr>
              <w:t>Andel nöjda medarbetare</w:t>
            </w:r>
            <w:r w:rsidR="00374F89">
              <w:rPr>
                <w:rFonts w:eastAsia="Times New Roman" w:cs="Arial"/>
                <w:iCs/>
                <w:sz w:val="20"/>
                <w:szCs w:val="20"/>
                <w:lang w:eastAsia="sv-SE"/>
              </w:rPr>
              <w:t xml:space="preserve"> *</w:t>
            </w:r>
          </w:p>
        </w:tc>
        <w:tc>
          <w:tcPr>
            <w:tcW w:w="567" w:type="dxa"/>
            <w:shd w:val="clear" w:color="auto" w:fill="auto"/>
          </w:tcPr>
          <w:p w:rsidR="002647FE" w:rsidRDefault="002647FE" w:rsidP="002647FE">
            <w:pPr>
              <w:jc w:val="center"/>
            </w:pPr>
            <w:r w:rsidRPr="005854B5">
              <w:rPr>
                <w:rFonts w:eastAsia="Times New Roman" w:cs="Arial"/>
                <w:iCs/>
                <w:sz w:val="20"/>
                <w:szCs w:val="20"/>
                <w:lang w:eastAsia="sv-SE"/>
              </w:rPr>
              <w:sym w:font="Wingdings" w:char="F0E8"/>
            </w:r>
          </w:p>
        </w:tc>
        <w:tc>
          <w:tcPr>
            <w:tcW w:w="873" w:type="dxa"/>
            <w:shd w:val="clear" w:color="auto" w:fill="auto"/>
            <w:vAlign w:val="center"/>
          </w:tcPr>
          <w:p w:rsidR="002647FE" w:rsidRPr="00374F89" w:rsidRDefault="00374F89" w:rsidP="0089541B">
            <w:pPr>
              <w:jc w:val="center"/>
              <w:rPr>
                <w:rFonts w:eastAsia="Times New Roman" w:cs="Arial"/>
                <w:iCs/>
                <w:sz w:val="18"/>
                <w:szCs w:val="20"/>
                <w:lang w:eastAsia="sv-SE"/>
              </w:rPr>
            </w:pPr>
            <w:r>
              <w:rPr>
                <w:rFonts w:eastAsia="Times New Roman" w:cs="Arial"/>
                <w:iCs/>
                <w:sz w:val="18"/>
                <w:szCs w:val="20"/>
                <w:lang w:eastAsia="sv-SE"/>
              </w:rPr>
              <w:t>Högt</w:t>
            </w:r>
          </w:p>
        </w:tc>
      </w:tr>
      <w:tr w:rsidR="002647FE" w:rsidRPr="00F74EE0" w:rsidTr="00345F74">
        <w:trPr>
          <w:trHeight w:val="270"/>
        </w:trPr>
        <w:tc>
          <w:tcPr>
            <w:tcW w:w="8107" w:type="dxa"/>
            <w:shd w:val="clear" w:color="auto" w:fill="auto"/>
            <w:noWrap/>
            <w:vAlign w:val="center"/>
          </w:tcPr>
          <w:p w:rsidR="002647FE" w:rsidRPr="00F74EE0" w:rsidRDefault="002647FE" w:rsidP="0089541B">
            <w:pPr>
              <w:rPr>
                <w:rFonts w:eastAsia="Times New Roman" w:cs="Arial"/>
                <w:iCs/>
                <w:sz w:val="20"/>
                <w:szCs w:val="20"/>
                <w:lang w:eastAsia="sv-SE"/>
              </w:rPr>
            </w:pPr>
            <w:r w:rsidRPr="00F74EE0">
              <w:rPr>
                <w:rFonts w:eastAsia="Times New Roman" w:cs="Arial"/>
                <w:iCs/>
                <w:sz w:val="20"/>
                <w:szCs w:val="20"/>
                <w:lang w:eastAsia="sv-SE"/>
              </w:rPr>
              <w:t xml:space="preserve">Andelen medarbetare som har önskad arbetstid </w:t>
            </w:r>
            <w:r w:rsidR="00374F89">
              <w:rPr>
                <w:rFonts w:eastAsia="Times New Roman" w:cs="Arial"/>
                <w:iCs/>
                <w:sz w:val="20"/>
                <w:szCs w:val="20"/>
                <w:lang w:eastAsia="sv-SE"/>
              </w:rPr>
              <w:t>*</w:t>
            </w:r>
          </w:p>
        </w:tc>
        <w:tc>
          <w:tcPr>
            <w:tcW w:w="567" w:type="dxa"/>
          </w:tcPr>
          <w:p w:rsidR="002647FE" w:rsidRDefault="002647FE" w:rsidP="002647FE">
            <w:pPr>
              <w:jc w:val="center"/>
            </w:pPr>
            <w:r w:rsidRPr="005854B5">
              <w:rPr>
                <w:rFonts w:eastAsia="Times New Roman" w:cs="Arial"/>
                <w:iCs/>
                <w:sz w:val="20"/>
                <w:szCs w:val="20"/>
                <w:lang w:eastAsia="sv-SE"/>
              </w:rPr>
              <w:sym w:font="Wingdings" w:char="F0E8"/>
            </w:r>
          </w:p>
        </w:tc>
        <w:tc>
          <w:tcPr>
            <w:tcW w:w="873" w:type="dxa"/>
            <w:vAlign w:val="center"/>
          </w:tcPr>
          <w:p w:rsidR="002647FE" w:rsidRPr="00F74EE0" w:rsidRDefault="00374F89" w:rsidP="0089541B">
            <w:pPr>
              <w:jc w:val="center"/>
              <w:rPr>
                <w:rFonts w:eastAsia="Times New Roman" w:cs="Arial"/>
                <w:iCs/>
                <w:sz w:val="20"/>
                <w:szCs w:val="20"/>
                <w:lang w:eastAsia="sv-SE"/>
              </w:rPr>
            </w:pPr>
            <w:r>
              <w:rPr>
                <w:rFonts w:eastAsia="Times New Roman" w:cs="Arial"/>
                <w:iCs/>
                <w:sz w:val="20"/>
                <w:szCs w:val="20"/>
                <w:lang w:eastAsia="sv-SE"/>
              </w:rPr>
              <w:t>Rel högt</w:t>
            </w:r>
          </w:p>
        </w:tc>
      </w:tr>
      <w:tr w:rsidR="002647FE" w:rsidRPr="00F74EE0" w:rsidTr="00345F74">
        <w:trPr>
          <w:trHeight w:val="270"/>
        </w:trPr>
        <w:tc>
          <w:tcPr>
            <w:tcW w:w="8107" w:type="dxa"/>
            <w:shd w:val="clear" w:color="auto" w:fill="auto"/>
            <w:noWrap/>
            <w:vAlign w:val="center"/>
          </w:tcPr>
          <w:p w:rsidR="002647FE" w:rsidRPr="00F74EE0" w:rsidRDefault="002647FE" w:rsidP="0089541B">
            <w:pPr>
              <w:rPr>
                <w:rFonts w:eastAsia="Times New Roman" w:cs="Arial"/>
                <w:iCs/>
                <w:sz w:val="20"/>
                <w:szCs w:val="20"/>
                <w:lang w:eastAsia="sv-SE"/>
              </w:rPr>
            </w:pPr>
            <w:r w:rsidRPr="00F74EE0">
              <w:rPr>
                <w:rFonts w:eastAsia="Times New Roman" w:cs="Arial"/>
                <w:iCs/>
                <w:sz w:val="20"/>
                <w:szCs w:val="20"/>
                <w:lang w:eastAsia="sv-SE"/>
              </w:rPr>
              <w:t>Andel medarbetare som får relevant kompetensutveckling i sitt arbete</w:t>
            </w:r>
            <w:r w:rsidR="00374F89">
              <w:rPr>
                <w:rFonts w:eastAsia="Times New Roman" w:cs="Arial"/>
                <w:iCs/>
                <w:sz w:val="20"/>
                <w:szCs w:val="20"/>
                <w:lang w:eastAsia="sv-SE"/>
              </w:rPr>
              <w:t xml:space="preserve"> *</w:t>
            </w:r>
          </w:p>
        </w:tc>
        <w:tc>
          <w:tcPr>
            <w:tcW w:w="567" w:type="dxa"/>
          </w:tcPr>
          <w:p w:rsidR="002647FE" w:rsidRDefault="002647FE" w:rsidP="002647FE">
            <w:pPr>
              <w:jc w:val="center"/>
            </w:pPr>
            <w:r w:rsidRPr="005854B5">
              <w:rPr>
                <w:rFonts w:eastAsia="Times New Roman" w:cs="Arial"/>
                <w:iCs/>
                <w:sz w:val="20"/>
                <w:szCs w:val="20"/>
                <w:lang w:eastAsia="sv-SE"/>
              </w:rPr>
              <w:sym w:font="Wingdings" w:char="F0E8"/>
            </w:r>
          </w:p>
        </w:tc>
        <w:tc>
          <w:tcPr>
            <w:tcW w:w="873" w:type="dxa"/>
            <w:vAlign w:val="center"/>
          </w:tcPr>
          <w:p w:rsidR="002647FE" w:rsidRPr="00F74EE0" w:rsidRDefault="00374F89" w:rsidP="0089541B">
            <w:pPr>
              <w:jc w:val="center"/>
              <w:rPr>
                <w:rFonts w:eastAsia="Times New Roman" w:cs="Arial"/>
                <w:iCs/>
                <w:sz w:val="20"/>
                <w:szCs w:val="20"/>
                <w:lang w:eastAsia="sv-SE"/>
              </w:rPr>
            </w:pPr>
            <w:r>
              <w:rPr>
                <w:rFonts w:eastAsia="Times New Roman" w:cs="Arial"/>
                <w:iCs/>
                <w:sz w:val="20"/>
                <w:szCs w:val="20"/>
                <w:lang w:eastAsia="sv-SE"/>
              </w:rPr>
              <w:t>Medel</w:t>
            </w:r>
          </w:p>
        </w:tc>
      </w:tr>
    </w:tbl>
    <w:p w:rsidR="00920678" w:rsidRPr="00F74EE0" w:rsidRDefault="00920678" w:rsidP="00920678">
      <w:pPr>
        <w:rPr>
          <w:i/>
          <w:sz w:val="18"/>
          <w:szCs w:val="18"/>
        </w:rPr>
      </w:pPr>
      <w:bookmarkStart w:id="16" w:name="_Toc451149421"/>
      <w:r w:rsidRPr="00F74EE0">
        <w:rPr>
          <w:i/>
          <w:sz w:val="18"/>
          <w:szCs w:val="18"/>
        </w:rPr>
        <w:t>* Jämförelse endast med ett mindre antal kommuner och då ligger vi något högre än snittet för jämförelsegruppen</w:t>
      </w:r>
    </w:p>
    <w:p w:rsidR="007A6F49" w:rsidRPr="0062084A" w:rsidRDefault="007A6F49" w:rsidP="00E72E88">
      <w:pPr>
        <w:pStyle w:val="Rubrik2"/>
      </w:pPr>
      <w:bookmarkStart w:id="17" w:name="_Toc453424764"/>
      <w:r w:rsidRPr="0062084A">
        <w:lastRenderedPageBreak/>
        <w:t>Skatte</w:t>
      </w:r>
      <w:r w:rsidR="004F7933">
        <w:t>sats</w:t>
      </w:r>
      <w:r w:rsidRPr="0062084A">
        <w:t xml:space="preserve"> och kostnader</w:t>
      </w:r>
      <w:bookmarkEnd w:id="17"/>
      <w:r w:rsidRPr="0062084A">
        <w:t xml:space="preserve"> </w:t>
      </w:r>
      <w:bookmarkEnd w:id="16"/>
    </w:p>
    <w:p w:rsidR="007A6F49" w:rsidRPr="0062084A" w:rsidRDefault="007A6F49" w:rsidP="007A6F49">
      <w:pPr>
        <w:rPr>
          <w:color w:val="FF0000"/>
        </w:rPr>
      </w:pPr>
    </w:p>
    <w:p w:rsidR="007A6F49" w:rsidRDefault="007A6F49" w:rsidP="007A6F49">
      <w:r w:rsidRPr="00C41E76">
        <w:t xml:space="preserve">I Västerås är skattesatsen 31,24 procent, varav 20,36 för kommunen och 10,88 för landstinget. </w:t>
      </w:r>
    </w:p>
    <w:p w:rsidR="00914574" w:rsidRPr="00C41E76" w:rsidRDefault="00914574" w:rsidP="007A6F49"/>
    <w:p w:rsidR="007A6F49" w:rsidRPr="00C41E76" w:rsidRDefault="007A6F49" w:rsidP="007A6F49">
      <w:r w:rsidRPr="00C41E76">
        <w:t>I tabellen nedan redovisas en jämförelse av skattesatser mellan några av landets större kommuner.</w:t>
      </w:r>
    </w:p>
    <w:p w:rsidR="007A6F49" w:rsidRPr="0062084A" w:rsidRDefault="007A6F49" w:rsidP="007A6F49">
      <w:pPr>
        <w:rPr>
          <w:color w:val="FF0000"/>
        </w:rPr>
      </w:pPr>
    </w:p>
    <w:tbl>
      <w:tblPr>
        <w:tblStyle w:val="Ljuslista-dekorfrg1"/>
        <w:tblW w:w="9747" w:type="dxa"/>
        <w:tblLayout w:type="fixed"/>
        <w:tblLook w:val="0620" w:firstRow="1" w:lastRow="0" w:firstColumn="0" w:lastColumn="0" w:noHBand="1" w:noVBand="1"/>
      </w:tblPr>
      <w:tblGrid>
        <w:gridCol w:w="3369"/>
        <w:gridCol w:w="708"/>
        <w:gridCol w:w="709"/>
        <w:gridCol w:w="709"/>
        <w:gridCol w:w="708"/>
        <w:gridCol w:w="709"/>
        <w:gridCol w:w="709"/>
        <w:gridCol w:w="708"/>
        <w:gridCol w:w="709"/>
        <w:gridCol w:w="709"/>
      </w:tblGrid>
      <w:tr w:rsidR="002409C3" w:rsidRPr="0062084A" w:rsidTr="002409C3">
        <w:trPr>
          <w:cnfStyle w:val="100000000000" w:firstRow="1" w:lastRow="0" w:firstColumn="0" w:lastColumn="0" w:oddVBand="0" w:evenVBand="0" w:oddHBand="0" w:evenHBand="0" w:firstRowFirstColumn="0" w:firstRowLastColumn="0" w:lastRowFirstColumn="0" w:lastRowLastColumn="0"/>
          <w:trHeight w:val="1134"/>
        </w:trPr>
        <w:tc>
          <w:tcPr>
            <w:tcW w:w="3369" w:type="dxa"/>
          </w:tcPr>
          <w:p w:rsidR="002409C3" w:rsidRPr="00C41E76" w:rsidRDefault="002409C3" w:rsidP="0089541B">
            <w:pPr>
              <w:rPr>
                <w:rFonts w:ascii="Calibri" w:hAnsi="Calibri" w:cs="Arial"/>
                <w:b w:val="0"/>
                <w:sz w:val="18"/>
                <w:szCs w:val="18"/>
              </w:rPr>
            </w:pPr>
          </w:p>
        </w:tc>
        <w:tc>
          <w:tcPr>
            <w:tcW w:w="708" w:type="dxa"/>
            <w:textDirection w:val="btLr"/>
            <w:vAlign w:val="bottom"/>
          </w:tcPr>
          <w:p w:rsidR="002409C3" w:rsidRPr="00C41E76" w:rsidRDefault="002409C3" w:rsidP="004A4AF3">
            <w:pPr>
              <w:ind w:left="113" w:right="113"/>
              <w:rPr>
                <w:rFonts w:ascii="Calibri" w:hAnsi="Calibri" w:cs="Arial"/>
                <w:sz w:val="18"/>
                <w:szCs w:val="18"/>
              </w:rPr>
            </w:pPr>
            <w:r w:rsidRPr="00C41E76">
              <w:rPr>
                <w:rFonts w:ascii="Calibri" w:hAnsi="Calibri" w:cs="Arial"/>
                <w:bCs w:val="0"/>
                <w:sz w:val="18"/>
                <w:szCs w:val="18"/>
              </w:rPr>
              <w:t>Eskilstuna</w:t>
            </w:r>
          </w:p>
        </w:tc>
        <w:tc>
          <w:tcPr>
            <w:tcW w:w="709" w:type="dxa"/>
            <w:textDirection w:val="btLr"/>
            <w:vAlign w:val="bottom"/>
          </w:tcPr>
          <w:p w:rsidR="002409C3" w:rsidRPr="00C41E76" w:rsidRDefault="002409C3" w:rsidP="004A4AF3">
            <w:pPr>
              <w:ind w:left="113" w:right="113"/>
              <w:rPr>
                <w:rFonts w:ascii="Calibri" w:hAnsi="Calibri" w:cs="Arial"/>
                <w:sz w:val="18"/>
                <w:szCs w:val="18"/>
              </w:rPr>
            </w:pPr>
            <w:r w:rsidRPr="00C41E76">
              <w:rPr>
                <w:rFonts w:ascii="Calibri" w:hAnsi="Calibri" w:cs="Arial"/>
                <w:bCs w:val="0"/>
                <w:sz w:val="18"/>
                <w:szCs w:val="18"/>
              </w:rPr>
              <w:t>Gävle</w:t>
            </w:r>
          </w:p>
        </w:tc>
        <w:tc>
          <w:tcPr>
            <w:tcW w:w="709" w:type="dxa"/>
            <w:textDirection w:val="btLr"/>
            <w:vAlign w:val="bottom"/>
          </w:tcPr>
          <w:p w:rsidR="002409C3" w:rsidRPr="00C41E76" w:rsidRDefault="002409C3" w:rsidP="004A4AF3">
            <w:pPr>
              <w:ind w:left="113" w:right="113"/>
              <w:rPr>
                <w:rFonts w:ascii="Calibri" w:hAnsi="Calibri" w:cs="Arial"/>
                <w:sz w:val="18"/>
                <w:szCs w:val="18"/>
              </w:rPr>
            </w:pPr>
            <w:r w:rsidRPr="00C41E76">
              <w:rPr>
                <w:rFonts w:ascii="Calibri" w:hAnsi="Calibri" w:cs="Arial"/>
                <w:bCs w:val="0"/>
                <w:sz w:val="18"/>
                <w:szCs w:val="18"/>
              </w:rPr>
              <w:t>Jönköping</w:t>
            </w:r>
          </w:p>
        </w:tc>
        <w:tc>
          <w:tcPr>
            <w:tcW w:w="708" w:type="dxa"/>
            <w:textDirection w:val="btLr"/>
            <w:vAlign w:val="bottom"/>
          </w:tcPr>
          <w:p w:rsidR="002409C3" w:rsidRPr="00C41E76" w:rsidRDefault="002409C3" w:rsidP="004A4AF3">
            <w:pPr>
              <w:ind w:left="113" w:right="113"/>
              <w:rPr>
                <w:rFonts w:ascii="Calibri" w:hAnsi="Calibri" w:cs="Arial"/>
                <w:sz w:val="18"/>
                <w:szCs w:val="18"/>
              </w:rPr>
            </w:pPr>
            <w:r w:rsidRPr="00C41E76">
              <w:rPr>
                <w:rFonts w:ascii="Calibri" w:hAnsi="Calibri" w:cs="Arial"/>
                <w:bCs w:val="0"/>
                <w:sz w:val="18"/>
                <w:szCs w:val="18"/>
              </w:rPr>
              <w:t>Linköping</w:t>
            </w:r>
          </w:p>
        </w:tc>
        <w:tc>
          <w:tcPr>
            <w:tcW w:w="709" w:type="dxa"/>
            <w:textDirection w:val="btLr"/>
            <w:vAlign w:val="bottom"/>
          </w:tcPr>
          <w:p w:rsidR="002409C3" w:rsidRPr="00C41E76" w:rsidRDefault="002409C3" w:rsidP="004A4AF3">
            <w:pPr>
              <w:ind w:left="113" w:right="113"/>
              <w:rPr>
                <w:rFonts w:ascii="Calibri" w:hAnsi="Calibri" w:cs="Arial"/>
                <w:sz w:val="18"/>
                <w:szCs w:val="18"/>
              </w:rPr>
            </w:pPr>
            <w:r w:rsidRPr="00C41E76">
              <w:rPr>
                <w:rFonts w:ascii="Calibri" w:hAnsi="Calibri" w:cs="Arial"/>
                <w:bCs w:val="0"/>
                <w:sz w:val="18"/>
                <w:szCs w:val="18"/>
              </w:rPr>
              <w:t>Norrköping</w:t>
            </w:r>
          </w:p>
        </w:tc>
        <w:tc>
          <w:tcPr>
            <w:tcW w:w="709" w:type="dxa"/>
            <w:textDirection w:val="btLr"/>
            <w:vAlign w:val="bottom"/>
          </w:tcPr>
          <w:p w:rsidR="002409C3" w:rsidRPr="00C41E76" w:rsidRDefault="002409C3" w:rsidP="00FA1933">
            <w:pPr>
              <w:ind w:left="113" w:right="113"/>
              <w:rPr>
                <w:rFonts w:ascii="Calibri" w:hAnsi="Calibri" w:cs="Arial"/>
                <w:sz w:val="18"/>
                <w:szCs w:val="18"/>
              </w:rPr>
            </w:pPr>
            <w:r>
              <w:rPr>
                <w:rFonts w:ascii="Calibri" w:hAnsi="Calibri" w:cs="Arial"/>
                <w:bCs w:val="0"/>
                <w:sz w:val="18"/>
                <w:szCs w:val="18"/>
              </w:rPr>
              <w:t>Södertälje</w:t>
            </w:r>
          </w:p>
        </w:tc>
        <w:tc>
          <w:tcPr>
            <w:tcW w:w="708" w:type="dxa"/>
            <w:textDirection w:val="btLr"/>
            <w:vAlign w:val="bottom"/>
          </w:tcPr>
          <w:p w:rsidR="002409C3" w:rsidRPr="00C41E76" w:rsidRDefault="002409C3" w:rsidP="004A4AF3">
            <w:pPr>
              <w:ind w:left="113" w:right="113"/>
              <w:rPr>
                <w:rFonts w:ascii="Calibri" w:hAnsi="Calibri" w:cs="Arial"/>
                <w:sz w:val="18"/>
                <w:szCs w:val="18"/>
              </w:rPr>
            </w:pPr>
            <w:r w:rsidRPr="00C41E76">
              <w:rPr>
                <w:rFonts w:ascii="Calibri" w:hAnsi="Calibri" w:cs="Arial"/>
                <w:bCs w:val="0"/>
                <w:sz w:val="18"/>
                <w:szCs w:val="18"/>
              </w:rPr>
              <w:t>Uppsala</w:t>
            </w:r>
          </w:p>
        </w:tc>
        <w:tc>
          <w:tcPr>
            <w:tcW w:w="709" w:type="dxa"/>
            <w:textDirection w:val="btLr"/>
            <w:vAlign w:val="bottom"/>
          </w:tcPr>
          <w:p w:rsidR="002409C3" w:rsidRPr="00C41E76" w:rsidRDefault="002409C3" w:rsidP="004A4AF3">
            <w:pPr>
              <w:ind w:left="113" w:right="113"/>
              <w:rPr>
                <w:rFonts w:ascii="Calibri" w:hAnsi="Calibri" w:cs="Arial"/>
                <w:sz w:val="18"/>
                <w:szCs w:val="18"/>
              </w:rPr>
            </w:pPr>
            <w:r w:rsidRPr="00C41E76">
              <w:rPr>
                <w:rFonts w:ascii="Calibri" w:hAnsi="Calibri" w:cs="Arial"/>
                <w:bCs w:val="0"/>
                <w:sz w:val="18"/>
                <w:szCs w:val="18"/>
              </w:rPr>
              <w:t>Västerås</w:t>
            </w:r>
          </w:p>
        </w:tc>
        <w:tc>
          <w:tcPr>
            <w:tcW w:w="709" w:type="dxa"/>
            <w:textDirection w:val="btLr"/>
            <w:vAlign w:val="bottom"/>
          </w:tcPr>
          <w:p w:rsidR="002409C3" w:rsidRPr="00C41E76" w:rsidRDefault="002409C3" w:rsidP="004A4AF3">
            <w:pPr>
              <w:ind w:left="113" w:right="113"/>
              <w:rPr>
                <w:rFonts w:ascii="Calibri" w:hAnsi="Calibri" w:cs="Arial"/>
                <w:sz w:val="18"/>
                <w:szCs w:val="18"/>
              </w:rPr>
            </w:pPr>
            <w:r w:rsidRPr="00C41E76">
              <w:rPr>
                <w:rFonts w:ascii="Calibri" w:hAnsi="Calibri" w:cs="Arial"/>
                <w:bCs w:val="0"/>
                <w:sz w:val="18"/>
                <w:szCs w:val="18"/>
              </w:rPr>
              <w:t>Örebro</w:t>
            </w:r>
          </w:p>
        </w:tc>
      </w:tr>
      <w:tr w:rsidR="002409C3" w:rsidRPr="0062084A" w:rsidTr="002409C3">
        <w:tc>
          <w:tcPr>
            <w:tcW w:w="3369" w:type="dxa"/>
          </w:tcPr>
          <w:p w:rsidR="002409C3" w:rsidRPr="00C41E76" w:rsidRDefault="002409C3" w:rsidP="0089541B">
            <w:pPr>
              <w:rPr>
                <w:rFonts w:ascii="Calibri" w:hAnsi="Calibri" w:cs="Arial"/>
                <w:bCs/>
                <w:sz w:val="20"/>
                <w:szCs w:val="20"/>
              </w:rPr>
            </w:pPr>
            <w:r w:rsidRPr="00C41E76">
              <w:rPr>
                <w:rFonts w:ascii="Calibri" w:hAnsi="Calibri" w:cs="Arial"/>
                <w:bCs/>
                <w:sz w:val="20"/>
                <w:szCs w:val="20"/>
              </w:rPr>
              <w:t>Skattesats kommun 2016</w:t>
            </w:r>
          </w:p>
        </w:tc>
        <w:tc>
          <w:tcPr>
            <w:tcW w:w="708" w:type="dxa"/>
            <w:vAlign w:val="bottom"/>
          </w:tcPr>
          <w:p w:rsidR="002409C3" w:rsidRPr="00C41E76" w:rsidRDefault="002409C3">
            <w:pPr>
              <w:jc w:val="right"/>
              <w:rPr>
                <w:rFonts w:ascii="Calibri" w:hAnsi="Calibri" w:cs="Arial"/>
                <w:sz w:val="20"/>
                <w:szCs w:val="20"/>
              </w:rPr>
            </w:pPr>
            <w:r w:rsidRPr="00C41E76">
              <w:rPr>
                <w:rFonts w:ascii="Calibri" w:hAnsi="Calibri" w:cs="Arial"/>
                <w:sz w:val="20"/>
                <w:szCs w:val="20"/>
              </w:rPr>
              <w:t>22,08</w:t>
            </w:r>
          </w:p>
        </w:tc>
        <w:tc>
          <w:tcPr>
            <w:tcW w:w="709" w:type="dxa"/>
            <w:vAlign w:val="bottom"/>
          </w:tcPr>
          <w:p w:rsidR="002409C3" w:rsidRPr="00C41E76" w:rsidRDefault="002409C3">
            <w:pPr>
              <w:jc w:val="right"/>
              <w:rPr>
                <w:rFonts w:ascii="Calibri" w:hAnsi="Calibri" w:cs="Arial"/>
                <w:sz w:val="20"/>
                <w:szCs w:val="20"/>
              </w:rPr>
            </w:pPr>
            <w:r w:rsidRPr="00C41E76">
              <w:rPr>
                <w:rFonts w:ascii="Calibri" w:hAnsi="Calibri" w:cs="Arial"/>
                <w:sz w:val="20"/>
                <w:szCs w:val="20"/>
              </w:rPr>
              <w:t>22,26</w:t>
            </w:r>
          </w:p>
        </w:tc>
        <w:tc>
          <w:tcPr>
            <w:tcW w:w="709" w:type="dxa"/>
            <w:vAlign w:val="bottom"/>
          </w:tcPr>
          <w:p w:rsidR="002409C3" w:rsidRPr="00C41E76" w:rsidRDefault="002409C3">
            <w:pPr>
              <w:jc w:val="right"/>
              <w:rPr>
                <w:rFonts w:ascii="Calibri" w:hAnsi="Calibri" w:cs="Arial"/>
                <w:sz w:val="20"/>
                <w:szCs w:val="20"/>
              </w:rPr>
            </w:pPr>
            <w:r w:rsidRPr="00C41E76">
              <w:rPr>
                <w:rFonts w:ascii="Calibri" w:hAnsi="Calibri" w:cs="Arial"/>
                <w:sz w:val="20"/>
                <w:szCs w:val="20"/>
              </w:rPr>
              <w:t>21,34</w:t>
            </w:r>
          </w:p>
        </w:tc>
        <w:tc>
          <w:tcPr>
            <w:tcW w:w="708" w:type="dxa"/>
            <w:vAlign w:val="bottom"/>
          </w:tcPr>
          <w:p w:rsidR="002409C3" w:rsidRPr="00C41E76" w:rsidRDefault="002409C3">
            <w:pPr>
              <w:jc w:val="right"/>
              <w:rPr>
                <w:rFonts w:ascii="Calibri" w:hAnsi="Calibri" w:cs="Arial"/>
                <w:sz w:val="20"/>
                <w:szCs w:val="20"/>
              </w:rPr>
            </w:pPr>
            <w:r w:rsidRPr="00C41E76">
              <w:rPr>
                <w:rFonts w:ascii="Calibri" w:hAnsi="Calibri" w:cs="Arial"/>
                <w:sz w:val="20"/>
                <w:szCs w:val="20"/>
              </w:rPr>
              <w:t>20,20</w:t>
            </w:r>
          </w:p>
        </w:tc>
        <w:tc>
          <w:tcPr>
            <w:tcW w:w="709" w:type="dxa"/>
            <w:vAlign w:val="bottom"/>
          </w:tcPr>
          <w:p w:rsidR="002409C3" w:rsidRPr="00C41E76" w:rsidRDefault="002409C3">
            <w:pPr>
              <w:jc w:val="right"/>
              <w:rPr>
                <w:rFonts w:ascii="Calibri" w:hAnsi="Calibri" w:cs="Arial"/>
                <w:sz w:val="20"/>
                <w:szCs w:val="20"/>
              </w:rPr>
            </w:pPr>
            <w:r w:rsidRPr="00C41E76">
              <w:rPr>
                <w:rFonts w:ascii="Calibri" w:hAnsi="Calibri" w:cs="Arial"/>
                <w:sz w:val="20"/>
                <w:szCs w:val="20"/>
              </w:rPr>
              <w:t>21,75</w:t>
            </w:r>
          </w:p>
        </w:tc>
        <w:tc>
          <w:tcPr>
            <w:tcW w:w="709" w:type="dxa"/>
            <w:vAlign w:val="bottom"/>
          </w:tcPr>
          <w:p w:rsidR="002409C3" w:rsidRPr="00C41E76" w:rsidRDefault="002409C3" w:rsidP="00FA1933">
            <w:pPr>
              <w:jc w:val="right"/>
              <w:rPr>
                <w:rFonts w:ascii="Calibri" w:hAnsi="Calibri" w:cs="Arial"/>
                <w:sz w:val="20"/>
                <w:szCs w:val="20"/>
              </w:rPr>
            </w:pPr>
            <w:r>
              <w:rPr>
                <w:rFonts w:ascii="Calibri" w:hAnsi="Calibri" w:cs="Arial"/>
                <w:sz w:val="20"/>
                <w:szCs w:val="20"/>
              </w:rPr>
              <w:t>20,15</w:t>
            </w:r>
          </w:p>
        </w:tc>
        <w:tc>
          <w:tcPr>
            <w:tcW w:w="708" w:type="dxa"/>
            <w:vAlign w:val="bottom"/>
          </w:tcPr>
          <w:p w:rsidR="002409C3" w:rsidRPr="00C41E76" w:rsidRDefault="002409C3">
            <w:pPr>
              <w:jc w:val="right"/>
              <w:rPr>
                <w:rFonts w:ascii="Calibri" w:hAnsi="Calibri" w:cs="Arial"/>
                <w:sz w:val="20"/>
                <w:szCs w:val="20"/>
              </w:rPr>
            </w:pPr>
            <w:r w:rsidRPr="00C41E76">
              <w:rPr>
                <w:rFonts w:ascii="Calibri" w:hAnsi="Calibri" w:cs="Arial"/>
                <w:sz w:val="20"/>
                <w:szCs w:val="20"/>
              </w:rPr>
              <w:t>21,14</w:t>
            </w:r>
          </w:p>
        </w:tc>
        <w:tc>
          <w:tcPr>
            <w:tcW w:w="709" w:type="dxa"/>
            <w:shd w:val="clear" w:color="auto" w:fill="DBE5F1" w:themeFill="accent1" w:themeFillTint="33"/>
            <w:vAlign w:val="bottom"/>
          </w:tcPr>
          <w:p w:rsidR="002409C3" w:rsidRPr="00C41E76" w:rsidRDefault="002409C3">
            <w:pPr>
              <w:jc w:val="right"/>
              <w:rPr>
                <w:rFonts w:ascii="Calibri" w:hAnsi="Calibri" w:cs="Arial"/>
                <w:sz w:val="20"/>
                <w:szCs w:val="20"/>
              </w:rPr>
            </w:pPr>
            <w:r w:rsidRPr="00C41E76">
              <w:rPr>
                <w:rFonts w:ascii="Calibri" w:hAnsi="Calibri" w:cs="Arial"/>
                <w:sz w:val="20"/>
                <w:szCs w:val="20"/>
              </w:rPr>
              <w:t>20,36</w:t>
            </w:r>
          </w:p>
        </w:tc>
        <w:tc>
          <w:tcPr>
            <w:tcW w:w="709" w:type="dxa"/>
            <w:vAlign w:val="bottom"/>
          </w:tcPr>
          <w:p w:rsidR="002409C3" w:rsidRPr="00C41E76" w:rsidRDefault="002409C3">
            <w:pPr>
              <w:jc w:val="right"/>
              <w:rPr>
                <w:rFonts w:ascii="Calibri" w:hAnsi="Calibri" w:cs="Arial"/>
                <w:sz w:val="20"/>
                <w:szCs w:val="20"/>
              </w:rPr>
            </w:pPr>
            <w:r w:rsidRPr="00C41E76">
              <w:rPr>
                <w:rFonts w:ascii="Calibri" w:hAnsi="Calibri" w:cs="Arial"/>
                <w:sz w:val="20"/>
                <w:szCs w:val="20"/>
              </w:rPr>
              <w:t>21,35</w:t>
            </w:r>
          </w:p>
        </w:tc>
      </w:tr>
      <w:tr w:rsidR="002409C3" w:rsidRPr="0062084A" w:rsidTr="002409C3">
        <w:tc>
          <w:tcPr>
            <w:tcW w:w="3369" w:type="dxa"/>
          </w:tcPr>
          <w:p w:rsidR="002409C3" w:rsidRPr="00C41E76" w:rsidRDefault="002409C3" w:rsidP="0089541B">
            <w:pPr>
              <w:rPr>
                <w:rFonts w:ascii="Calibri" w:hAnsi="Calibri" w:cs="Arial"/>
                <w:bCs/>
                <w:sz w:val="20"/>
                <w:szCs w:val="20"/>
              </w:rPr>
            </w:pPr>
            <w:r w:rsidRPr="00C41E76">
              <w:rPr>
                <w:rFonts w:ascii="Calibri" w:hAnsi="Calibri" w:cs="Arial"/>
                <w:bCs/>
                <w:sz w:val="20"/>
                <w:szCs w:val="20"/>
              </w:rPr>
              <w:t>Skattesats landsting 2016</w:t>
            </w:r>
          </w:p>
        </w:tc>
        <w:tc>
          <w:tcPr>
            <w:tcW w:w="708" w:type="dxa"/>
            <w:vAlign w:val="bottom"/>
          </w:tcPr>
          <w:p w:rsidR="002409C3" w:rsidRPr="00C41E76" w:rsidRDefault="002409C3">
            <w:pPr>
              <w:jc w:val="right"/>
              <w:rPr>
                <w:rFonts w:ascii="Calibri" w:hAnsi="Calibri" w:cs="Arial"/>
                <w:sz w:val="20"/>
                <w:szCs w:val="20"/>
              </w:rPr>
            </w:pPr>
            <w:r w:rsidRPr="00C41E76">
              <w:rPr>
                <w:rFonts w:ascii="Calibri" w:hAnsi="Calibri" w:cs="Arial"/>
                <w:sz w:val="20"/>
                <w:szCs w:val="20"/>
              </w:rPr>
              <w:t>10,77</w:t>
            </w:r>
          </w:p>
        </w:tc>
        <w:tc>
          <w:tcPr>
            <w:tcW w:w="709" w:type="dxa"/>
            <w:vAlign w:val="bottom"/>
          </w:tcPr>
          <w:p w:rsidR="002409C3" w:rsidRPr="00C41E76" w:rsidRDefault="002409C3">
            <w:pPr>
              <w:jc w:val="right"/>
              <w:rPr>
                <w:rFonts w:ascii="Calibri" w:hAnsi="Calibri" w:cs="Arial"/>
                <w:sz w:val="20"/>
                <w:szCs w:val="20"/>
              </w:rPr>
            </w:pPr>
            <w:r w:rsidRPr="00C41E76">
              <w:rPr>
                <w:rFonts w:ascii="Calibri" w:hAnsi="Calibri" w:cs="Arial"/>
                <w:sz w:val="20"/>
                <w:szCs w:val="20"/>
              </w:rPr>
              <w:t>11,51</w:t>
            </w:r>
          </w:p>
        </w:tc>
        <w:tc>
          <w:tcPr>
            <w:tcW w:w="709" w:type="dxa"/>
            <w:vAlign w:val="bottom"/>
          </w:tcPr>
          <w:p w:rsidR="002409C3" w:rsidRPr="00C41E76" w:rsidRDefault="002409C3">
            <w:pPr>
              <w:jc w:val="right"/>
              <w:rPr>
                <w:rFonts w:ascii="Calibri" w:hAnsi="Calibri" w:cs="Arial"/>
                <w:sz w:val="20"/>
                <w:szCs w:val="20"/>
              </w:rPr>
            </w:pPr>
            <w:r w:rsidRPr="00C41E76">
              <w:rPr>
                <w:rFonts w:ascii="Calibri" w:hAnsi="Calibri" w:cs="Arial"/>
                <w:sz w:val="20"/>
                <w:szCs w:val="20"/>
              </w:rPr>
              <w:t>11,26</w:t>
            </w:r>
          </w:p>
        </w:tc>
        <w:tc>
          <w:tcPr>
            <w:tcW w:w="708" w:type="dxa"/>
            <w:vAlign w:val="bottom"/>
          </w:tcPr>
          <w:p w:rsidR="002409C3" w:rsidRPr="00C41E76" w:rsidRDefault="002409C3">
            <w:pPr>
              <w:jc w:val="right"/>
              <w:rPr>
                <w:rFonts w:ascii="Calibri" w:hAnsi="Calibri" w:cs="Arial"/>
                <w:sz w:val="20"/>
                <w:szCs w:val="20"/>
              </w:rPr>
            </w:pPr>
            <w:r w:rsidRPr="00C41E76">
              <w:rPr>
                <w:rFonts w:ascii="Calibri" w:hAnsi="Calibri" w:cs="Arial"/>
                <w:sz w:val="20"/>
                <w:szCs w:val="20"/>
              </w:rPr>
              <w:t>10,70</w:t>
            </w:r>
          </w:p>
        </w:tc>
        <w:tc>
          <w:tcPr>
            <w:tcW w:w="709" w:type="dxa"/>
            <w:vAlign w:val="bottom"/>
          </w:tcPr>
          <w:p w:rsidR="002409C3" w:rsidRPr="00C41E76" w:rsidRDefault="002409C3">
            <w:pPr>
              <w:jc w:val="right"/>
              <w:rPr>
                <w:rFonts w:ascii="Calibri" w:hAnsi="Calibri" w:cs="Arial"/>
                <w:sz w:val="20"/>
                <w:szCs w:val="20"/>
              </w:rPr>
            </w:pPr>
            <w:r w:rsidRPr="00C41E76">
              <w:rPr>
                <w:rFonts w:ascii="Calibri" w:hAnsi="Calibri" w:cs="Arial"/>
                <w:sz w:val="20"/>
                <w:szCs w:val="20"/>
              </w:rPr>
              <w:t>10,70</w:t>
            </w:r>
          </w:p>
        </w:tc>
        <w:tc>
          <w:tcPr>
            <w:tcW w:w="709" w:type="dxa"/>
            <w:vAlign w:val="bottom"/>
          </w:tcPr>
          <w:p w:rsidR="002409C3" w:rsidRPr="00C41E76" w:rsidRDefault="002409C3" w:rsidP="00FA1933">
            <w:pPr>
              <w:jc w:val="right"/>
              <w:rPr>
                <w:rFonts w:ascii="Calibri" w:hAnsi="Calibri" w:cs="Arial"/>
                <w:sz w:val="20"/>
                <w:szCs w:val="20"/>
              </w:rPr>
            </w:pPr>
            <w:r>
              <w:rPr>
                <w:rFonts w:ascii="Calibri" w:hAnsi="Calibri" w:cs="Arial"/>
                <w:sz w:val="20"/>
                <w:szCs w:val="20"/>
              </w:rPr>
              <w:t>12,08</w:t>
            </w:r>
          </w:p>
        </w:tc>
        <w:tc>
          <w:tcPr>
            <w:tcW w:w="708" w:type="dxa"/>
            <w:vAlign w:val="bottom"/>
          </w:tcPr>
          <w:p w:rsidR="002409C3" w:rsidRPr="00C41E76" w:rsidRDefault="002409C3">
            <w:pPr>
              <w:jc w:val="right"/>
              <w:rPr>
                <w:rFonts w:ascii="Calibri" w:hAnsi="Calibri" w:cs="Arial"/>
                <w:sz w:val="20"/>
                <w:szCs w:val="20"/>
              </w:rPr>
            </w:pPr>
            <w:r w:rsidRPr="00C41E76">
              <w:rPr>
                <w:rFonts w:ascii="Calibri" w:hAnsi="Calibri" w:cs="Arial"/>
                <w:sz w:val="20"/>
                <w:szCs w:val="20"/>
              </w:rPr>
              <w:t>11,71</w:t>
            </w:r>
          </w:p>
        </w:tc>
        <w:tc>
          <w:tcPr>
            <w:tcW w:w="709" w:type="dxa"/>
            <w:shd w:val="clear" w:color="auto" w:fill="DBE5F1" w:themeFill="accent1" w:themeFillTint="33"/>
            <w:vAlign w:val="bottom"/>
          </w:tcPr>
          <w:p w:rsidR="002409C3" w:rsidRPr="00C41E76" w:rsidRDefault="002409C3">
            <w:pPr>
              <w:jc w:val="right"/>
              <w:rPr>
                <w:rFonts w:ascii="Calibri" w:hAnsi="Calibri" w:cs="Arial"/>
                <w:sz w:val="20"/>
                <w:szCs w:val="20"/>
              </w:rPr>
            </w:pPr>
            <w:r w:rsidRPr="00C41E76">
              <w:rPr>
                <w:rFonts w:ascii="Calibri" w:hAnsi="Calibri" w:cs="Arial"/>
                <w:sz w:val="20"/>
                <w:szCs w:val="20"/>
              </w:rPr>
              <w:t>10,88</w:t>
            </w:r>
          </w:p>
        </w:tc>
        <w:tc>
          <w:tcPr>
            <w:tcW w:w="709" w:type="dxa"/>
            <w:vAlign w:val="bottom"/>
          </w:tcPr>
          <w:p w:rsidR="002409C3" w:rsidRPr="00C41E76" w:rsidRDefault="002409C3">
            <w:pPr>
              <w:jc w:val="right"/>
              <w:rPr>
                <w:rFonts w:ascii="Calibri" w:hAnsi="Calibri" w:cs="Arial"/>
                <w:sz w:val="20"/>
                <w:szCs w:val="20"/>
              </w:rPr>
            </w:pPr>
            <w:r w:rsidRPr="00C41E76">
              <w:rPr>
                <w:rFonts w:ascii="Calibri" w:hAnsi="Calibri" w:cs="Arial"/>
                <w:sz w:val="20"/>
                <w:szCs w:val="20"/>
              </w:rPr>
              <w:t>11,55</w:t>
            </w:r>
          </w:p>
        </w:tc>
      </w:tr>
      <w:tr w:rsidR="002409C3" w:rsidRPr="0062084A" w:rsidTr="002409C3">
        <w:tc>
          <w:tcPr>
            <w:tcW w:w="3369" w:type="dxa"/>
          </w:tcPr>
          <w:p w:rsidR="002409C3" w:rsidRPr="00C41E76" w:rsidRDefault="002409C3" w:rsidP="0089541B">
            <w:pPr>
              <w:rPr>
                <w:rFonts w:ascii="Calibri" w:hAnsi="Calibri" w:cs="Arial"/>
                <w:bCs/>
                <w:sz w:val="20"/>
                <w:szCs w:val="20"/>
              </w:rPr>
            </w:pPr>
            <w:r w:rsidRPr="00C41E76">
              <w:rPr>
                <w:rFonts w:ascii="Calibri" w:hAnsi="Calibri" w:cs="Arial"/>
                <w:bCs/>
                <w:sz w:val="20"/>
                <w:szCs w:val="20"/>
              </w:rPr>
              <w:t>Skattesats totalt 2016</w:t>
            </w:r>
          </w:p>
        </w:tc>
        <w:tc>
          <w:tcPr>
            <w:tcW w:w="708" w:type="dxa"/>
            <w:vAlign w:val="bottom"/>
          </w:tcPr>
          <w:p w:rsidR="002409C3" w:rsidRPr="00C41E76" w:rsidRDefault="002409C3">
            <w:pPr>
              <w:jc w:val="right"/>
              <w:rPr>
                <w:rFonts w:ascii="Calibri" w:hAnsi="Calibri" w:cs="Arial"/>
                <w:sz w:val="20"/>
                <w:szCs w:val="20"/>
              </w:rPr>
            </w:pPr>
            <w:r w:rsidRPr="00C41E76">
              <w:rPr>
                <w:rFonts w:ascii="Calibri" w:hAnsi="Calibri" w:cs="Arial"/>
                <w:sz w:val="20"/>
                <w:szCs w:val="20"/>
              </w:rPr>
              <w:t>32,85</w:t>
            </w:r>
          </w:p>
        </w:tc>
        <w:tc>
          <w:tcPr>
            <w:tcW w:w="709" w:type="dxa"/>
            <w:vAlign w:val="bottom"/>
          </w:tcPr>
          <w:p w:rsidR="002409C3" w:rsidRPr="00C41E76" w:rsidRDefault="002409C3">
            <w:pPr>
              <w:jc w:val="right"/>
              <w:rPr>
                <w:rFonts w:ascii="Calibri" w:hAnsi="Calibri" w:cs="Arial"/>
                <w:sz w:val="20"/>
                <w:szCs w:val="20"/>
              </w:rPr>
            </w:pPr>
            <w:r w:rsidRPr="00C41E76">
              <w:rPr>
                <w:rFonts w:ascii="Calibri" w:hAnsi="Calibri" w:cs="Arial"/>
                <w:sz w:val="20"/>
                <w:szCs w:val="20"/>
              </w:rPr>
              <w:t>33,77</w:t>
            </w:r>
          </w:p>
        </w:tc>
        <w:tc>
          <w:tcPr>
            <w:tcW w:w="709" w:type="dxa"/>
            <w:vAlign w:val="bottom"/>
          </w:tcPr>
          <w:p w:rsidR="002409C3" w:rsidRPr="00C41E76" w:rsidRDefault="002409C3">
            <w:pPr>
              <w:jc w:val="right"/>
              <w:rPr>
                <w:rFonts w:ascii="Calibri" w:hAnsi="Calibri" w:cs="Arial"/>
                <w:sz w:val="20"/>
                <w:szCs w:val="20"/>
              </w:rPr>
            </w:pPr>
            <w:r w:rsidRPr="00C41E76">
              <w:rPr>
                <w:rFonts w:ascii="Calibri" w:hAnsi="Calibri" w:cs="Arial"/>
                <w:sz w:val="20"/>
                <w:szCs w:val="20"/>
              </w:rPr>
              <w:t>32,60</w:t>
            </w:r>
          </w:p>
        </w:tc>
        <w:tc>
          <w:tcPr>
            <w:tcW w:w="708" w:type="dxa"/>
            <w:vAlign w:val="bottom"/>
          </w:tcPr>
          <w:p w:rsidR="002409C3" w:rsidRPr="00C41E76" w:rsidRDefault="002409C3">
            <w:pPr>
              <w:jc w:val="right"/>
              <w:rPr>
                <w:rFonts w:ascii="Calibri" w:hAnsi="Calibri" w:cs="Arial"/>
                <w:sz w:val="20"/>
                <w:szCs w:val="20"/>
              </w:rPr>
            </w:pPr>
            <w:r w:rsidRPr="00C41E76">
              <w:rPr>
                <w:rFonts w:ascii="Calibri" w:hAnsi="Calibri" w:cs="Arial"/>
                <w:sz w:val="20"/>
                <w:szCs w:val="20"/>
              </w:rPr>
              <w:t>30,90</w:t>
            </w:r>
          </w:p>
        </w:tc>
        <w:tc>
          <w:tcPr>
            <w:tcW w:w="709" w:type="dxa"/>
            <w:vAlign w:val="bottom"/>
          </w:tcPr>
          <w:p w:rsidR="002409C3" w:rsidRPr="00C41E76" w:rsidRDefault="002409C3">
            <w:pPr>
              <w:jc w:val="right"/>
              <w:rPr>
                <w:rFonts w:ascii="Calibri" w:hAnsi="Calibri" w:cs="Arial"/>
                <w:sz w:val="20"/>
                <w:szCs w:val="20"/>
              </w:rPr>
            </w:pPr>
            <w:r w:rsidRPr="00C41E76">
              <w:rPr>
                <w:rFonts w:ascii="Calibri" w:hAnsi="Calibri" w:cs="Arial"/>
                <w:sz w:val="20"/>
                <w:szCs w:val="20"/>
              </w:rPr>
              <w:t>32,45</w:t>
            </w:r>
          </w:p>
        </w:tc>
        <w:tc>
          <w:tcPr>
            <w:tcW w:w="709" w:type="dxa"/>
            <w:vAlign w:val="bottom"/>
          </w:tcPr>
          <w:p w:rsidR="002409C3" w:rsidRPr="00C41E76" w:rsidRDefault="002409C3" w:rsidP="00FA1933">
            <w:pPr>
              <w:jc w:val="right"/>
              <w:rPr>
                <w:rFonts w:ascii="Calibri" w:hAnsi="Calibri" w:cs="Arial"/>
                <w:sz w:val="20"/>
                <w:szCs w:val="20"/>
              </w:rPr>
            </w:pPr>
            <w:r>
              <w:rPr>
                <w:rFonts w:ascii="Calibri" w:hAnsi="Calibri" w:cs="Arial"/>
                <w:sz w:val="20"/>
                <w:szCs w:val="20"/>
              </w:rPr>
              <w:t>32,23</w:t>
            </w:r>
          </w:p>
        </w:tc>
        <w:tc>
          <w:tcPr>
            <w:tcW w:w="708" w:type="dxa"/>
            <w:vAlign w:val="bottom"/>
          </w:tcPr>
          <w:p w:rsidR="002409C3" w:rsidRPr="00C41E76" w:rsidRDefault="002409C3">
            <w:pPr>
              <w:jc w:val="right"/>
              <w:rPr>
                <w:rFonts w:ascii="Calibri" w:hAnsi="Calibri" w:cs="Arial"/>
                <w:sz w:val="20"/>
                <w:szCs w:val="20"/>
              </w:rPr>
            </w:pPr>
            <w:r w:rsidRPr="00C41E76">
              <w:rPr>
                <w:rFonts w:ascii="Calibri" w:hAnsi="Calibri" w:cs="Arial"/>
                <w:sz w:val="20"/>
                <w:szCs w:val="20"/>
              </w:rPr>
              <w:t>32,85</w:t>
            </w:r>
          </w:p>
        </w:tc>
        <w:tc>
          <w:tcPr>
            <w:tcW w:w="709" w:type="dxa"/>
            <w:shd w:val="clear" w:color="auto" w:fill="DBE5F1" w:themeFill="accent1" w:themeFillTint="33"/>
            <w:vAlign w:val="bottom"/>
          </w:tcPr>
          <w:p w:rsidR="002409C3" w:rsidRPr="00C41E76" w:rsidRDefault="002409C3">
            <w:pPr>
              <w:jc w:val="right"/>
              <w:rPr>
                <w:rFonts w:ascii="Calibri" w:hAnsi="Calibri" w:cs="Arial"/>
                <w:sz w:val="20"/>
                <w:szCs w:val="20"/>
              </w:rPr>
            </w:pPr>
            <w:r w:rsidRPr="00C41E76">
              <w:rPr>
                <w:rFonts w:ascii="Calibri" w:hAnsi="Calibri" w:cs="Arial"/>
                <w:sz w:val="20"/>
                <w:szCs w:val="20"/>
              </w:rPr>
              <w:t>31,24</w:t>
            </w:r>
          </w:p>
        </w:tc>
        <w:tc>
          <w:tcPr>
            <w:tcW w:w="709" w:type="dxa"/>
            <w:vAlign w:val="bottom"/>
          </w:tcPr>
          <w:p w:rsidR="002409C3" w:rsidRPr="00C41E76" w:rsidRDefault="002409C3">
            <w:pPr>
              <w:jc w:val="right"/>
              <w:rPr>
                <w:rFonts w:ascii="Calibri" w:hAnsi="Calibri" w:cs="Arial"/>
                <w:sz w:val="20"/>
                <w:szCs w:val="20"/>
              </w:rPr>
            </w:pPr>
            <w:r w:rsidRPr="00C41E76">
              <w:rPr>
                <w:rFonts w:ascii="Calibri" w:hAnsi="Calibri" w:cs="Arial"/>
                <w:sz w:val="20"/>
                <w:szCs w:val="20"/>
              </w:rPr>
              <w:t>32,90</w:t>
            </w:r>
          </w:p>
        </w:tc>
      </w:tr>
      <w:tr w:rsidR="002409C3" w:rsidRPr="0062084A" w:rsidTr="002409C3">
        <w:tc>
          <w:tcPr>
            <w:tcW w:w="3369" w:type="dxa"/>
          </w:tcPr>
          <w:p w:rsidR="002409C3" w:rsidRPr="00C41E76" w:rsidRDefault="002409C3" w:rsidP="0089541B">
            <w:pPr>
              <w:rPr>
                <w:rFonts w:ascii="Calibri" w:hAnsi="Calibri" w:cs="Arial"/>
                <w:bCs/>
                <w:sz w:val="20"/>
                <w:szCs w:val="20"/>
              </w:rPr>
            </w:pPr>
            <w:r w:rsidRPr="00C41E76">
              <w:rPr>
                <w:rFonts w:ascii="Calibri" w:hAnsi="Calibri" w:cs="Arial"/>
                <w:bCs/>
                <w:sz w:val="20"/>
                <w:szCs w:val="20"/>
              </w:rPr>
              <w:t>Skatteväxling hemsjukvård</w:t>
            </w:r>
          </w:p>
        </w:tc>
        <w:tc>
          <w:tcPr>
            <w:tcW w:w="708" w:type="dxa"/>
          </w:tcPr>
          <w:p w:rsidR="002409C3" w:rsidRPr="008F530A" w:rsidRDefault="002409C3" w:rsidP="0089541B">
            <w:pPr>
              <w:jc w:val="right"/>
              <w:rPr>
                <w:rFonts w:ascii="Calibri" w:hAnsi="Calibri" w:cs="Arial"/>
                <w:color w:val="0070C0"/>
                <w:sz w:val="20"/>
                <w:szCs w:val="20"/>
              </w:rPr>
            </w:pPr>
            <w:r w:rsidRPr="008F530A">
              <w:rPr>
                <w:rFonts w:ascii="Calibri" w:hAnsi="Calibri" w:cs="Arial"/>
                <w:color w:val="0070C0"/>
                <w:sz w:val="20"/>
                <w:szCs w:val="20"/>
              </w:rPr>
              <w:t>0,20</w:t>
            </w:r>
          </w:p>
        </w:tc>
        <w:tc>
          <w:tcPr>
            <w:tcW w:w="709" w:type="dxa"/>
          </w:tcPr>
          <w:p w:rsidR="002409C3" w:rsidRPr="008F530A" w:rsidRDefault="002409C3" w:rsidP="0089541B">
            <w:pPr>
              <w:jc w:val="right"/>
              <w:rPr>
                <w:rFonts w:ascii="Calibri" w:hAnsi="Calibri" w:cs="Arial"/>
                <w:color w:val="0070C0"/>
                <w:sz w:val="20"/>
                <w:szCs w:val="20"/>
              </w:rPr>
            </w:pPr>
            <w:r w:rsidRPr="008F530A">
              <w:rPr>
                <w:rFonts w:ascii="Calibri" w:hAnsi="Calibri" w:cs="Arial"/>
                <w:color w:val="0070C0"/>
                <w:sz w:val="20"/>
                <w:szCs w:val="20"/>
              </w:rPr>
              <w:t>0,22</w:t>
            </w:r>
          </w:p>
        </w:tc>
        <w:tc>
          <w:tcPr>
            <w:tcW w:w="709" w:type="dxa"/>
          </w:tcPr>
          <w:p w:rsidR="002409C3" w:rsidRPr="008F530A" w:rsidRDefault="002409C3" w:rsidP="0089541B">
            <w:pPr>
              <w:jc w:val="right"/>
              <w:rPr>
                <w:rFonts w:ascii="Calibri" w:hAnsi="Calibri" w:cs="Arial"/>
                <w:color w:val="0070C0"/>
                <w:sz w:val="20"/>
                <w:szCs w:val="20"/>
              </w:rPr>
            </w:pPr>
            <w:r w:rsidRPr="008F530A">
              <w:rPr>
                <w:rFonts w:ascii="Calibri" w:hAnsi="Calibri" w:cs="Arial"/>
                <w:color w:val="0070C0"/>
                <w:sz w:val="20"/>
                <w:szCs w:val="20"/>
              </w:rPr>
              <w:t>0,34</w:t>
            </w:r>
          </w:p>
        </w:tc>
        <w:tc>
          <w:tcPr>
            <w:tcW w:w="708" w:type="dxa"/>
          </w:tcPr>
          <w:p w:rsidR="002409C3" w:rsidRPr="008F530A" w:rsidRDefault="002409C3" w:rsidP="0089541B">
            <w:pPr>
              <w:jc w:val="right"/>
              <w:rPr>
                <w:rFonts w:ascii="Calibri" w:hAnsi="Calibri" w:cs="Arial"/>
                <w:color w:val="0070C0"/>
                <w:sz w:val="20"/>
                <w:szCs w:val="20"/>
              </w:rPr>
            </w:pPr>
            <w:r w:rsidRPr="008F530A">
              <w:rPr>
                <w:rFonts w:ascii="Calibri" w:hAnsi="Calibri" w:cs="Arial"/>
                <w:color w:val="0070C0"/>
                <w:sz w:val="20"/>
                <w:szCs w:val="20"/>
              </w:rPr>
              <w:t>0,25</w:t>
            </w:r>
          </w:p>
        </w:tc>
        <w:tc>
          <w:tcPr>
            <w:tcW w:w="709" w:type="dxa"/>
          </w:tcPr>
          <w:p w:rsidR="002409C3" w:rsidRPr="008F530A" w:rsidRDefault="002409C3" w:rsidP="0089541B">
            <w:pPr>
              <w:jc w:val="right"/>
              <w:rPr>
                <w:rFonts w:ascii="Calibri" w:hAnsi="Calibri" w:cs="Arial"/>
                <w:color w:val="0070C0"/>
                <w:sz w:val="20"/>
                <w:szCs w:val="20"/>
              </w:rPr>
            </w:pPr>
            <w:r w:rsidRPr="008F530A">
              <w:rPr>
                <w:rFonts w:ascii="Calibri" w:hAnsi="Calibri" w:cs="Arial"/>
                <w:color w:val="0070C0"/>
                <w:sz w:val="20"/>
                <w:szCs w:val="20"/>
              </w:rPr>
              <w:t>0,25</w:t>
            </w:r>
          </w:p>
        </w:tc>
        <w:tc>
          <w:tcPr>
            <w:tcW w:w="709" w:type="dxa"/>
          </w:tcPr>
          <w:p w:rsidR="002409C3" w:rsidRPr="008F530A" w:rsidRDefault="002409C3" w:rsidP="00FA1933">
            <w:pPr>
              <w:jc w:val="right"/>
              <w:rPr>
                <w:rFonts w:ascii="Calibri" w:hAnsi="Calibri" w:cs="Arial"/>
                <w:color w:val="0070C0"/>
                <w:sz w:val="20"/>
                <w:szCs w:val="20"/>
              </w:rPr>
            </w:pPr>
            <w:r w:rsidRPr="008F530A">
              <w:rPr>
                <w:rFonts w:ascii="Calibri" w:hAnsi="Calibri" w:cs="Arial"/>
                <w:color w:val="0070C0"/>
                <w:sz w:val="20"/>
                <w:szCs w:val="20"/>
              </w:rPr>
              <w:t>0,20</w:t>
            </w:r>
          </w:p>
        </w:tc>
        <w:tc>
          <w:tcPr>
            <w:tcW w:w="708" w:type="dxa"/>
          </w:tcPr>
          <w:p w:rsidR="002409C3" w:rsidRPr="008F530A" w:rsidRDefault="002409C3" w:rsidP="0089541B">
            <w:pPr>
              <w:jc w:val="right"/>
              <w:rPr>
                <w:rFonts w:ascii="Calibri" w:hAnsi="Calibri" w:cs="Arial"/>
                <w:color w:val="0070C0"/>
                <w:sz w:val="20"/>
                <w:szCs w:val="20"/>
              </w:rPr>
            </w:pPr>
            <w:r w:rsidRPr="008F530A">
              <w:rPr>
                <w:rFonts w:ascii="Calibri" w:hAnsi="Calibri" w:cs="Arial"/>
                <w:color w:val="0070C0"/>
                <w:sz w:val="20"/>
                <w:szCs w:val="20"/>
              </w:rPr>
              <w:t>0,29</w:t>
            </w:r>
          </w:p>
        </w:tc>
        <w:tc>
          <w:tcPr>
            <w:tcW w:w="709" w:type="dxa"/>
            <w:shd w:val="clear" w:color="auto" w:fill="DBE5F1" w:themeFill="accent1" w:themeFillTint="33"/>
          </w:tcPr>
          <w:p w:rsidR="002409C3" w:rsidRPr="008F530A" w:rsidRDefault="002409C3" w:rsidP="0089541B">
            <w:pPr>
              <w:jc w:val="right"/>
              <w:rPr>
                <w:rFonts w:ascii="Calibri" w:hAnsi="Calibri" w:cs="Arial"/>
                <w:color w:val="0070C0"/>
                <w:sz w:val="20"/>
                <w:szCs w:val="20"/>
              </w:rPr>
            </w:pPr>
            <w:r w:rsidRPr="008F530A">
              <w:rPr>
                <w:rFonts w:ascii="Calibri" w:hAnsi="Calibri" w:cs="Arial"/>
                <w:color w:val="0070C0"/>
                <w:sz w:val="20"/>
                <w:szCs w:val="20"/>
              </w:rPr>
              <w:t>0,16</w:t>
            </w:r>
          </w:p>
        </w:tc>
        <w:tc>
          <w:tcPr>
            <w:tcW w:w="709" w:type="dxa"/>
          </w:tcPr>
          <w:p w:rsidR="002409C3" w:rsidRPr="008F530A" w:rsidRDefault="002409C3" w:rsidP="0089541B">
            <w:pPr>
              <w:jc w:val="right"/>
              <w:rPr>
                <w:rFonts w:ascii="Calibri" w:hAnsi="Calibri" w:cs="Arial"/>
                <w:color w:val="0070C0"/>
                <w:sz w:val="20"/>
                <w:szCs w:val="20"/>
              </w:rPr>
            </w:pPr>
            <w:r w:rsidRPr="008F530A">
              <w:rPr>
                <w:rFonts w:ascii="Calibri" w:hAnsi="Calibri" w:cs="Arial"/>
                <w:color w:val="0070C0"/>
                <w:sz w:val="20"/>
                <w:szCs w:val="20"/>
              </w:rPr>
              <w:t>0,54</w:t>
            </w:r>
          </w:p>
        </w:tc>
      </w:tr>
      <w:tr w:rsidR="002409C3" w:rsidRPr="0062084A" w:rsidTr="002409C3">
        <w:tc>
          <w:tcPr>
            <w:tcW w:w="3369" w:type="dxa"/>
          </w:tcPr>
          <w:p w:rsidR="002409C3" w:rsidRPr="00C41E76" w:rsidRDefault="002409C3" w:rsidP="0089541B">
            <w:pPr>
              <w:rPr>
                <w:rFonts w:ascii="Calibri" w:hAnsi="Calibri" w:cs="Arial"/>
                <w:bCs/>
                <w:sz w:val="20"/>
                <w:szCs w:val="20"/>
              </w:rPr>
            </w:pPr>
            <w:r w:rsidRPr="00C41E76">
              <w:rPr>
                <w:rFonts w:ascii="Calibri" w:hAnsi="Calibri" w:cs="Arial"/>
                <w:bCs/>
                <w:sz w:val="20"/>
                <w:szCs w:val="20"/>
              </w:rPr>
              <w:t>Skatteväxling kollektivtrafik</w:t>
            </w:r>
          </w:p>
        </w:tc>
        <w:tc>
          <w:tcPr>
            <w:tcW w:w="708" w:type="dxa"/>
          </w:tcPr>
          <w:p w:rsidR="002409C3" w:rsidRPr="008F530A" w:rsidRDefault="002409C3" w:rsidP="0089541B">
            <w:pPr>
              <w:jc w:val="right"/>
              <w:rPr>
                <w:rFonts w:ascii="Calibri" w:hAnsi="Calibri" w:cs="Arial"/>
                <w:color w:val="0070C0"/>
                <w:sz w:val="20"/>
                <w:szCs w:val="20"/>
              </w:rPr>
            </w:pPr>
            <w:r w:rsidRPr="008F530A">
              <w:rPr>
                <w:rFonts w:ascii="Calibri" w:hAnsi="Calibri" w:cs="Arial"/>
                <w:color w:val="0070C0"/>
                <w:sz w:val="20"/>
                <w:szCs w:val="20"/>
              </w:rPr>
              <w:t>ingen</w:t>
            </w:r>
          </w:p>
        </w:tc>
        <w:tc>
          <w:tcPr>
            <w:tcW w:w="709" w:type="dxa"/>
          </w:tcPr>
          <w:p w:rsidR="002409C3" w:rsidRPr="008F530A" w:rsidRDefault="002409C3" w:rsidP="0089541B">
            <w:pPr>
              <w:jc w:val="right"/>
              <w:rPr>
                <w:rFonts w:ascii="Calibri" w:hAnsi="Calibri" w:cs="Arial"/>
                <w:color w:val="0070C0"/>
                <w:sz w:val="20"/>
                <w:szCs w:val="20"/>
              </w:rPr>
            </w:pPr>
            <w:r w:rsidRPr="008F530A">
              <w:rPr>
                <w:rFonts w:ascii="Calibri" w:hAnsi="Calibri" w:cs="Arial"/>
                <w:color w:val="0070C0"/>
                <w:sz w:val="20"/>
                <w:szCs w:val="20"/>
              </w:rPr>
              <w:t>-0,26</w:t>
            </w:r>
          </w:p>
        </w:tc>
        <w:tc>
          <w:tcPr>
            <w:tcW w:w="709" w:type="dxa"/>
          </w:tcPr>
          <w:p w:rsidR="002409C3" w:rsidRPr="008F530A" w:rsidRDefault="002409C3" w:rsidP="00C41E76">
            <w:pPr>
              <w:jc w:val="right"/>
              <w:rPr>
                <w:rFonts w:ascii="Calibri" w:hAnsi="Calibri" w:cs="Arial"/>
                <w:color w:val="0070C0"/>
                <w:sz w:val="20"/>
                <w:szCs w:val="20"/>
              </w:rPr>
            </w:pPr>
            <w:r w:rsidRPr="008F530A">
              <w:rPr>
                <w:rFonts w:ascii="Calibri" w:hAnsi="Calibri" w:cs="Arial"/>
                <w:color w:val="0070C0"/>
                <w:sz w:val="20"/>
                <w:szCs w:val="20"/>
              </w:rPr>
              <w:t>-0,48</w:t>
            </w:r>
          </w:p>
        </w:tc>
        <w:tc>
          <w:tcPr>
            <w:tcW w:w="708" w:type="dxa"/>
          </w:tcPr>
          <w:p w:rsidR="002409C3" w:rsidRPr="008F530A" w:rsidRDefault="002409C3" w:rsidP="00C41E76">
            <w:pPr>
              <w:jc w:val="right"/>
              <w:rPr>
                <w:rFonts w:ascii="Calibri" w:hAnsi="Calibri" w:cs="Arial"/>
                <w:color w:val="0070C0"/>
                <w:sz w:val="20"/>
                <w:szCs w:val="20"/>
              </w:rPr>
            </w:pPr>
            <w:r w:rsidRPr="008F530A">
              <w:rPr>
                <w:rFonts w:ascii="Calibri" w:hAnsi="Calibri" w:cs="Arial"/>
                <w:color w:val="0070C0"/>
                <w:sz w:val="20"/>
                <w:szCs w:val="20"/>
              </w:rPr>
              <w:t>-0,45</w:t>
            </w:r>
          </w:p>
        </w:tc>
        <w:tc>
          <w:tcPr>
            <w:tcW w:w="709" w:type="dxa"/>
          </w:tcPr>
          <w:p w:rsidR="002409C3" w:rsidRPr="008F530A" w:rsidRDefault="002409C3" w:rsidP="00C41E76">
            <w:pPr>
              <w:jc w:val="right"/>
              <w:rPr>
                <w:rFonts w:ascii="Calibri" w:hAnsi="Calibri" w:cs="Arial"/>
                <w:color w:val="0070C0"/>
                <w:sz w:val="20"/>
                <w:szCs w:val="20"/>
              </w:rPr>
            </w:pPr>
            <w:r w:rsidRPr="008F530A">
              <w:rPr>
                <w:rFonts w:ascii="Calibri" w:hAnsi="Calibri" w:cs="Arial"/>
                <w:color w:val="0070C0"/>
                <w:sz w:val="20"/>
                <w:szCs w:val="20"/>
              </w:rPr>
              <w:t>-0,45</w:t>
            </w:r>
          </w:p>
        </w:tc>
        <w:tc>
          <w:tcPr>
            <w:tcW w:w="709" w:type="dxa"/>
          </w:tcPr>
          <w:p w:rsidR="002409C3" w:rsidRPr="008F530A" w:rsidRDefault="002409C3" w:rsidP="00FA1933">
            <w:pPr>
              <w:jc w:val="right"/>
              <w:rPr>
                <w:rFonts w:ascii="Calibri" w:hAnsi="Calibri" w:cs="Arial"/>
                <w:color w:val="0070C0"/>
                <w:sz w:val="20"/>
                <w:szCs w:val="20"/>
              </w:rPr>
            </w:pPr>
            <w:r w:rsidRPr="008F530A">
              <w:rPr>
                <w:rFonts w:ascii="Calibri" w:hAnsi="Calibri" w:cs="Arial"/>
                <w:color w:val="0070C0"/>
                <w:sz w:val="20"/>
                <w:szCs w:val="20"/>
              </w:rPr>
              <w:t>ingen</w:t>
            </w:r>
          </w:p>
        </w:tc>
        <w:tc>
          <w:tcPr>
            <w:tcW w:w="708" w:type="dxa"/>
          </w:tcPr>
          <w:p w:rsidR="002409C3" w:rsidRPr="008F530A" w:rsidRDefault="002409C3" w:rsidP="0089541B">
            <w:pPr>
              <w:jc w:val="right"/>
              <w:rPr>
                <w:rFonts w:ascii="Calibri" w:hAnsi="Calibri" w:cs="Arial"/>
                <w:color w:val="0070C0"/>
                <w:sz w:val="20"/>
                <w:szCs w:val="20"/>
              </w:rPr>
            </w:pPr>
            <w:r w:rsidRPr="008F530A">
              <w:rPr>
                <w:rFonts w:ascii="Calibri" w:hAnsi="Calibri" w:cs="Arial"/>
                <w:color w:val="0070C0"/>
                <w:sz w:val="20"/>
                <w:szCs w:val="20"/>
              </w:rPr>
              <w:t>-0,49</w:t>
            </w:r>
          </w:p>
        </w:tc>
        <w:tc>
          <w:tcPr>
            <w:tcW w:w="709" w:type="dxa"/>
            <w:shd w:val="clear" w:color="auto" w:fill="DBE5F1" w:themeFill="accent1" w:themeFillTint="33"/>
          </w:tcPr>
          <w:p w:rsidR="002409C3" w:rsidRPr="008F530A" w:rsidRDefault="002409C3" w:rsidP="0089541B">
            <w:pPr>
              <w:jc w:val="right"/>
              <w:rPr>
                <w:rFonts w:ascii="Calibri" w:hAnsi="Calibri" w:cs="Arial"/>
                <w:color w:val="0070C0"/>
                <w:sz w:val="20"/>
                <w:szCs w:val="20"/>
              </w:rPr>
            </w:pPr>
            <w:r w:rsidRPr="008F530A">
              <w:rPr>
                <w:rFonts w:ascii="Calibri" w:hAnsi="Calibri" w:cs="Arial"/>
                <w:color w:val="0070C0"/>
                <w:sz w:val="20"/>
                <w:szCs w:val="20"/>
              </w:rPr>
              <w:t>-0,04</w:t>
            </w:r>
          </w:p>
        </w:tc>
        <w:tc>
          <w:tcPr>
            <w:tcW w:w="709" w:type="dxa"/>
          </w:tcPr>
          <w:p w:rsidR="002409C3" w:rsidRPr="008F530A" w:rsidRDefault="002409C3" w:rsidP="0089541B">
            <w:pPr>
              <w:jc w:val="right"/>
              <w:rPr>
                <w:rFonts w:ascii="Calibri" w:hAnsi="Calibri" w:cs="Arial"/>
                <w:color w:val="0070C0"/>
                <w:sz w:val="20"/>
                <w:szCs w:val="20"/>
              </w:rPr>
            </w:pPr>
            <w:r w:rsidRPr="008F530A">
              <w:rPr>
                <w:rFonts w:ascii="Calibri" w:hAnsi="Calibri" w:cs="Arial"/>
                <w:color w:val="0070C0"/>
                <w:sz w:val="20"/>
                <w:szCs w:val="20"/>
              </w:rPr>
              <w:t>-0,34</w:t>
            </w:r>
          </w:p>
        </w:tc>
      </w:tr>
      <w:tr w:rsidR="002409C3" w:rsidRPr="0062084A" w:rsidTr="002409C3">
        <w:tc>
          <w:tcPr>
            <w:tcW w:w="3369" w:type="dxa"/>
          </w:tcPr>
          <w:p w:rsidR="002409C3" w:rsidRPr="00C41E76" w:rsidRDefault="002409C3" w:rsidP="00C41E76">
            <w:pPr>
              <w:rPr>
                <w:rFonts w:ascii="Calibri" w:hAnsi="Calibri" w:cs="Arial"/>
                <w:bCs/>
                <w:sz w:val="20"/>
                <w:szCs w:val="20"/>
              </w:rPr>
            </w:pPr>
            <w:r w:rsidRPr="00C41E76">
              <w:rPr>
                <w:rFonts w:ascii="Calibri" w:hAnsi="Calibri" w:cs="Arial"/>
                <w:bCs/>
                <w:sz w:val="20"/>
                <w:szCs w:val="20"/>
              </w:rPr>
              <w:t>Andel av rikets medelskattekraft 2015</w:t>
            </w:r>
          </w:p>
        </w:tc>
        <w:tc>
          <w:tcPr>
            <w:tcW w:w="708" w:type="dxa"/>
            <w:vAlign w:val="bottom"/>
          </w:tcPr>
          <w:p w:rsidR="002409C3" w:rsidRPr="00C41E76" w:rsidRDefault="002409C3">
            <w:pPr>
              <w:jc w:val="right"/>
              <w:rPr>
                <w:rFonts w:ascii="Calibri" w:hAnsi="Calibri"/>
                <w:sz w:val="20"/>
                <w:szCs w:val="20"/>
              </w:rPr>
            </w:pPr>
            <w:r w:rsidRPr="00C41E76">
              <w:rPr>
                <w:rFonts w:ascii="Calibri" w:hAnsi="Calibri"/>
                <w:sz w:val="20"/>
                <w:szCs w:val="20"/>
              </w:rPr>
              <w:t>88,6</w:t>
            </w:r>
          </w:p>
        </w:tc>
        <w:tc>
          <w:tcPr>
            <w:tcW w:w="709" w:type="dxa"/>
            <w:vAlign w:val="bottom"/>
          </w:tcPr>
          <w:p w:rsidR="002409C3" w:rsidRPr="00C41E76" w:rsidRDefault="002409C3">
            <w:pPr>
              <w:jc w:val="right"/>
              <w:rPr>
                <w:rFonts w:ascii="Calibri" w:hAnsi="Calibri"/>
                <w:sz w:val="20"/>
                <w:szCs w:val="20"/>
              </w:rPr>
            </w:pPr>
            <w:r w:rsidRPr="00C41E76">
              <w:rPr>
                <w:rFonts w:ascii="Calibri" w:hAnsi="Calibri"/>
                <w:sz w:val="20"/>
                <w:szCs w:val="20"/>
              </w:rPr>
              <w:t>97,5</w:t>
            </w:r>
          </w:p>
        </w:tc>
        <w:tc>
          <w:tcPr>
            <w:tcW w:w="709" w:type="dxa"/>
            <w:vAlign w:val="bottom"/>
          </w:tcPr>
          <w:p w:rsidR="002409C3" w:rsidRPr="00C41E76" w:rsidRDefault="002409C3">
            <w:pPr>
              <w:jc w:val="right"/>
              <w:rPr>
                <w:rFonts w:ascii="Calibri" w:hAnsi="Calibri"/>
                <w:sz w:val="20"/>
                <w:szCs w:val="20"/>
              </w:rPr>
            </w:pPr>
            <w:r w:rsidRPr="00C41E76">
              <w:rPr>
                <w:rFonts w:ascii="Calibri" w:hAnsi="Calibri"/>
                <w:sz w:val="20"/>
                <w:szCs w:val="20"/>
              </w:rPr>
              <w:t>96,6</w:t>
            </w:r>
          </w:p>
        </w:tc>
        <w:tc>
          <w:tcPr>
            <w:tcW w:w="708" w:type="dxa"/>
            <w:vAlign w:val="bottom"/>
          </w:tcPr>
          <w:p w:rsidR="002409C3" w:rsidRPr="00C41E76" w:rsidRDefault="002409C3">
            <w:pPr>
              <w:jc w:val="right"/>
              <w:rPr>
                <w:rFonts w:ascii="Calibri" w:hAnsi="Calibri"/>
                <w:sz w:val="20"/>
                <w:szCs w:val="20"/>
              </w:rPr>
            </w:pPr>
            <w:r w:rsidRPr="00C41E76">
              <w:rPr>
                <w:rFonts w:ascii="Calibri" w:hAnsi="Calibri"/>
                <w:sz w:val="20"/>
                <w:szCs w:val="20"/>
              </w:rPr>
              <w:t>98,7</w:t>
            </w:r>
          </w:p>
        </w:tc>
        <w:tc>
          <w:tcPr>
            <w:tcW w:w="709" w:type="dxa"/>
            <w:vAlign w:val="bottom"/>
          </w:tcPr>
          <w:p w:rsidR="002409C3" w:rsidRPr="00C41E76" w:rsidRDefault="002409C3">
            <w:pPr>
              <w:jc w:val="right"/>
              <w:rPr>
                <w:rFonts w:ascii="Calibri" w:hAnsi="Calibri"/>
                <w:sz w:val="20"/>
                <w:szCs w:val="20"/>
              </w:rPr>
            </w:pPr>
            <w:r w:rsidRPr="00C41E76">
              <w:rPr>
                <w:rFonts w:ascii="Calibri" w:hAnsi="Calibri"/>
                <w:sz w:val="20"/>
                <w:szCs w:val="20"/>
              </w:rPr>
              <w:t>92,1</w:t>
            </w:r>
          </w:p>
        </w:tc>
        <w:tc>
          <w:tcPr>
            <w:tcW w:w="709" w:type="dxa"/>
            <w:vAlign w:val="bottom"/>
          </w:tcPr>
          <w:p w:rsidR="002409C3" w:rsidRPr="00C41E76" w:rsidRDefault="002409C3" w:rsidP="00FA1933">
            <w:pPr>
              <w:jc w:val="right"/>
              <w:rPr>
                <w:rFonts w:ascii="Calibri" w:hAnsi="Calibri"/>
                <w:sz w:val="20"/>
                <w:szCs w:val="20"/>
              </w:rPr>
            </w:pPr>
            <w:r>
              <w:rPr>
                <w:rFonts w:ascii="Calibri" w:hAnsi="Calibri"/>
                <w:sz w:val="20"/>
                <w:szCs w:val="20"/>
              </w:rPr>
              <w:t>88,9</w:t>
            </w:r>
          </w:p>
        </w:tc>
        <w:tc>
          <w:tcPr>
            <w:tcW w:w="708" w:type="dxa"/>
            <w:vAlign w:val="bottom"/>
          </w:tcPr>
          <w:p w:rsidR="002409C3" w:rsidRPr="00C41E76" w:rsidRDefault="002409C3">
            <w:pPr>
              <w:jc w:val="right"/>
              <w:rPr>
                <w:rFonts w:ascii="Calibri" w:hAnsi="Calibri"/>
                <w:sz w:val="20"/>
                <w:szCs w:val="20"/>
              </w:rPr>
            </w:pPr>
            <w:r w:rsidRPr="00C41E76">
              <w:rPr>
                <w:rFonts w:ascii="Calibri" w:hAnsi="Calibri"/>
                <w:sz w:val="20"/>
                <w:szCs w:val="20"/>
              </w:rPr>
              <w:t>102,5</w:t>
            </w:r>
          </w:p>
        </w:tc>
        <w:tc>
          <w:tcPr>
            <w:tcW w:w="709" w:type="dxa"/>
            <w:shd w:val="clear" w:color="auto" w:fill="DBE5F1" w:themeFill="accent1" w:themeFillTint="33"/>
            <w:vAlign w:val="bottom"/>
          </w:tcPr>
          <w:p w:rsidR="002409C3" w:rsidRPr="00C41E76" w:rsidRDefault="002409C3">
            <w:pPr>
              <w:jc w:val="right"/>
              <w:rPr>
                <w:rFonts w:ascii="Calibri" w:hAnsi="Calibri"/>
                <w:sz w:val="20"/>
                <w:szCs w:val="20"/>
              </w:rPr>
            </w:pPr>
            <w:r w:rsidRPr="00C41E76">
              <w:rPr>
                <w:rFonts w:ascii="Calibri" w:hAnsi="Calibri"/>
                <w:sz w:val="20"/>
                <w:szCs w:val="20"/>
              </w:rPr>
              <w:t>102,0</w:t>
            </w:r>
          </w:p>
        </w:tc>
        <w:tc>
          <w:tcPr>
            <w:tcW w:w="709" w:type="dxa"/>
            <w:vAlign w:val="bottom"/>
          </w:tcPr>
          <w:p w:rsidR="002409C3" w:rsidRPr="00C41E76" w:rsidRDefault="002409C3">
            <w:pPr>
              <w:jc w:val="right"/>
              <w:rPr>
                <w:rFonts w:ascii="Calibri" w:hAnsi="Calibri"/>
                <w:sz w:val="20"/>
                <w:szCs w:val="20"/>
              </w:rPr>
            </w:pPr>
            <w:r w:rsidRPr="00C41E76">
              <w:rPr>
                <w:rFonts w:ascii="Calibri" w:hAnsi="Calibri"/>
                <w:sz w:val="20"/>
                <w:szCs w:val="20"/>
              </w:rPr>
              <w:t>93,9</w:t>
            </w:r>
          </w:p>
        </w:tc>
      </w:tr>
    </w:tbl>
    <w:p w:rsidR="007A6F49" w:rsidRPr="004656E6" w:rsidRDefault="007A6F49" w:rsidP="007A6F49">
      <w:pPr>
        <w:rPr>
          <w:i/>
          <w:sz w:val="18"/>
        </w:rPr>
      </w:pPr>
      <w:r w:rsidRPr="004656E6">
        <w:rPr>
          <w:i/>
          <w:sz w:val="18"/>
        </w:rPr>
        <w:t>Tabell. Skattesats, skatteväxling och skattekraft</w:t>
      </w:r>
    </w:p>
    <w:p w:rsidR="007A6F49" w:rsidRPr="0062084A" w:rsidRDefault="007A6F49" w:rsidP="007A6F49">
      <w:pPr>
        <w:rPr>
          <w:color w:val="FF0000"/>
        </w:rPr>
      </w:pPr>
    </w:p>
    <w:p w:rsidR="007A6F49" w:rsidRPr="00901D2F" w:rsidRDefault="00661BFE" w:rsidP="007A6F49">
      <w:r w:rsidRPr="00901D2F">
        <w:t xml:space="preserve">Skattesatserna varierar mellan kommunerna. En faktor är politiska övervägande </w:t>
      </w:r>
      <w:r w:rsidR="004546C0" w:rsidRPr="00901D2F">
        <w:t xml:space="preserve">över </w:t>
      </w:r>
      <w:r w:rsidRPr="00901D2F">
        <w:t>hur mycket som ska satsas på kvalitet i verksamheterna och hur mycket medborgarna själva ska få behålla av sin inkomst. En annan faktor kan vara effektiviten i verksamheterna.</w:t>
      </w:r>
      <w:r w:rsidR="00C41E76" w:rsidRPr="00901D2F">
        <w:t xml:space="preserve"> Norrköping, Uppsala och Örebro höjde </w:t>
      </w:r>
      <w:r w:rsidR="00901D2F" w:rsidRPr="00901D2F">
        <w:t>kommunalskatten 2016.</w:t>
      </w:r>
    </w:p>
    <w:p w:rsidR="00661BFE" w:rsidRPr="00F35A49" w:rsidRDefault="00661BFE" w:rsidP="007A6F49">
      <w:pPr>
        <w:rPr>
          <w:color w:val="000000" w:themeColor="text1"/>
        </w:rPr>
      </w:pPr>
    </w:p>
    <w:p w:rsidR="00661BFE" w:rsidRPr="00F35A49" w:rsidRDefault="00661BFE" w:rsidP="007A6F49">
      <w:pPr>
        <w:rPr>
          <w:color w:val="000000" w:themeColor="text1"/>
        </w:rPr>
      </w:pPr>
      <w:r w:rsidRPr="00F35A49">
        <w:rPr>
          <w:color w:val="000000" w:themeColor="text1"/>
        </w:rPr>
        <w:t xml:space="preserve">I jämförelse </w:t>
      </w:r>
      <w:r w:rsidR="004546C0" w:rsidRPr="00F35A49">
        <w:rPr>
          <w:color w:val="000000" w:themeColor="text1"/>
        </w:rPr>
        <w:t xml:space="preserve">med de andra kommunerna </w:t>
      </w:r>
      <w:r w:rsidRPr="00F35A49">
        <w:rPr>
          <w:color w:val="000000" w:themeColor="text1"/>
        </w:rPr>
        <w:t>har Västerås har låg skattesats både vad avser den totala skatten och skatten till kommunen. I båda kategorierna har staden näst lägst skatt i jämförelse</w:t>
      </w:r>
      <w:r w:rsidR="002409C3">
        <w:rPr>
          <w:color w:val="000000" w:themeColor="text1"/>
        </w:rPr>
        <w:softHyphen/>
      </w:r>
      <w:r w:rsidRPr="00F35A49">
        <w:rPr>
          <w:color w:val="000000" w:themeColor="text1"/>
        </w:rPr>
        <w:t xml:space="preserve">gruppen. </w:t>
      </w:r>
      <w:r w:rsidR="009A3522" w:rsidRPr="00F35A49">
        <w:rPr>
          <w:color w:val="000000" w:themeColor="text1"/>
        </w:rPr>
        <w:t xml:space="preserve">Vad gäller den kommunala </w:t>
      </w:r>
      <w:r w:rsidR="001F56DA" w:rsidRPr="00F35A49">
        <w:rPr>
          <w:color w:val="000000" w:themeColor="text1"/>
        </w:rPr>
        <w:t xml:space="preserve">skatten </w:t>
      </w:r>
      <w:r w:rsidR="009A3522" w:rsidRPr="00F35A49">
        <w:rPr>
          <w:color w:val="000000" w:themeColor="text1"/>
        </w:rPr>
        <w:t>så har Linköping lägre skatt än Västerås men då måste man beakta att en betydligt större del av kollektivtrafiken i Östergötland bekostas av land</w:t>
      </w:r>
      <w:r w:rsidR="002409C3">
        <w:rPr>
          <w:color w:val="000000" w:themeColor="text1"/>
        </w:rPr>
        <w:t>s</w:t>
      </w:r>
      <w:r w:rsidR="009A3522" w:rsidRPr="00F35A49">
        <w:rPr>
          <w:color w:val="000000" w:themeColor="text1"/>
        </w:rPr>
        <w:t>tings</w:t>
      </w:r>
      <w:r w:rsidR="002409C3">
        <w:rPr>
          <w:color w:val="000000" w:themeColor="text1"/>
        </w:rPr>
        <w:softHyphen/>
      </w:r>
      <w:r w:rsidR="009A3522" w:rsidRPr="00F35A49">
        <w:rPr>
          <w:color w:val="000000" w:themeColor="text1"/>
        </w:rPr>
        <w:t>skatten än i Västmanland. Skulle de båda länen ha skatteväxlat kollektivtrafik</w:t>
      </w:r>
      <w:r w:rsidR="001F56DA" w:rsidRPr="00F35A49">
        <w:rPr>
          <w:color w:val="000000" w:themeColor="text1"/>
        </w:rPr>
        <w:t>en</w:t>
      </w:r>
      <w:r w:rsidR="009A3522" w:rsidRPr="00F35A49">
        <w:rPr>
          <w:color w:val="000000" w:themeColor="text1"/>
        </w:rPr>
        <w:t xml:space="preserve"> för </w:t>
      </w:r>
      <w:r w:rsidR="001F56DA" w:rsidRPr="00F35A49">
        <w:rPr>
          <w:color w:val="000000" w:themeColor="text1"/>
        </w:rPr>
        <w:t xml:space="preserve">motsvarande </w:t>
      </w:r>
      <w:r w:rsidR="009A3522" w:rsidRPr="00F35A49">
        <w:rPr>
          <w:color w:val="000000" w:themeColor="text1"/>
        </w:rPr>
        <w:t>lika stor</w:t>
      </w:r>
      <w:r w:rsidR="001F56DA" w:rsidRPr="00F35A49">
        <w:rPr>
          <w:color w:val="000000" w:themeColor="text1"/>
        </w:rPr>
        <w:t>a</w:t>
      </w:r>
      <w:r w:rsidR="009A3522" w:rsidRPr="00F35A49">
        <w:rPr>
          <w:color w:val="000000" w:themeColor="text1"/>
        </w:rPr>
        <w:t xml:space="preserve"> belopp skulle Västerås ha haft den lägsta </w:t>
      </w:r>
      <w:r w:rsidR="001F56DA" w:rsidRPr="00F35A49">
        <w:rPr>
          <w:color w:val="000000" w:themeColor="text1"/>
        </w:rPr>
        <w:t>kommunal</w:t>
      </w:r>
      <w:r w:rsidR="009A3522" w:rsidRPr="00F35A49">
        <w:rPr>
          <w:color w:val="000000" w:themeColor="text1"/>
        </w:rPr>
        <w:t xml:space="preserve">skatten i gruppen. Skillnaden mellan Västerås och Gävle som har högst skatt till kommunen i gruppen är 1,90 procentenheter. Om Västerås skulle höja skatten till Gävles nivå skulle det innebära </w:t>
      </w:r>
      <w:r w:rsidR="00BB022C">
        <w:rPr>
          <w:color w:val="000000" w:themeColor="text1"/>
        </w:rPr>
        <w:t>över</w:t>
      </w:r>
      <w:r w:rsidR="00681032" w:rsidRPr="00F35A49">
        <w:rPr>
          <w:color w:val="000000" w:themeColor="text1"/>
        </w:rPr>
        <w:t xml:space="preserve"> 600 </w:t>
      </w:r>
      <w:r w:rsidR="00777C9D" w:rsidRPr="00F35A49">
        <w:rPr>
          <w:color w:val="000000" w:themeColor="text1"/>
        </w:rPr>
        <w:t>mnkr</w:t>
      </w:r>
      <w:r w:rsidR="00681032" w:rsidRPr="00F35A49">
        <w:rPr>
          <w:color w:val="000000" w:themeColor="text1"/>
        </w:rPr>
        <w:t xml:space="preserve"> </w:t>
      </w:r>
      <w:r w:rsidR="001F56DA" w:rsidRPr="00F35A49">
        <w:rPr>
          <w:color w:val="000000" w:themeColor="text1"/>
        </w:rPr>
        <w:t xml:space="preserve">i </w:t>
      </w:r>
      <w:r w:rsidR="00681032" w:rsidRPr="00F35A49">
        <w:rPr>
          <w:color w:val="000000" w:themeColor="text1"/>
        </w:rPr>
        <w:t xml:space="preserve">högre intäkter för </w:t>
      </w:r>
      <w:r w:rsidR="001F56DA" w:rsidRPr="00F35A49">
        <w:rPr>
          <w:color w:val="000000" w:themeColor="text1"/>
        </w:rPr>
        <w:t>staden</w:t>
      </w:r>
      <w:r w:rsidR="00681032" w:rsidRPr="00F35A49">
        <w:rPr>
          <w:color w:val="000000" w:themeColor="text1"/>
        </w:rPr>
        <w:t>.</w:t>
      </w:r>
    </w:p>
    <w:p w:rsidR="003F56A6" w:rsidRPr="00F35A49" w:rsidRDefault="003F56A6" w:rsidP="007A6F49">
      <w:pPr>
        <w:rPr>
          <w:color w:val="000000" w:themeColor="text1"/>
        </w:rPr>
      </w:pPr>
    </w:p>
    <w:tbl>
      <w:tblPr>
        <w:tblStyle w:val="Ljuslista-dekorfrg1"/>
        <w:tblW w:w="8948" w:type="dxa"/>
        <w:tblLook w:val="06A0" w:firstRow="1" w:lastRow="0" w:firstColumn="1" w:lastColumn="0" w:noHBand="1" w:noVBand="1"/>
      </w:tblPr>
      <w:tblGrid>
        <w:gridCol w:w="2376"/>
        <w:gridCol w:w="657"/>
        <w:gridCol w:w="657"/>
        <w:gridCol w:w="657"/>
        <w:gridCol w:w="658"/>
        <w:gridCol w:w="657"/>
        <w:gridCol w:w="657"/>
        <w:gridCol w:w="657"/>
        <w:gridCol w:w="658"/>
        <w:gridCol w:w="657"/>
        <w:gridCol w:w="657"/>
      </w:tblGrid>
      <w:tr w:rsidR="001B1C2F" w:rsidRPr="0062084A" w:rsidTr="001B1C2F">
        <w:trPr>
          <w:cnfStyle w:val="100000000000" w:firstRow="1" w:lastRow="0" w:firstColumn="0" w:lastColumn="0" w:oddVBand="0" w:evenVBand="0" w:oddHBand="0"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2376" w:type="dxa"/>
            <w:vAlign w:val="bottom"/>
          </w:tcPr>
          <w:p w:rsidR="001B1C2F" w:rsidRPr="00E63751" w:rsidRDefault="001B1C2F" w:rsidP="00E63751">
            <w:pPr>
              <w:spacing w:after="60"/>
              <w:rPr>
                <w:rFonts w:cs="Arial"/>
                <w:sz w:val="18"/>
                <w:szCs w:val="18"/>
              </w:rPr>
            </w:pPr>
            <w:r w:rsidRPr="00E63751">
              <w:rPr>
                <w:rFonts w:cs="Arial"/>
                <w:sz w:val="18"/>
                <w:szCs w:val="18"/>
              </w:rPr>
              <w:t xml:space="preserve">Värde </w:t>
            </w:r>
            <w:r>
              <w:rPr>
                <w:rFonts w:cs="Arial"/>
                <w:sz w:val="18"/>
                <w:szCs w:val="18"/>
              </w:rPr>
              <w:t>2014</w:t>
            </w:r>
            <w:r w:rsidRPr="00E63751">
              <w:rPr>
                <w:rFonts w:cs="Arial"/>
                <w:sz w:val="18"/>
                <w:szCs w:val="18"/>
              </w:rPr>
              <w:t>, andel (%)</w:t>
            </w:r>
          </w:p>
        </w:tc>
        <w:tc>
          <w:tcPr>
            <w:tcW w:w="657" w:type="dxa"/>
            <w:textDirection w:val="btLr"/>
            <w:vAlign w:val="center"/>
          </w:tcPr>
          <w:p w:rsidR="001B1C2F" w:rsidRPr="00E63751" w:rsidRDefault="001B1C2F" w:rsidP="00126432">
            <w:pPr>
              <w:ind w:left="113" w:right="113"/>
              <w:cnfStyle w:val="100000000000" w:firstRow="1" w:lastRow="0" w:firstColumn="0" w:lastColumn="0" w:oddVBand="0" w:evenVBand="0" w:oddHBand="0" w:evenHBand="0" w:firstRowFirstColumn="0" w:firstRowLastColumn="0" w:lastRowFirstColumn="0" w:lastRowLastColumn="0"/>
              <w:rPr>
                <w:rFonts w:ascii="Calibri" w:hAnsi="Calibri" w:cs="Arial"/>
                <w:sz w:val="18"/>
                <w:szCs w:val="18"/>
              </w:rPr>
            </w:pPr>
            <w:r w:rsidRPr="00E63751">
              <w:rPr>
                <w:rFonts w:ascii="Calibri" w:hAnsi="Calibri" w:cs="Arial"/>
                <w:sz w:val="18"/>
                <w:szCs w:val="18"/>
              </w:rPr>
              <w:t>Eskilstuna</w:t>
            </w:r>
          </w:p>
        </w:tc>
        <w:tc>
          <w:tcPr>
            <w:tcW w:w="657" w:type="dxa"/>
            <w:textDirection w:val="btLr"/>
            <w:vAlign w:val="center"/>
          </w:tcPr>
          <w:p w:rsidR="001B1C2F" w:rsidRPr="00E63751" w:rsidRDefault="001B1C2F" w:rsidP="00126432">
            <w:pPr>
              <w:ind w:left="113" w:right="113"/>
              <w:cnfStyle w:val="100000000000" w:firstRow="1" w:lastRow="0" w:firstColumn="0" w:lastColumn="0" w:oddVBand="0" w:evenVBand="0" w:oddHBand="0" w:evenHBand="0" w:firstRowFirstColumn="0" w:firstRowLastColumn="0" w:lastRowFirstColumn="0" w:lastRowLastColumn="0"/>
              <w:rPr>
                <w:rFonts w:ascii="Calibri" w:hAnsi="Calibri" w:cs="Arial"/>
                <w:sz w:val="18"/>
                <w:szCs w:val="18"/>
              </w:rPr>
            </w:pPr>
            <w:r w:rsidRPr="00E63751">
              <w:rPr>
                <w:rFonts w:ascii="Calibri" w:hAnsi="Calibri" w:cs="Arial"/>
                <w:sz w:val="18"/>
                <w:szCs w:val="18"/>
              </w:rPr>
              <w:t>Gävle</w:t>
            </w:r>
          </w:p>
        </w:tc>
        <w:tc>
          <w:tcPr>
            <w:tcW w:w="657" w:type="dxa"/>
            <w:textDirection w:val="btLr"/>
            <w:vAlign w:val="center"/>
          </w:tcPr>
          <w:p w:rsidR="001B1C2F" w:rsidRPr="00E63751" w:rsidRDefault="001B1C2F" w:rsidP="00126432">
            <w:pPr>
              <w:ind w:left="113" w:right="113"/>
              <w:cnfStyle w:val="100000000000" w:firstRow="1" w:lastRow="0" w:firstColumn="0" w:lastColumn="0" w:oddVBand="0" w:evenVBand="0" w:oddHBand="0" w:evenHBand="0" w:firstRowFirstColumn="0" w:firstRowLastColumn="0" w:lastRowFirstColumn="0" w:lastRowLastColumn="0"/>
              <w:rPr>
                <w:rFonts w:ascii="Calibri" w:hAnsi="Calibri" w:cs="Arial"/>
                <w:sz w:val="18"/>
                <w:szCs w:val="18"/>
              </w:rPr>
            </w:pPr>
            <w:r w:rsidRPr="00E63751">
              <w:rPr>
                <w:rFonts w:ascii="Calibri" w:hAnsi="Calibri" w:cs="Arial"/>
                <w:sz w:val="18"/>
                <w:szCs w:val="18"/>
              </w:rPr>
              <w:t>Jönköping</w:t>
            </w:r>
          </w:p>
        </w:tc>
        <w:tc>
          <w:tcPr>
            <w:tcW w:w="658" w:type="dxa"/>
            <w:textDirection w:val="btLr"/>
            <w:vAlign w:val="center"/>
          </w:tcPr>
          <w:p w:rsidR="001B1C2F" w:rsidRPr="00E63751" w:rsidRDefault="001B1C2F" w:rsidP="00126432">
            <w:pPr>
              <w:ind w:left="113" w:right="113"/>
              <w:cnfStyle w:val="100000000000" w:firstRow="1" w:lastRow="0" w:firstColumn="0" w:lastColumn="0" w:oddVBand="0" w:evenVBand="0" w:oddHBand="0" w:evenHBand="0" w:firstRowFirstColumn="0" w:firstRowLastColumn="0" w:lastRowFirstColumn="0" w:lastRowLastColumn="0"/>
              <w:rPr>
                <w:rFonts w:ascii="Calibri" w:hAnsi="Calibri" w:cs="Arial"/>
                <w:sz w:val="18"/>
                <w:szCs w:val="18"/>
              </w:rPr>
            </w:pPr>
            <w:r w:rsidRPr="00E63751">
              <w:rPr>
                <w:rFonts w:ascii="Calibri" w:hAnsi="Calibri" w:cs="Arial"/>
                <w:sz w:val="18"/>
                <w:szCs w:val="18"/>
              </w:rPr>
              <w:t>Linköping</w:t>
            </w:r>
          </w:p>
        </w:tc>
        <w:tc>
          <w:tcPr>
            <w:tcW w:w="657" w:type="dxa"/>
            <w:textDirection w:val="btLr"/>
            <w:vAlign w:val="center"/>
          </w:tcPr>
          <w:p w:rsidR="001B1C2F" w:rsidRPr="00E63751" w:rsidRDefault="001B1C2F" w:rsidP="00126432">
            <w:pPr>
              <w:ind w:left="113" w:right="113"/>
              <w:cnfStyle w:val="100000000000" w:firstRow="1" w:lastRow="0" w:firstColumn="0" w:lastColumn="0" w:oddVBand="0" w:evenVBand="0" w:oddHBand="0" w:evenHBand="0" w:firstRowFirstColumn="0" w:firstRowLastColumn="0" w:lastRowFirstColumn="0" w:lastRowLastColumn="0"/>
              <w:rPr>
                <w:rFonts w:ascii="Calibri" w:hAnsi="Calibri" w:cs="Arial"/>
                <w:sz w:val="18"/>
                <w:szCs w:val="18"/>
              </w:rPr>
            </w:pPr>
            <w:r w:rsidRPr="00E63751">
              <w:rPr>
                <w:rFonts w:ascii="Calibri" w:hAnsi="Calibri" w:cs="Arial"/>
                <w:sz w:val="18"/>
                <w:szCs w:val="18"/>
              </w:rPr>
              <w:t>Norrköping</w:t>
            </w:r>
          </w:p>
        </w:tc>
        <w:tc>
          <w:tcPr>
            <w:tcW w:w="657" w:type="dxa"/>
            <w:textDirection w:val="btLr"/>
            <w:vAlign w:val="center"/>
          </w:tcPr>
          <w:p w:rsidR="001B1C2F" w:rsidRPr="00E63751" w:rsidRDefault="001B1C2F" w:rsidP="00126432">
            <w:pPr>
              <w:ind w:left="113" w:right="113"/>
              <w:cnfStyle w:val="100000000000" w:firstRow="1"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Södertälje</w:t>
            </w:r>
          </w:p>
        </w:tc>
        <w:tc>
          <w:tcPr>
            <w:tcW w:w="657" w:type="dxa"/>
            <w:textDirection w:val="btLr"/>
            <w:vAlign w:val="center"/>
          </w:tcPr>
          <w:p w:rsidR="001B1C2F" w:rsidRPr="00E63751" w:rsidRDefault="001B1C2F" w:rsidP="00126432">
            <w:pPr>
              <w:ind w:left="113" w:right="113"/>
              <w:cnfStyle w:val="100000000000" w:firstRow="1" w:lastRow="0" w:firstColumn="0" w:lastColumn="0" w:oddVBand="0" w:evenVBand="0" w:oddHBand="0" w:evenHBand="0" w:firstRowFirstColumn="0" w:firstRowLastColumn="0" w:lastRowFirstColumn="0" w:lastRowLastColumn="0"/>
              <w:rPr>
                <w:rFonts w:ascii="Calibri" w:hAnsi="Calibri" w:cs="Arial"/>
                <w:sz w:val="18"/>
                <w:szCs w:val="18"/>
              </w:rPr>
            </w:pPr>
            <w:r w:rsidRPr="00E63751">
              <w:rPr>
                <w:rFonts w:ascii="Calibri" w:hAnsi="Calibri" w:cs="Arial"/>
                <w:sz w:val="18"/>
                <w:szCs w:val="18"/>
              </w:rPr>
              <w:t>Uppsala</w:t>
            </w:r>
          </w:p>
        </w:tc>
        <w:tc>
          <w:tcPr>
            <w:tcW w:w="658" w:type="dxa"/>
            <w:textDirection w:val="btLr"/>
            <w:vAlign w:val="center"/>
          </w:tcPr>
          <w:p w:rsidR="001B1C2F" w:rsidRPr="00E63751" w:rsidRDefault="001B1C2F" w:rsidP="00126432">
            <w:pPr>
              <w:ind w:left="113" w:right="113"/>
              <w:cnfStyle w:val="100000000000" w:firstRow="1" w:lastRow="0" w:firstColumn="0" w:lastColumn="0" w:oddVBand="0" w:evenVBand="0" w:oddHBand="0" w:evenHBand="0" w:firstRowFirstColumn="0" w:firstRowLastColumn="0" w:lastRowFirstColumn="0" w:lastRowLastColumn="0"/>
              <w:rPr>
                <w:rFonts w:ascii="Calibri" w:hAnsi="Calibri" w:cs="Arial"/>
                <w:sz w:val="18"/>
                <w:szCs w:val="18"/>
              </w:rPr>
            </w:pPr>
            <w:r w:rsidRPr="00E63751">
              <w:rPr>
                <w:rFonts w:ascii="Calibri" w:hAnsi="Calibri" w:cs="Arial"/>
                <w:sz w:val="18"/>
                <w:szCs w:val="18"/>
              </w:rPr>
              <w:t>Västerås</w:t>
            </w:r>
          </w:p>
        </w:tc>
        <w:tc>
          <w:tcPr>
            <w:tcW w:w="657" w:type="dxa"/>
            <w:textDirection w:val="btLr"/>
            <w:vAlign w:val="center"/>
          </w:tcPr>
          <w:p w:rsidR="001B1C2F" w:rsidRPr="00E63751" w:rsidRDefault="001B1C2F" w:rsidP="00126432">
            <w:pPr>
              <w:ind w:left="113" w:right="113"/>
              <w:cnfStyle w:val="100000000000" w:firstRow="1" w:lastRow="0" w:firstColumn="0" w:lastColumn="0" w:oddVBand="0" w:evenVBand="0" w:oddHBand="0" w:evenHBand="0" w:firstRowFirstColumn="0" w:firstRowLastColumn="0" w:lastRowFirstColumn="0" w:lastRowLastColumn="0"/>
              <w:rPr>
                <w:rFonts w:ascii="Calibri" w:hAnsi="Calibri" w:cs="Arial"/>
                <w:sz w:val="18"/>
                <w:szCs w:val="18"/>
              </w:rPr>
            </w:pPr>
            <w:r w:rsidRPr="00E63751">
              <w:rPr>
                <w:rFonts w:ascii="Calibri" w:hAnsi="Calibri" w:cs="Arial"/>
                <w:sz w:val="18"/>
                <w:szCs w:val="18"/>
              </w:rPr>
              <w:t>Örebro</w:t>
            </w:r>
          </w:p>
        </w:tc>
        <w:tc>
          <w:tcPr>
            <w:tcW w:w="657" w:type="dxa"/>
            <w:textDirection w:val="btLr"/>
            <w:vAlign w:val="center"/>
          </w:tcPr>
          <w:p w:rsidR="001B1C2F" w:rsidRPr="00E63751" w:rsidRDefault="001B1C2F" w:rsidP="00126432">
            <w:pPr>
              <w:ind w:left="113" w:right="113"/>
              <w:cnfStyle w:val="100000000000" w:firstRow="1" w:lastRow="0" w:firstColumn="0" w:lastColumn="0" w:oddVBand="0" w:evenVBand="0" w:oddHBand="0" w:evenHBand="0" w:firstRowFirstColumn="0" w:firstRowLastColumn="0" w:lastRowFirstColumn="0" w:lastRowLastColumn="0"/>
              <w:rPr>
                <w:rFonts w:ascii="Calibri" w:hAnsi="Calibri" w:cs="Arial"/>
                <w:sz w:val="18"/>
                <w:szCs w:val="18"/>
              </w:rPr>
            </w:pPr>
            <w:r w:rsidRPr="00E63751">
              <w:rPr>
                <w:rFonts w:ascii="Calibri" w:hAnsi="Calibri" w:cs="Arial"/>
                <w:sz w:val="18"/>
                <w:szCs w:val="18"/>
              </w:rPr>
              <w:t xml:space="preserve">Medel </w:t>
            </w:r>
            <w:r>
              <w:rPr>
                <w:rFonts w:ascii="Calibri" w:hAnsi="Calibri" w:cs="Arial"/>
                <w:sz w:val="18"/>
                <w:szCs w:val="18"/>
              </w:rPr>
              <w:t>nio</w:t>
            </w:r>
            <w:r w:rsidRPr="00E63751">
              <w:rPr>
                <w:rFonts w:ascii="Calibri" w:hAnsi="Calibri" w:cs="Arial"/>
                <w:sz w:val="18"/>
                <w:szCs w:val="18"/>
              </w:rPr>
              <w:t xml:space="preserve"> kommuner</w:t>
            </w:r>
          </w:p>
        </w:tc>
      </w:tr>
      <w:tr w:rsidR="001B1C2F" w:rsidRPr="0062084A" w:rsidTr="001B1C2F">
        <w:tc>
          <w:tcPr>
            <w:cnfStyle w:val="001000000000" w:firstRow="0" w:lastRow="0" w:firstColumn="1" w:lastColumn="0" w:oddVBand="0" w:evenVBand="0" w:oddHBand="0" w:evenHBand="0" w:firstRowFirstColumn="0" w:firstRowLastColumn="0" w:lastRowFirstColumn="0" w:lastRowLastColumn="0"/>
            <w:tcW w:w="2376" w:type="dxa"/>
          </w:tcPr>
          <w:p w:rsidR="001B1C2F" w:rsidRPr="00E63751" w:rsidRDefault="001B1C2F" w:rsidP="0089541B">
            <w:pPr>
              <w:rPr>
                <w:rFonts w:cs="Arial"/>
                <w:b w:val="0"/>
                <w:sz w:val="18"/>
                <w:szCs w:val="18"/>
              </w:rPr>
            </w:pPr>
            <w:r w:rsidRPr="00E63751">
              <w:rPr>
                <w:rFonts w:cs="Arial"/>
                <w:b w:val="0"/>
                <w:sz w:val="18"/>
                <w:szCs w:val="18"/>
              </w:rPr>
              <w:t>Förskola och skolbarnomsorg</w:t>
            </w:r>
          </w:p>
        </w:tc>
        <w:tc>
          <w:tcPr>
            <w:tcW w:w="657" w:type="dxa"/>
            <w:vAlign w:val="bottom"/>
          </w:tcPr>
          <w:p w:rsidR="001B1C2F" w:rsidRPr="00E63751" w:rsidRDefault="001B1C2F" w:rsidP="00E63751">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E63751">
              <w:rPr>
                <w:rFonts w:cs="Arial"/>
                <w:sz w:val="18"/>
                <w:szCs w:val="18"/>
              </w:rPr>
              <w:t>-1,6</w:t>
            </w:r>
          </w:p>
        </w:tc>
        <w:tc>
          <w:tcPr>
            <w:tcW w:w="657" w:type="dxa"/>
            <w:vAlign w:val="bottom"/>
          </w:tcPr>
          <w:p w:rsidR="001B1C2F" w:rsidRPr="00E63751" w:rsidRDefault="001B1C2F" w:rsidP="00E63751">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E63751">
              <w:rPr>
                <w:rFonts w:cs="Arial"/>
                <w:sz w:val="18"/>
                <w:szCs w:val="18"/>
              </w:rPr>
              <w:t>4,4</w:t>
            </w:r>
          </w:p>
        </w:tc>
        <w:tc>
          <w:tcPr>
            <w:tcW w:w="657" w:type="dxa"/>
            <w:vAlign w:val="bottom"/>
          </w:tcPr>
          <w:p w:rsidR="001B1C2F" w:rsidRPr="00E63751" w:rsidRDefault="001B1C2F" w:rsidP="00E63751">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E63751">
              <w:rPr>
                <w:rFonts w:cs="Arial"/>
                <w:sz w:val="18"/>
                <w:szCs w:val="18"/>
              </w:rPr>
              <w:t>8,8</w:t>
            </w:r>
          </w:p>
        </w:tc>
        <w:tc>
          <w:tcPr>
            <w:tcW w:w="658" w:type="dxa"/>
            <w:vAlign w:val="bottom"/>
          </w:tcPr>
          <w:p w:rsidR="001B1C2F" w:rsidRPr="00E63751" w:rsidRDefault="001B1C2F" w:rsidP="00E63751">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E63751">
              <w:rPr>
                <w:rFonts w:cs="Arial"/>
                <w:sz w:val="18"/>
                <w:szCs w:val="18"/>
              </w:rPr>
              <w:t>4,2</w:t>
            </w:r>
          </w:p>
        </w:tc>
        <w:tc>
          <w:tcPr>
            <w:tcW w:w="657" w:type="dxa"/>
            <w:vAlign w:val="bottom"/>
          </w:tcPr>
          <w:p w:rsidR="001B1C2F" w:rsidRPr="00E63751" w:rsidRDefault="001B1C2F" w:rsidP="00E63751">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E63751">
              <w:rPr>
                <w:rFonts w:cs="Arial"/>
                <w:sz w:val="18"/>
                <w:szCs w:val="18"/>
              </w:rPr>
              <w:t>-3,3</w:t>
            </w:r>
          </w:p>
        </w:tc>
        <w:tc>
          <w:tcPr>
            <w:tcW w:w="657" w:type="dxa"/>
            <w:vAlign w:val="bottom"/>
          </w:tcPr>
          <w:p w:rsidR="001B1C2F" w:rsidRPr="00E63751" w:rsidRDefault="001B1C2F" w:rsidP="00E63751">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E63751">
              <w:rPr>
                <w:rFonts w:cs="Arial"/>
                <w:sz w:val="18"/>
                <w:szCs w:val="18"/>
              </w:rPr>
              <w:t>-3,3</w:t>
            </w:r>
          </w:p>
        </w:tc>
        <w:tc>
          <w:tcPr>
            <w:tcW w:w="657" w:type="dxa"/>
            <w:vAlign w:val="bottom"/>
          </w:tcPr>
          <w:p w:rsidR="001B1C2F" w:rsidRPr="00E63751" w:rsidRDefault="001B1C2F" w:rsidP="00E63751">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E63751">
              <w:rPr>
                <w:rFonts w:cs="Arial"/>
                <w:sz w:val="18"/>
                <w:szCs w:val="18"/>
              </w:rPr>
              <w:t>-9,4</w:t>
            </w:r>
          </w:p>
        </w:tc>
        <w:tc>
          <w:tcPr>
            <w:tcW w:w="658" w:type="dxa"/>
            <w:shd w:val="clear" w:color="auto" w:fill="DBE5F1" w:themeFill="accent1" w:themeFillTint="33"/>
            <w:vAlign w:val="bottom"/>
          </w:tcPr>
          <w:p w:rsidR="001B1C2F" w:rsidRPr="00E63751" w:rsidRDefault="001B1C2F" w:rsidP="00E63751">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E63751">
              <w:rPr>
                <w:rFonts w:cs="Arial"/>
                <w:sz w:val="18"/>
                <w:szCs w:val="18"/>
              </w:rPr>
              <w:t>1,3</w:t>
            </w:r>
          </w:p>
        </w:tc>
        <w:tc>
          <w:tcPr>
            <w:tcW w:w="657" w:type="dxa"/>
            <w:vAlign w:val="bottom"/>
          </w:tcPr>
          <w:p w:rsidR="001B1C2F" w:rsidRPr="00E63751" w:rsidRDefault="001B1C2F" w:rsidP="00E63751">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E63751">
              <w:rPr>
                <w:rFonts w:cs="Arial"/>
                <w:sz w:val="18"/>
                <w:szCs w:val="18"/>
              </w:rPr>
              <w:t>-3,1</w:t>
            </w:r>
          </w:p>
        </w:tc>
        <w:tc>
          <w:tcPr>
            <w:tcW w:w="657" w:type="dxa"/>
            <w:vAlign w:val="bottom"/>
          </w:tcPr>
          <w:p w:rsidR="001B1C2F" w:rsidRPr="00E63751" w:rsidRDefault="001B1C2F" w:rsidP="00E63751">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E63751">
              <w:rPr>
                <w:rFonts w:cs="Arial"/>
                <w:sz w:val="18"/>
                <w:szCs w:val="18"/>
              </w:rPr>
              <w:t>-0,2</w:t>
            </w:r>
          </w:p>
        </w:tc>
      </w:tr>
      <w:tr w:rsidR="001B1C2F" w:rsidRPr="0062084A" w:rsidTr="001B1C2F">
        <w:tc>
          <w:tcPr>
            <w:cnfStyle w:val="001000000000" w:firstRow="0" w:lastRow="0" w:firstColumn="1" w:lastColumn="0" w:oddVBand="0" w:evenVBand="0" w:oddHBand="0" w:evenHBand="0" w:firstRowFirstColumn="0" w:firstRowLastColumn="0" w:lastRowFirstColumn="0" w:lastRowLastColumn="0"/>
            <w:tcW w:w="2376" w:type="dxa"/>
          </w:tcPr>
          <w:p w:rsidR="001B1C2F" w:rsidRPr="00E63751" w:rsidRDefault="001B1C2F" w:rsidP="0089541B">
            <w:pPr>
              <w:rPr>
                <w:rFonts w:cs="Arial"/>
                <w:b w:val="0"/>
                <w:sz w:val="18"/>
                <w:szCs w:val="18"/>
              </w:rPr>
            </w:pPr>
            <w:r w:rsidRPr="00E63751">
              <w:rPr>
                <w:rFonts w:cs="Arial"/>
                <w:b w:val="0"/>
                <w:sz w:val="18"/>
                <w:szCs w:val="18"/>
              </w:rPr>
              <w:t>Grundskola</w:t>
            </w:r>
          </w:p>
        </w:tc>
        <w:tc>
          <w:tcPr>
            <w:tcW w:w="657" w:type="dxa"/>
            <w:vAlign w:val="bottom"/>
          </w:tcPr>
          <w:p w:rsidR="001B1C2F" w:rsidRPr="00E63751" w:rsidRDefault="001B1C2F" w:rsidP="00E63751">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E63751">
              <w:rPr>
                <w:rFonts w:cs="Arial"/>
                <w:sz w:val="18"/>
                <w:szCs w:val="18"/>
              </w:rPr>
              <w:t>-5,7</w:t>
            </w:r>
          </w:p>
        </w:tc>
        <w:tc>
          <w:tcPr>
            <w:tcW w:w="657" w:type="dxa"/>
            <w:vAlign w:val="bottom"/>
          </w:tcPr>
          <w:p w:rsidR="001B1C2F" w:rsidRPr="00E63751" w:rsidRDefault="001B1C2F" w:rsidP="00E63751">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E63751">
              <w:rPr>
                <w:rFonts w:cs="Arial"/>
                <w:sz w:val="18"/>
                <w:szCs w:val="18"/>
              </w:rPr>
              <w:t>-3,4</w:t>
            </w:r>
          </w:p>
        </w:tc>
        <w:tc>
          <w:tcPr>
            <w:tcW w:w="657" w:type="dxa"/>
            <w:vAlign w:val="bottom"/>
          </w:tcPr>
          <w:p w:rsidR="001B1C2F" w:rsidRPr="00E63751" w:rsidRDefault="001B1C2F" w:rsidP="00E63751">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E63751">
              <w:rPr>
                <w:rFonts w:cs="Arial"/>
                <w:sz w:val="18"/>
                <w:szCs w:val="18"/>
              </w:rPr>
              <w:t>-2,4</w:t>
            </w:r>
          </w:p>
        </w:tc>
        <w:tc>
          <w:tcPr>
            <w:tcW w:w="658" w:type="dxa"/>
            <w:vAlign w:val="bottom"/>
          </w:tcPr>
          <w:p w:rsidR="001B1C2F" w:rsidRPr="00E63751" w:rsidRDefault="001B1C2F" w:rsidP="00E63751">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E63751">
              <w:rPr>
                <w:rFonts w:cs="Arial"/>
                <w:sz w:val="18"/>
                <w:szCs w:val="18"/>
              </w:rPr>
              <w:t>3,0</w:t>
            </w:r>
          </w:p>
        </w:tc>
        <w:tc>
          <w:tcPr>
            <w:tcW w:w="657" w:type="dxa"/>
            <w:vAlign w:val="bottom"/>
          </w:tcPr>
          <w:p w:rsidR="001B1C2F" w:rsidRPr="00E63751" w:rsidRDefault="001B1C2F" w:rsidP="00E63751">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E63751">
              <w:rPr>
                <w:rFonts w:cs="Arial"/>
                <w:sz w:val="18"/>
                <w:szCs w:val="18"/>
              </w:rPr>
              <w:t>-7,6</w:t>
            </w:r>
          </w:p>
        </w:tc>
        <w:tc>
          <w:tcPr>
            <w:tcW w:w="657" w:type="dxa"/>
            <w:vAlign w:val="bottom"/>
          </w:tcPr>
          <w:p w:rsidR="001B1C2F" w:rsidRPr="00E63751" w:rsidRDefault="001B1C2F" w:rsidP="00E63751">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E63751">
              <w:rPr>
                <w:rFonts w:cs="Arial"/>
                <w:sz w:val="18"/>
                <w:szCs w:val="18"/>
              </w:rPr>
              <w:t>-2,9</w:t>
            </w:r>
          </w:p>
        </w:tc>
        <w:tc>
          <w:tcPr>
            <w:tcW w:w="657" w:type="dxa"/>
            <w:vAlign w:val="bottom"/>
          </w:tcPr>
          <w:p w:rsidR="001B1C2F" w:rsidRPr="00E63751" w:rsidRDefault="001B1C2F" w:rsidP="00E63751">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E63751">
              <w:rPr>
                <w:rFonts w:cs="Arial"/>
                <w:sz w:val="18"/>
                <w:szCs w:val="18"/>
              </w:rPr>
              <w:t>-3,6</w:t>
            </w:r>
          </w:p>
        </w:tc>
        <w:tc>
          <w:tcPr>
            <w:tcW w:w="658" w:type="dxa"/>
            <w:shd w:val="clear" w:color="auto" w:fill="DBE5F1" w:themeFill="accent1" w:themeFillTint="33"/>
            <w:vAlign w:val="bottom"/>
          </w:tcPr>
          <w:p w:rsidR="001B1C2F" w:rsidRPr="00E63751" w:rsidRDefault="001B1C2F" w:rsidP="00E63751">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E63751">
              <w:rPr>
                <w:rFonts w:cs="Arial"/>
                <w:sz w:val="18"/>
                <w:szCs w:val="18"/>
              </w:rPr>
              <w:t>-8,9</w:t>
            </w:r>
          </w:p>
        </w:tc>
        <w:tc>
          <w:tcPr>
            <w:tcW w:w="657" w:type="dxa"/>
            <w:vAlign w:val="bottom"/>
          </w:tcPr>
          <w:p w:rsidR="001B1C2F" w:rsidRPr="00E63751" w:rsidRDefault="001B1C2F" w:rsidP="00E63751">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E63751">
              <w:rPr>
                <w:rFonts w:cs="Arial"/>
                <w:sz w:val="18"/>
                <w:szCs w:val="18"/>
              </w:rPr>
              <w:t>-3,9</w:t>
            </w:r>
          </w:p>
        </w:tc>
        <w:tc>
          <w:tcPr>
            <w:tcW w:w="657" w:type="dxa"/>
            <w:vAlign w:val="bottom"/>
          </w:tcPr>
          <w:p w:rsidR="001B1C2F" w:rsidRPr="00E63751" w:rsidRDefault="001B1C2F" w:rsidP="00E63751">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E63751">
              <w:rPr>
                <w:rFonts w:cs="Arial"/>
                <w:sz w:val="18"/>
                <w:szCs w:val="18"/>
              </w:rPr>
              <w:t>-3,9</w:t>
            </w:r>
          </w:p>
        </w:tc>
      </w:tr>
      <w:tr w:rsidR="001B1C2F" w:rsidRPr="0062084A" w:rsidTr="001B1C2F">
        <w:tc>
          <w:tcPr>
            <w:cnfStyle w:val="001000000000" w:firstRow="0" w:lastRow="0" w:firstColumn="1" w:lastColumn="0" w:oddVBand="0" w:evenVBand="0" w:oddHBand="0" w:evenHBand="0" w:firstRowFirstColumn="0" w:firstRowLastColumn="0" w:lastRowFirstColumn="0" w:lastRowLastColumn="0"/>
            <w:tcW w:w="2376" w:type="dxa"/>
          </w:tcPr>
          <w:p w:rsidR="001B1C2F" w:rsidRPr="00E63751" w:rsidRDefault="001B1C2F" w:rsidP="0089541B">
            <w:pPr>
              <w:rPr>
                <w:rFonts w:cs="Arial"/>
                <w:b w:val="0"/>
                <w:sz w:val="18"/>
                <w:szCs w:val="18"/>
              </w:rPr>
            </w:pPr>
            <w:r w:rsidRPr="00E63751">
              <w:rPr>
                <w:rFonts w:cs="Arial"/>
                <w:b w:val="0"/>
                <w:sz w:val="18"/>
                <w:szCs w:val="18"/>
              </w:rPr>
              <w:t>Gymnasieskola</w:t>
            </w:r>
          </w:p>
        </w:tc>
        <w:tc>
          <w:tcPr>
            <w:tcW w:w="657" w:type="dxa"/>
            <w:vAlign w:val="bottom"/>
          </w:tcPr>
          <w:p w:rsidR="001B1C2F" w:rsidRPr="00E63751" w:rsidRDefault="001B1C2F" w:rsidP="00E63751">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E63751">
              <w:rPr>
                <w:rFonts w:cs="Arial"/>
                <w:sz w:val="18"/>
                <w:szCs w:val="18"/>
              </w:rPr>
              <w:t>-10,5</w:t>
            </w:r>
          </w:p>
        </w:tc>
        <w:tc>
          <w:tcPr>
            <w:tcW w:w="657" w:type="dxa"/>
            <w:vAlign w:val="bottom"/>
          </w:tcPr>
          <w:p w:rsidR="001B1C2F" w:rsidRPr="00E63751" w:rsidRDefault="001B1C2F" w:rsidP="00E63751">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E63751">
              <w:rPr>
                <w:rFonts w:cs="Arial"/>
                <w:sz w:val="18"/>
                <w:szCs w:val="18"/>
              </w:rPr>
              <w:t>-3,9</w:t>
            </w:r>
          </w:p>
        </w:tc>
        <w:tc>
          <w:tcPr>
            <w:tcW w:w="657" w:type="dxa"/>
            <w:vAlign w:val="bottom"/>
          </w:tcPr>
          <w:p w:rsidR="001B1C2F" w:rsidRPr="00E63751" w:rsidRDefault="001B1C2F" w:rsidP="00E63751">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E63751">
              <w:rPr>
                <w:rFonts w:cs="Arial"/>
                <w:sz w:val="18"/>
                <w:szCs w:val="18"/>
              </w:rPr>
              <w:t>-7,6</w:t>
            </w:r>
          </w:p>
        </w:tc>
        <w:tc>
          <w:tcPr>
            <w:tcW w:w="658" w:type="dxa"/>
            <w:vAlign w:val="bottom"/>
          </w:tcPr>
          <w:p w:rsidR="001B1C2F" w:rsidRPr="00E63751" w:rsidRDefault="001B1C2F" w:rsidP="00E63751">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E63751">
              <w:rPr>
                <w:rFonts w:cs="Arial"/>
                <w:sz w:val="18"/>
                <w:szCs w:val="18"/>
              </w:rPr>
              <w:t>-2,9</w:t>
            </w:r>
          </w:p>
        </w:tc>
        <w:tc>
          <w:tcPr>
            <w:tcW w:w="657" w:type="dxa"/>
            <w:vAlign w:val="bottom"/>
          </w:tcPr>
          <w:p w:rsidR="001B1C2F" w:rsidRPr="00E63751" w:rsidRDefault="001B1C2F" w:rsidP="00E63751">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E63751">
              <w:rPr>
                <w:rFonts w:cs="Arial"/>
                <w:sz w:val="18"/>
                <w:szCs w:val="18"/>
              </w:rPr>
              <w:t>-10,6</w:t>
            </w:r>
          </w:p>
        </w:tc>
        <w:tc>
          <w:tcPr>
            <w:tcW w:w="657" w:type="dxa"/>
            <w:vAlign w:val="bottom"/>
          </w:tcPr>
          <w:p w:rsidR="001B1C2F" w:rsidRPr="00E63751" w:rsidRDefault="001B1C2F" w:rsidP="00E63751">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E63751">
              <w:rPr>
                <w:rFonts w:cs="Arial"/>
                <w:sz w:val="18"/>
                <w:szCs w:val="18"/>
              </w:rPr>
              <w:t>-1,3</w:t>
            </w:r>
          </w:p>
        </w:tc>
        <w:tc>
          <w:tcPr>
            <w:tcW w:w="657" w:type="dxa"/>
            <w:vAlign w:val="bottom"/>
          </w:tcPr>
          <w:p w:rsidR="001B1C2F" w:rsidRPr="00E63751" w:rsidRDefault="001B1C2F" w:rsidP="00E63751">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E63751">
              <w:rPr>
                <w:rFonts w:cs="Arial"/>
                <w:sz w:val="18"/>
                <w:szCs w:val="18"/>
              </w:rPr>
              <w:t>8,2</w:t>
            </w:r>
          </w:p>
        </w:tc>
        <w:tc>
          <w:tcPr>
            <w:tcW w:w="658" w:type="dxa"/>
            <w:shd w:val="clear" w:color="auto" w:fill="DBE5F1" w:themeFill="accent1" w:themeFillTint="33"/>
            <w:vAlign w:val="bottom"/>
          </w:tcPr>
          <w:p w:rsidR="001B1C2F" w:rsidRPr="00E63751" w:rsidRDefault="001B1C2F" w:rsidP="00E63751">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E63751">
              <w:rPr>
                <w:rFonts w:cs="Arial"/>
                <w:sz w:val="18"/>
                <w:szCs w:val="18"/>
              </w:rPr>
              <w:t>1,4</w:t>
            </w:r>
          </w:p>
        </w:tc>
        <w:tc>
          <w:tcPr>
            <w:tcW w:w="657" w:type="dxa"/>
            <w:vAlign w:val="bottom"/>
          </w:tcPr>
          <w:p w:rsidR="001B1C2F" w:rsidRPr="00E63751" w:rsidRDefault="001B1C2F" w:rsidP="00E63751">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E63751">
              <w:rPr>
                <w:rFonts w:cs="Arial"/>
                <w:sz w:val="18"/>
                <w:szCs w:val="18"/>
              </w:rPr>
              <w:t>-7,4</w:t>
            </w:r>
          </w:p>
        </w:tc>
        <w:tc>
          <w:tcPr>
            <w:tcW w:w="657" w:type="dxa"/>
            <w:vAlign w:val="bottom"/>
          </w:tcPr>
          <w:p w:rsidR="001B1C2F" w:rsidRPr="00E63751" w:rsidRDefault="001B1C2F" w:rsidP="00E63751">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E63751">
              <w:rPr>
                <w:rFonts w:cs="Arial"/>
                <w:sz w:val="18"/>
                <w:szCs w:val="18"/>
              </w:rPr>
              <w:t>-3,9</w:t>
            </w:r>
          </w:p>
        </w:tc>
      </w:tr>
      <w:tr w:rsidR="001B1C2F" w:rsidRPr="0062084A" w:rsidTr="001B1C2F">
        <w:tc>
          <w:tcPr>
            <w:cnfStyle w:val="001000000000" w:firstRow="0" w:lastRow="0" w:firstColumn="1" w:lastColumn="0" w:oddVBand="0" w:evenVBand="0" w:oddHBand="0" w:evenHBand="0" w:firstRowFirstColumn="0" w:firstRowLastColumn="0" w:lastRowFirstColumn="0" w:lastRowLastColumn="0"/>
            <w:tcW w:w="2376" w:type="dxa"/>
          </w:tcPr>
          <w:p w:rsidR="001B1C2F" w:rsidRPr="00E63751" w:rsidRDefault="001B1C2F" w:rsidP="0089541B">
            <w:pPr>
              <w:rPr>
                <w:rFonts w:cs="Arial"/>
                <w:b w:val="0"/>
                <w:sz w:val="18"/>
                <w:szCs w:val="18"/>
              </w:rPr>
            </w:pPr>
            <w:r w:rsidRPr="00E63751">
              <w:rPr>
                <w:rFonts w:cs="Arial"/>
                <w:b w:val="0"/>
                <w:sz w:val="18"/>
                <w:szCs w:val="18"/>
              </w:rPr>
              <w:t>Individ- och familjeomsorg</w:t>
            </w:r>
          </w:p>
        </w:tc>
        <w:tc>
          <w:tcPr>
            <w:tcW w:w="657" w:type="dxa"/>
            <w:vAlign w:val="bottom"/>
          </w:tcPr>
          <w:p w:rsidR="001B1C2F" w:rsidRPr="00E63751" w:rsidRDefault="001B1C2F" w:rsidP="00E63751">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E63751">
              <w:rPr>
                <w:rFonts w:cs="Arial"/>
                <w:sz w:val="18"/>
                <w:szCs w:val="18"/>
              </w:rPr>
              <w:t>13,2</w:t>
            </w:r>
          </w:p>
        </w:tc>
        <w:tc>
          <w:tcPr>
            <w:tcW w:w="657" w:type="dxa"/>
            <w:vAlign w:val="bottom"/>
          </w:tcPr>
          <w:p w:rsidR="001B1C2F" w:rsidRPr="00E63751" w:rsidRDefault="001B1C2F" w:rsidP="00E63751">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E63751">
              <w:rPr>
                <w:rFonts w:cs="Arial"/>
                <w:sz w:val="18"/>
                <w:szCs w:val="18"/>
              </w:rPr>
              <w:t>-3,6</w:t>
            </w:r>
          </w:p>
        </w:tc>
        <w:tc>
          <w:tcPr>
            <w:tcW w:w="657" w:type="dxa"/>
            <w:vAlign w:val="bottom"/>
          </w:tcPr>
          <w:p w:rsidR="001B1C2F" w:rsidRPr="00E63751" w:rsidRDefault="001B1C2F" w:rsidP="00E63751">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E63751">
              <w:rPr>
                <w:rFonts w:cs="Arial"/>
                <w:sz w:val="18"/>
                <w:szCs w:val="18"/>
              </w:rPr>
              <w:t>13,7</w:t>
            </w:r>
          </w:p>
        </w:tc>
        <w:tc>
          <w:tcPr>
            <w:tcW w:w="658" w:type="dxa"/>
            <w:vAlign w:val="bottom"/>
          </w:tcPr>
          <w:p w:rsidR="001B1C2F" w:rsidRPr="00E63751" w:rsidRDefault="001B1C2F" w:rsidP="00E63751">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E63751">
              <w:rPr>
                <w:rFonts w:cs="Arial"/>
                <w:sz w:val="18"/>
                <w:szCs w:val="18"/>
              </w:rPr>
              <w:t>12,7</w:t>
            </w:r>
          </w:p>
        </w:tc>
        <w:tc>
          <w:tcPr>
            <w:tcW w:w="657" w:type="dxa"/>
            <w:vAlign w:val="bottom"/>
          </w:tcPr>
          <w:p w:rsidR="001B1C2F" w:rsidRPr="00E63751" w:rsidRDefault="001B1C2F" w:rsidP="00E63751">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E63751">
              <w:rPr>
                <w:rFonts w:cs="Arial"/>
                <w:sz w:val="18"/>
                <w:szCs w:val="18"/>
              </w:rPr>
              <w:t>16,1</w:t>
            </w:r>
          </w:p>
        </w:tc>
        <w:tc>
          <w:tcPr>
            <w:tcW w:w="657" w:type="dxa"/>
            <w:vAlign w:val="bottom"/>
          </w:tcPr>
          <w:p w:rsidR="001B1C2F" w:rsidRPr="00E63751" w:rsidRDefault="001B1C2F" w:rsidP="00E63751">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E63751">
              <w:rPr>
                <w:rFonts w:cs="Arial"/>
                <w:sz w:val="18"/>
                <w:szCs w:val="18"/>
              </w:rPr>
              <w:t>-0,2</w:t>
            </w:r>
          </w:p>
        </w:tc>
        <w:tc>
          <w:tcPr>
            <w:tcW w:w="657" w:type="dxa"/>
            <w:vAlign w:val="bottom"/>
          </w:tcPr>
          <w:p w:rsidR="001B1C2F" w:rsidRPr="00E63751" w:rsidRDefault="001B1C2F" w:rsidP="00E63751">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E63751">
              <w:rPr>
                <w:rFonts w:cs="Arial"/>
                <w:sz w:val="18"/>
                <w:szCs w:val="18"/>
              </w:rPr>
              <w:t>11,0</w:t>
            </w:r>
          </w:p>
        </w:tc>
        <w:tc>
          <w:tcPr>
            <w:tcW w:w="658" w:type="dxa"/>
            <w:shd w:val="clear" w:color="auto" w:fill="DBE5F1" w:themeFill="accent1" w:themeFillTint="33"/>
            <w:vAlign w:val="bottom"/>
          </w:tcPr>
          <w:p w:rsidR="001B1C2F" w:rsidRPr="00E63751" w:rsidRDefault="001B1C2F" w:rsidP="00E63751">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E63751">
              <w:rPr>
                <w:rFonts w:cs="Arial"/>
                <w:sz w:val="18"/>
                <w:szCs w:val="18"/>
              </w:rPr>
              <w:t>12,3</w:t>
            </w:r>
          </w:p>
        </w:tc>
        <w:tc>
          <w:tcPr>
            <w:tcW w:w="657" w:type="dxa"/>
            <w:vAlign w:val="bottom"/>
          </w:tcPr>
          <w:p w:rsidR="001B1C2F" w:rsidRPr="00E63751" w:rsidRDefault="001B1C2F" w:rsidP="00E63751">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E63751">
              <w:rPr>
                <w:rFonts w:cs="Arial"/>
                <w:sz w:val="18"/>
                <w:szCs w:val="18"/>
              </w:rPr>
              <w:t>11,8</w:t>
            </w:r>
          </w:p>
        </w:tc>
        <w:tc>
          <w:tcPr>
            <w:tcW w:w="657" w:type="dxa"/>
            <w:vAlign w:val="bottom"/>
          </w:tcPr>
          <w:p w:rsidR="001B1C2F" w:rsidRPr="00E63751" w:rsidRDefault="001B1C2F" w:rsidP="00E63751">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E63751">
              <w:rPr>
                <w:rFonts w:cs="Arial"/>
                <w:sz w:val="18"/>
                <w:szCs w:val="18"/>
              </w:rPr>
              <w:t>9,7</w:t>
            </w:r>
          </w:p>
        </w:tc>
      </w:tr>
      <w:tr w:rsidR="001B1C2F" w:rsidRPr="0062084A" w:rsidTr="001B1C2F">
        <w:tc>
          <w:tcPr>
            <w:cnfStyle w:val="001000000000" w:firstRow="0" w:lastRow="0" w:firstColumn="1" w:lastColumn="0" w:oddVBand="0" w:evenVBand="0" w:oddHBand="0" w:evenHBand="0" w:firstRowFirstColumn="0" w:firstRowLastColumn="0" w:lastRowFirstColumn="0" w:lastRowLastColumn="0"/>
            <w:tcW w:w="2376" w:type="dxa"/>
          </w:tcPr>
          <w:p w:rsidR="001B1C2F" w:rsidRPr="00E63751" w:rsidRDefault="001B1C2F" w:rsidP="0089541B">
            <w:pPr>
              <w:rPr>
                <w:rFonts w:cs="Arial"/>
                <w:b w:val="0"/>
                <w:sz w:val="18"/>
                <w:szCs w:val="18"/>
              </w:rPr>
            </w:pPr>
            <w:r w:rsidRPr="00E63751">
              <w:rPr>
                <w:rFonts w:cs="Arial"/>
                <w:b w:val="0"/>
                <w:sz w:val="18"/>
                <w:szCs w:val="18"/>
              </w:rPr>
              <w:t>Äldreomsorg</w:t>
            </w:r>
          </w:p>
        </w:tc>
        <w:tc>
          <w:tcPr>
            <w:tcW w:w="657" w:type="dxa"/>
            <w:vAlign w:val="bottom"/>
          </w:tcPr>
          <w:p w:rsidR="001B1C2F" w:rsidRPr="00E63751" w:rsidRDefault="001B1C2F" w:rsidP="00E63751">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E63751">
              <w:rPr>
                <w:rFonts w:cs="Arial"/>
                <w:sz w:val="18"/>
                <w:szCs w:val="18"/>
              </w:rPr>
              <w:t>-3,7</w:t>
            </w:r>
          </w:p>
        </w:tc>
        <w:tc>
          <w:tcPr>
            <w:tcW w:w="657" w:type="dxa"/>
            <w:vAlign w:val="bottom"/>
          </w:tcPr>
          <w:p w:rsidR="001B1C2F" w:rsidRPr="00E63751" w:rsidRDefault="001B1C2F" w:rsidP="00E63751">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E63751">
              <w:rPr>
                <w:rFonts w:cs="Arial"/>
                <w:sz w:val="18"/>
                <w:szCs w:val="18"/>
              </w:rPr>
              <w:t>-5,0</w:t>
            </w:r>
          </w:p>
        </w:tc>
        <w:tc>
          <w:tcPr>
            <w:tcW w:w="657" w:type="dxa"/>
            <w:vAlign w:val="bottom"/>
          </w:tcPr>
          <w:p w:rsidR="001B1C2F" w:rsidRPr="00E63751" w:rsidRDefault="001B1C2F" w:rsidP="00E63751">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E63751">
              <w:rPr>
                <w:rFonts w:cs="Arial"/>
                <w:sz w:val="18"/>
                <w:szCs w:val="18"/>
              </w:rPr>
              <w:t>7,7</w:t>
            </w:r>
          </w:p>
        </w:tc>
        <w:tc>
          <w:tcPr>
            <w:tcW w:w="658" w:type="dxa"/>
            <w:vAlign w:val="bottom"/>
          </w:tcPr>
          <w:p w:rsidR="001B1C2F" w:rsidRPr="00E63751" w:rsidRDefault="001B1C2F" w:rsidP="00E63751">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E63751">
              <w:rPr>
                <w:rFonts w:cs="Arial"/>
                <w:sz w:val="18"/>
                <w:szCs w:val="18"/>
              </w:rPr>
              <w:t>-19,7</w:t>
            </w:r>
          </w:p>
        </w:tc>
        <w:tc>
          <w:tcPr>
            <w:tcW w:w="657" w:type="dxa"/>
            <w:vAlign w:val="bottom"/>
          </w:tcPr>
          <w:p w:rsidR="001B1C2F" w:rsidRPr="00E63751" w:rsidRDefault="001B1C2F" w:rsidP="00E63751">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E63751">
              <w:rPr>
                <w:rFonts w:cs="Arial"/>
                <w:sz w:val="18"/>
                <w:szCs w:val="18"/>
              </w:rPr>
              <w:t>-1,6</w:t>
            </w:r>
          </w:p>
        </w:tc>
        <w:tc>
          <w:tcPr>
            <w:tcW w:w="657" w:type="dxa"/>
            <w:vAlign w:val="bottom"/>
          </w:tcPr>
          <w:p w:rsidR="001B1C2F" w:rsidRPr="00E63751" w:rsidRDefault="001B1C2F" w:rsidP="00E63751">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E63751">
              <w:rPr>
                <w:rFonts w:cs="Arial"/>
                <w:sz w:val="18"/>
                <w:szCs w:val="18"/>
              </w:rPr>
              <w:t>-11,4</w:t>
            </w:r>
          </w:p>
        </w:tc>
        <w:tc>
          <w:tcPr>
            <w:tcW w:w="657" w:type="dxa"/>
            <w:vAlign w:val="bottom"/>
          </w:tcPr>
          <w:p w:rsidR="001B1C2F" w:rsidRPr="00E63751" w:rsidRDefault="001B1C2F" w:rsidP="00E63751">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E63751">
              <w:rPr>
                <w:rFonts w:cs="Arial"/>
                <w:sz w:val="18"/>
                <w:szCs w:val="18"/>
              </w:rPr>
              <w:t>10,6</w:t>
            </w:r>
          </w:p>
        </w:tc>
        <w:tc>
          <w:tcPr>
            <w:tcW w:w="658" w:type="dxa"/>
            <w:shd w:val="clear" w:color="auto" w:fill="DBE5F1" w:themeFill="accent1" w:themeFillTint="33"/>
            <w:vAlign w:val="bottom"/>
          </w:tcPr>
          <w:p w:rsidR="001B1C2F" w:rsidRPr="00E63751" w:rsidRDefault="001B1C2F" w:rsidP="00E63751">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E63751">
              <w:rPr>
                <w:rFonts w:cs="Arial"/>
                <w:sz w:val="18"/>
                <w:szCs w:val="18"/>
              </w:rPr>
              <w:t>-2,8</w:t>
            </w:r>
          </w:p>
        </w:tc>
        <w:tc>
          <w:tcPr>
            <w:tcW w:w="657" w:type="dxa"/>
            <w:vAlign w:val="bottom"/>
          </w:tcPr>
          <w:p w:rsidR="001B1C2F" w:rsidRPr="00E63751" w:rsidRDefault="001B1C2F" w:rsidP="00E63751">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E63751">
              <w:rPr>
                <w:rFonts w:cs="Arial"/>
                <w:sz w:val="18"/>
                <w:szCs w:val="18"/>
              </w:rPr>
              <w:t>8,2</w:t>
            </w:r>
          </w:p>
        </w:tc>
        <w:tc>
          <w:tcPr>
            <w:tcW w:w="657" w:type="dxa"/>
            <w:vAlign w:val="bottom"/>
          </w:tcPr>
          <w:p w:rsidR="001B1C2F" w:rsidRPr="00E63751" w:rsidRDefault="001B1C2F" w:rsidP="00E63751">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E63751">
              <w:rPr>
                <w:rFonts w:cs="Arial"/>
                <w:sz w:val="18"/>
                <w:szCs w:val="18"/>
              </w:rPr>
              <w:t>-2,0</w:t>
            </w:r>
          </w:p>
        </w:tc>
      </w:tr>
    </w:tbl>
    <w:p w:rsidR="007A6F49" w:rsidRPr="00E63751" w:rsidRDefault="007A6F49" w:rsidP="007A6F49">
      <w:pPr>
        <w:rPr>
          <w:i/>
          <w:sz w:val="18"/>
        </w:rPr>
      </w:pPr>
      <w:r w:rsidRPr="00E63751">
        <w:rPr>
          <w:i/>
          <w:sz w:val="18"/>
        </w:rPr>
        <w:t>Tabell. Avvikelse redovisad kostnad mot standardkostnad</w:t>
      </w:r>
      <w:r w:rsidR="00E63751" w:rsidRPr="00E63751">
        <w:rPr>
          <w:i/>
          <w:sz w:val="18"/>
        </w:rPr>
        <w:t xml:space="preserve"> (nettokostnadsavvikelse)</w:t>
      </w:r>
    </w:p>
    <w:p w:rsidR="00681032" w:rsidRPr="006F07C7" w:rsidRDefault="00681032" w:rsidP="007A6F49">
      <w:pPr>
        <w:rPr>
          <w:sz w:val="18"/>
        </w:rPr>
      </w:pPr>
    </w:p>
    <w:p w:rsidR="006F07C7" w:rsidRDefault="006F07C7" w:rsidP="006F07C7">
      <w:pPr>
        <w:rPr>
          <w:color w:val="000000" w:themeColor="text1"/>
        </w:rPr>
      </w:pPr>
      <w:r>
        <w:rPr>
          <w:color w:val="000000" w:themeColor="text1"/>
        </w:rPr>
        <w:t>För att</w:t>
      </w:r>
      <w:r w:rsidRPr="00F35A49">
        <w:rPr>
          <w:color w:val="000000" w:themeColor="text1"/>
        </w:rPr>
        <w:t xml:space="preserve"> utjämna strukturella kostnadsskillnader mellan kommuner</w:t>
      </w:r>
      <w:r>
        <w:rPr>
          <w:color w:val="000000" w:themeColor="text1"/>
        </w:rPr>
        <w:t xml:space="preserve">na finns ett nationellt kostnadsutjämningssystem. Som underlag för kostnadsutjämningen räknas, för de stora kärnverksamheterna, en strukturkostnad fram för varje kommun. Strukturkostnaden visar vilken kostnadsnivå kommunen ska ligga på för att motsvara riksgenomsnittet när hänsyn tagits till strukturella olikheter som </w:t>
      </w:r>
      <w:r w:rsidRPr="00F35A49">
        <w:rPr>
          <w:color w:val="000000" w:themeColor="text1"/>
        </w:rPr>
        <w:t xml:space="preserve">åldersstruktur, etnicitet, socioekonomi </w:t>
      </w:r>
      <w:r>
        <w:rPr>
          <w:color w:val="000000" w:themeColor="text1"/>
        </w:rPr>
        <w:t>och</w:t>
      </w:r>
      <w:r w:rsidRPr="00F35A49">
        <w:rPr>
          <w:color w:val="000000" w:themeColor="text1"/>
        </w:rPr>
        <w:t xml:space="preserve"> geografi</w:t>
      </w:r>
      <w:r>
        <w:rPr>
          <w:color w:val="000000" w:themeColor="text1"/>
        </w:rPr>
        <w:t>.</w:t>
      </w:r>
    </w:p>
    <w:p w:rsidR="006F07C7" w:rsidRDefault="006F07C7" w:rsidP="006F07C7">
      <w:pPr>
        <w:rPr>
          <w:color w:val="000000" w:themeColor="text1"/>
        </w:rPr>
      </w:pPr>
    </w:p>
    <w:p w:rsidR="006F07C7" w:rsidRDefault="006F07C7" w:rsidP="006F07C7">
      <w:r>
        <w:rPr>
          <w:color w:val="000000" w:themeColor="text1"/>
        </w:rPr>
        <w:t>Tabellen ovan visar hur mycket respektive kommuns verkliga kostnader procentuellt avviker från de strukturkostnader som räknats fram för den egna kommunen.</w:t>
      </w:r>
    </w:p>
    <w:p w:rsidR="006F07C7" w:rsidRDefault="006F07C7" w:rsidP="007A6F49">
      <w:pPr>
        <w:rPr>
          <w:color w:val="000000" w:themeColor="text1"/>
        </w:rPr>
      </w:pPr>
    </w:p>
    <w:p w:rsidR="00914574" w:rsidRDefault="00914574" w:rsidP="007A6F49">
      <w:pPr>
        <w:rPr>
          <w:color w:val="000000" w:themeColor="text1"/>
        </w:rPr>
      </w:pPr>
    </w:p>
    <w:p w:rsidR="006F07C7" w:rsidRPr="008C406E" w:rsidRDefault="006F07C7" w:rsidP="006F07C7">
      <w:pPr>
        <w:rPr>
          <w:color w:val="000000" w:themeColor="text1"/>
        </w:rPr>
      </w:pPr>
      <w:r w:rsidRPr="008C406E">
        <w:rPr>
          <w:color w:val="000000" w:themeColor="text1"/>
        </w:rPr>
        <w:t>I jämförelse med de övriga kommunernas avvikelser från strukturkostnaden är Västerås kostnadsnivå:</w:t>
      </w:r>
    </w:p>
    <w:p w:rsidR="006F07C7" w:rsidRPr="008C406E" w:rsidRDefault="006F07C7" w:rsidP="007A6F49">
      <w:pPr>
        <w:rPr>
          <w:color w:val="000000" w:themeColor="text1"/>
        </w:rPr>
      </w:pPr>
    </w:p>
    <w:tbl>
      <w:tblPr>
        <w:tblStyle w:val="Tabellrutnt"/>
        <w:tblW w:w="0" w:type="auto"/>
        <w:tblBorders>
          <w:insideV w:val="none" w:sz="0" w:space="0" w:color="auto"/>
        </w:tblBorders>
        <w:tblLook w:val="04A0" w:firstRow="1" w:lastRow="0" w:firstColumn="1" w:lastColumn="0" w:noHBand="0" w:noVBand="1"/>
      </w:tblPr>
      <w:tblGrid>
        <w:gridCol w:w="3515"/>
        <w:gridCol w:w="2778"/>
      </w:tblGrid>
      <w:tr w:rsidR="00C13916" w:rsidRPr="008C406E" w:rsidTr="002A6CC6">
        <w:tc>
          <w:tcPr>
            <w:tcW w:w="3515" w:type="dxa"/>
          </w:tcPr>
          <w:p w:rsidR="00C13916" w:rsidRPr="008C406E" w:rsidRDefault="00C13916" w:rsidP="007A6F49">
            <w:pPr>
              <w:rPr>
                <w:rFonts w:asciiTheme="minorHAnsi" w:hAnsiTheme="minorHAnsi"/>
                <w:color w:val="000000" w:themeColor="text1"/>
                <w:sz w:val="22"/>
                <w:szCs w:val="22"/>
              </w:rPr>
            </w:pPr>
            <w:r w:rsidRPr="008C406E">
              <w:rPr>
                <w:rFonts w:asciiTheme="minorHAnsi" w:hAnsiTheme="minorHAnsi"/>
                <w:color w:val="000000" w:themeColor="text1"/>
                <w:sz w:val="22"/>
                <w:szCs w:val="22"/>
              </w:rPr>
              <w:t>Grundskola</w:t>
            </w:r>
          </w:p>
        </w:tc>
        <w:tc>
          <w:tcPr>
            <w:tcW w:w="2778" w:type="dxa"/>
          </w:tcPr>
          <w:p w:rsidR="00C13916" w:rsidRPr="008C406E" w:rsidRDefault="00C13916" w:rsidP="007A6F49">
            <w:pPr>
              <w:rPr>
                <w:rFonts w:asciiTheme="minorHAnsi" w:hAnsiTheme="minorHAnsi"/>
                <w:color w:val="000000" w:themeColor="text1"/>
                <w:sz w:val="22"/>
                <w:szCs w:val="22"/>
              </w:rPr>
            </w:pPr>
            <w:r w:rsidRPr="008C406E">
              <w:rPr>
                <w:rFonts w:asciiTheme="minorHAnsi" w:hAnsiTheme="minorHAnsi"/>
                <w:color w:val="000000" w:themeColor="text1"/>
                <w:sz w:val="22"/>
                <w:szCs w:val="22"/>
              </w:rPr>
              <w:t>Lägst kostnad</w:t>
            </w:r>
          </w:p>
        </w:tc>
      </w:tr>
      <w:tr w:rsidR="00C60559" w:rsidRPr="008C406E" w:rsidTr="009B2CCC">
        <w:tc>
          <w:tcPr>
            <w:tcW w:w="3515" w:type="dxa"/>
          </w:tcPr>
          <w:p w:rsidR="00C60559" w:rsidRPr="008C406E" w:rsidRDefault="00C60559" w:rsidP="009B2CCC">
            <w:pPr>
              <w:rPr>
                <w:rFonts w:asciiTheme="minorHAnsi" w:hAnsiTheme="minorHAnsi"/>
                <w:color w:val="000000" w:themeColor="text1"/>
                <w:sz w:val="22"/>
                <w:szCs w:val="22"/>
              </w:rPr>
            </w:pPr>
            <w:r w:rsidRPr="008C406E">
              <w:rPr>
                <w:rFonts w:asciiTheme="minorHAnsi" w:hAnsiTheme="minorHAnsi"/>
                <w:color w:val="000000" w:themeColor="text1"/>
                <w:sz w:val="22"/>
                <w:szCs w:val="22"/>
              </w:rPr>
              <w:t>Äldreomsorg</w:t>
            </w:r>
          </w:p>
        </w:tc>
        <w:tc>
          <w:tcPr>
            <w:tcW w:w="2778" w:type="dxa"/>
          </w:tcPr>
          <w:p w:rsidR="00C60559" w:rsidRPr="008C406E" w:rsidRDefault="001B1C2F" w:rsidP="009B2CCC">
            <w:pPr>
              <w:rPr>
                <w:rFonts w:asciiTheme="minorHAnsi" w:hAnsiTheme="minorHAnsi"/>
                <w:color w:val="000000" w:themeColor="text1"/>
                <w:sz w:val="22"/>
                <w:szCs w:val="22"/>
              </w:rPr>
            </w:pPr>
            <w:r>
              <w:rPr>
                <w:rFonts w:asciiTheme="minorHAnsi" w:hAnsiTheme="minorHAnsi"/>
                <w:color w:val="000000" w:themeColor="text1"/>
                <w:sz w:val="22"/>
                <w:szCs w:val="22"/>
              </w:rPr>
              <w:t>Medelhög</w:t>
            </w:r>
            <w:r w:rsidR="00C60559" w:rsidRPr="008C406E">
              <w:rPr>
                <w:rFonts w:asciiTheme="minorHAnsi" w:hAnsiTheme="minorHAnsi"/>
                <w:color w:val="000000" w:themeColor="text1"/>
                <w:sz w:val="22"/>
                <w:szCs w:val="22"/>
              </w:rPr>
              <w:t xml:space="preserve"> kostnad</w:t>
            </w:r>
          </w:p>
        </w:tc>
      </w:tr>
      <w:tr w:rsidR="00C13916" w:rsidRPr="008C406E" w:rsidTr="002A6CC6">
        <w:tc>
          <w:tcPr>
            <w:tcW w:w="3515" w:type="dxa"/>
          </w:tcPr>
          <w:p w:rsidR="00C13916" w:rsidRPr="008C406E" w:rsidRDefault="00C13916" w:rsidP="007A6F49">
            <w:pPr>
              <w:rPr>
                <w:rFonts w:asciiTheme="minorHAnsi" w:hAnsiTheme="minorHAnsi"/>
                <w:color w:val="000000" w:themeColor="text1"/>
                <w:sz w:val="22"/>
                <w:szCs w:val="22"/>
              </w:rPr>
            </w:pPr>
            <w:r w:rsidRPr="008C406E">
              <w:rPr>
                <w:rFonts w:asciiTheme="minorHAnsi" w:hAnsiTheme="minorHAnsi"/>
                <w:color w:val="000000" w:themeColor="text1"/>
                <w:sz w:val="22"/>
                <w:szCs w:val="22"/>
              </w:rPr>
              <w:t>Individ- och familjeomsorg</w:t>
            </w:r>
          </w:p>
        </w:tc>
        <w:tc>
          <w:tcPr>
            <w:tcW w:w="2778" w:type="dxa"/>
          </w:tcPr>
          <w:p w:rsidR="00C13916" w:rsidRPr="008C406E" w:rsidRDefault="00F35A49" w:rsidP="007A6F49">
            <w:pPr>
              <w:rPr>
                <w:rFonts w:asciiTheme="minorHAnsi" w:hAnsiTheme="minorHAnsi"/>
                <w:color w:val="000000" w:themeColor="text1"/>
                <w:sz w:val="22"/>
                <w:szCs w:val="22"/>
              </w:rPr>
            </w:pPr>
            <w:r w:rsidRPr="008C406E">
              <w:rPr>
                <w:rFonts w:asciiTheme="minorHAnsi" w:hAnsiTheme="minorHAnsi"/>
                <w:color w:val="000000" w:themeColor="text1"/>
                <w:sz w:val="22"/>
                <w:szCs w:val="22"/>
              </w:rPr>
              <w:t>Medelhög</w:t>
            </w:r>
            <w:r w:rsidR="00C13916" w:rsidRPr="008C406E">
              <w:rPr>
                <w:rFonts w:asciiTheme="minorHAnsi" w:hAnsiTheme="minorHAnsi"/>
                <w:color w:val="000000" w:themeColor="text1"/>
                <w:sz w:val="22"/>
                <w:szCs w:val="22"/>
              </w:rPr>
              <w:t xml:space="preserve"> kostnad</w:t>
            </w:r>
          </w:p>
        </w:tc>
      </w:tr>
      <w:tr w:rsidR="00C13916" w:rsidRPr="008C406E" w:rsidTr="002A6CC6">
        <w:tc>
          <w:tcPr>
            <w:tcW w:w="3515" w:type="dxa"/>
          </w:tcPr>
          <w:p w:rsidR="00C13916" w:rsidRPr="008C406E" w:rsidRDefault="00C13916" w:rsidP="007A6F49">
            <w:pPr>
              <w:rPr>
                <w:rFonts w:asciiTheme="minorHAnsi" w:hAnsiTheme="minorHAnsi"/>
                <w:color w:val="000000" w:themeColor="text1"/>
                <w:sz w:val="22"/>
                <w:szCs w:val="22"/>
              </w:rPr>
            </w:pPr>
            <w:r w:rsidRPr="008C406E">
              <w:rPr>
                <w:rFonts w:asciiTheme="minorHAnsi" w:hAnsiTheme="minorHAnsi"/>
                <w:color w:val="000000" w:themeColor="text1"/>
                <w:sz w:val="22"/>
                <w:szCs w:val="22"/>
              </w:rPr>
              <w:t>Förskola och skolbarnomsorg</w:t>
            </w:r>
          </w:p>
        </w:tc>
        <w:tc>
          <w:tcPr>
            <w:tcW w:w="2778" w:type="dxa"/>
          </w:tcPr>
          <w:p w:rsidR="00C13916" w:rsidRPr="008C406E" w:rsidRDefault="00C13916" w:rsidP="007A6F49">
            <w:pPr>
              <w:rPr>
                <w:rFonts w:asciiTheme="minorHAnsi" w:hAnsiTheme="minorHAnsi"/>
                <w:color w:val="000000" w:themeColor="text1"/>
                <w:sz w:val="22"/>
                <w:szCs w:val="22"/>
              </w:rPr>
            </w:pPr>
            <w:r w:rsidRPr="008C406E">
              <w:rPr>
                <w:rFonts w:asciiTheme="minorHAnsi" w:hAnsiTheme="minorHAnsi"/>
                <w:color w:val="000000" w:themeColor="text1"/>
                <w:sz w:val="22"/>
                <w:szCs w:val="22"/>
              </w:rPr>
              <w:t>Medelhög kostnad</w:t>
            </w:r>
          </w:p>
        </w:tc>
      </w:tr>
      <w:tr w:rsidR="00C13916" w:rsidRPr="008C406E" w:rsidTr="002A6CC6">
        <w:tc>
          <w:tcPr>
            <w:tcW w:w="3515" w:type="dxa"/>
          </w:tcPr>
          <w:p w:rsidR="00C13916" w:rsidRPr="008C406E" w:rsidRDefault="00C13916" w:rsidP="007A6F49">
            <w:pPr>
              <w:rPr>
                <w:rFonts w:asciiTheme="minorHAnsi" w:hAnsiTheme="minorHAnsi"/>
                <w:color w:val="000000" w:themeColor="text1"/>
                <w:sz w:val="22"/>
                <w:szCs w:val="22"/>
              </w:rPr>
            </w:pPr>
            <w:r w:rsidRPr="008C406E">
              <w:rPr>
                <w:rFonts w:asciiTheme="minorHAnsi" w:hAnsiTheme="minorHAnsi"/>
                <w:color w:val="000000" w:themeColor="text1"/>
                <w:sz w:val="22"/>
                <w:szCs w:val="22"/>
              </w:rPr>
              <w:t>Gymnasieskola</w:t>
            </w:r>
          </w:p>
        </w:tc>
        <w:tc>
          <w:tcPr>
            <w:tcW w:w="2778" w:type="dxa"/>
          </w:tcPr>
          <w:p w:rsidR="00C13916" w:rsidRPr="008C406E" w:rsidRDefault="00C13916" w:rsidP="007A6F49">
            <w:pPr>
              <w:rPr>
                <w:rFonts w:asciiTheme="minorHAnsi" w:hAnsiTheme="minorHAnsi"/>
                <w:color w:val="000000" w:themeColor="text1"/>
                <w:sz w:val="22"/>
                <w:szCs w:val="22"/>
              </w:rPr>
            </w:pPr>
            <w:r w:rsidRPr="008C406E">
              <w:rPr>
                <w:rFonts w:asciiTheme="minorHAnsi" w:hAnsiTheme="minorHAnsi"/>
                <w:color w:val="000000" w:themeColor="text1"/>
                <w:sz w:val="22"/>
                <w:szCs w:val="22"/>
              </w:rPr>
              <w:t>Hög kostnad</w:t>
            </w:r>
          </w:p>
        </w:tc>
      </w:tr>
    </w:tbl>
    <w:p w:rsidR="00C13916" w:rsidRDefault="00C13916" w:rsidP="007A6F49">
      <w:pPr>
        <w:rPr>
          <w:color w:val="000000" w:themeColor="text1"/>
        </w:rPr>
      </w:pPr>
    </w:p>
    <w:p w:rsidR="000644F1" w:rsidRPr="008C406E" w:rsidRDefault="000644F1" w:rsidP="007A6F49">
      <w:pPr>
        <w:rPr>
          <w:color w:val="000000" w:themeColor="text1"/>
        </w:rPr>
      </w:pPr>
    </w:p>
    <w:p w:rsidR="009A3522" w:rsidRDefault="009A3522" w:rsidP="000F06AE">
      <w:pPr>
        <w:pStyle w:val="Rubrik1"/>
      </w:pPr>
      <w:r>
        <w:br w:type="page"/>
      </w:r>
    </w:p>
    <w:p w:rsidR="008C406E" w:rsidRDefault="003A4E2B" w:rsidP="008C406E">
      <w:pPr>
        <w:rPr>
          <w:rStyle w:val="Rubrik1Char"/>
        </w:rPr>
      </w:pPr>
      <w:bookmarkStart w:id="18" w:name="_Toc451149422"/>
      <w:bookmarkStart w:id="19" w:name="_Toc453424765"/>
      <w:r w:rsidRPr="008C406E">
        <w:rPr>
          <w:rStyle w:val="Rubrik1Char"/>
        </w:rPr>
        <w:lastRenderedPageBreak/>
        <w:t>Planeringsförutsättningar</w:t>
      </w:r>
      <w:r w:rsidR="0089541B" w:rsidRPr="008C406E">
        <w:rPr>
          <w:rStyle w:val="Rubrik1Char"/>
        </w:rPr>
        <w:t xml:space="preserve"> </w:t>
      </w:r>
      <w:r w:rsidR="002B3BFC" w:rsidRPr="008C406E">
        <w:rPr>
          <w:rStyle w:val="Rubrik1Char"/>
        </w:rPr>
        <w:t>2017</w:t>
      </w:r>
      <w:bookmarkEnd w:id="18"/>
      <w:r w:rsidR="00EF3350">
        <w:rPr>
          <w:rStyle w:val="Rubrik1Char"/>
        </w:rPr>
        <w:t xml:space="preserve"> – 2019 </w:t>
      </w:r>
      <w:r w:rsidR="008C406E">
        <w:rPr>
          <w:rStyle w:val="Rubrik1Char"/>
        </w:rPr>
        <w:t xml:space="preserve">för </w:t>
      </w:r>
      <w:r w:rsidR="00D70748">
        <w:rPr>
          <w:rStyle w:val="Rubrik1Char"/>
        </w:rPr>
        <w:br/>
      </w:r>
      <w:r w:rsidR="008C406E">
        <w:rPr>
          <w:rStyle w:val="Rubrik1Char"/>
        </w:rPr>
        <w:t>Västerås stad</w:t>
      </w:r>
      <w:bookmarkEnd w:id="19"/>
    </w:p>
    <w:p w:rsidR="008C406E" w:rsidRPr="00EE53D1" w:rsidRDefault="0089541B" w:rsidP="00C60559">
      <w:pPr>
        <w:pStyle w:val="Rubrik3"/>
      </w:pPr>
      <w:r w:rsidRPr="00AF1264">
        <w:br/>
      </w:r>
      <w:r w:rsidR="009365AC">
        <w:t>Klart förbättrade budgetförutsättningar 2017 men det blir tuffare igen från 2018</w:t>
      </w:r>
    </w:p>
    <w:p w:rsidR="00C60559" w:rsidRDefault="00C60559" w:rsidP="008C406E"/>
    <w:p w:rsidR="008C406E" w:rsidRDefault="008C406E" w:rsidP="008C406E">
      <w:r>
        <w:t xml:space="preserve">Den svenska ekonomin utvecklades starkare än förväntat under </w:t>
      </w:r>
      <w:r w:rsidR="00C06E69">
        <w:t xml:space="preserve">slutet av </w:t>
      </w:r>
      <w:r>
        <w:t>2015 och tillväxten i ekonomin förväntas fortsätta i god takt 2016 och 2017. Hög BNP-tillväxt får till följd att sysselsättningen ökar och därmed också antalet arbetade timmar. Det i sin tur leder ökat skatteunderlag för kommuner och landsting. Ökade lönesummor bidrar också till växande skatteunderlag. Prognoserna visar på att skatteund</w:t>
      </w:r>
      <w:r w:rsidR="00C60559">
        <w:t>erlaget förväntas öka med 5,0</w:t>
      </w:r>
      <w:r w:rsidR="00ED4C78">
        <w:t xml:space="preserve"> </w:t>
      </w:r>
      <w:r w:rsidR="00C60559">
        <w:t>-</w:t>
      </w:r>
      <w:r w:rsidR="00ED4C78">
        <w:t xml:space="preserve"> </w:t>
      </w:r>
      <w:r>
        <w:t>5,2 proce</w:t>
      </w:r>
      <w:r w:rsidR="00C60559">
        <w:t>nt per år under perioden 2015-</w:t>
      </w:r>
      <w:r>
        <w:t xml:space="preserve">2017 vilket är </w:t>
      </w:r>
      <w:r w:rsidR="00C05AB1">
        <w:t xml:space="preserve">en </w:t>
      </w:r>
      <w:r>
        <w:t>högre ökning</w:t>
      </w:r>
      <w:r w:rsidR="00C05AB1">
        <w:t>stakt</w:t>
      </w:r>
      <w:r>
        <w:t xml:space="preserve"> än genomsnittet historiskt sett. </w:t>
      </w:r>
      <w:r w:rsidR="00C05AB1">
        <w:t>Till</w:t>
      </w:r>
      <w:r>
        <w:t xml:space="preserve"> 2018 och 2019 </w:t>
      </w:r>
      <w:r w:rsidR="00ED4C78">
        <w:t xml:space="preserve">når konjunkturtillväxten </w:t>
      </w:r>
      <w:r w:rsidR="00C05AB1">
        <w:t xml:space="preserve">upp till en högre nivå och då </w:t>
      </w:r>
      <w:r>
        <w:t xml:space="preserve">dämpas </w:t>
      </w:r>
      <w:r w:rsidR="00C05AB1">
        <w:t xml:space="preserve">också </w:t>
      </w:r>
      <w:r>
        <w:t xml:space="preserve">ökningstakten </w:t>
      </w:r>
      <w:r w:rsidR="00ED4C78">
        <w:t xml:space="preserve">av skatteunderlaget </w:t>
      </w:r>
      <w:r>
        <w:t xml:space="preserve">till </w:t>
      </w:r>
      <w:r w:rsidR="00C05AB1">
        <w:t xml:space="preserve">mer normala </w:t>
      </w:r>
      <w:r>
        <w:t>4,3 procent per år.</w:t>
      </w:r>
    </w:p>
    <w:p w:rsidR="00C60559" w:rsidRDefault="00C60559" w:rsidP="008C406E"/>
    <w:p w:rsidR="00ED4C78" w:rsidRDefault="00ED4C78" w:rsidP="00ED4C78">
      <w:r>
        <w:t>Utvecklingen för Sverige är betydligt starkare än ekonomin i många andra länder. Förklaringen är en mycket stark utveckling av inhemsk efterfrågan. Investeringarna inom framförallt byggsektorn växer snabbt. I år växer också den offentliga konsumtionen rejält som en konsekvens av den omfattande flyktinginvandringen.</w:t>
      </w:r>
    </w:p>
    <w:p w:rsidR="00ED4C78" w:rsidRDefault="00ED4C78" w:rsidP="00ED4C78"/>
    <w:p w:rsidR="008C406E" w:rsidRDefault="008C406E" w:rsidP="008C406E">
      <w:r>
        <w:t>För Västerås stad innebär det att skatteintäkter, generella statsbidraget och kommunal utjämning sammantaget beräknas öka med 379 mnkr under 2017 i jämförelse med budget 2016. Av ökningen förklaras 28 mnkr av lägre avgifter i de kommunala utjämningssystemen.</w:t>
      </w:r>
    </w:p>
    <w:p w:rsidR="00C60559" w:rsidRDefault="00C60559" w:rsidP="008C406E"/>
    <w:p w:rsidR="008C406E" w:rsidRDefault="008C406E" w:rsidP="008C406E">
      <w:r>
        <w:t>Den kraftiga ökningen av BNP i slutet av 2015 och förhoppningarna om fortsatt god konjunkturuppgång har skapat betydligt bättre budgetförutsättningar i förhållande till de antaganden som gjordes i kommunstyrelsens planeringsinriktning från februari. De aktuella skatteintäkts</w:t>
      </w:r>
      <w:r w:rsidR="00C60559">
        <w:softHyphen/>
      </w:r>
      <w:r>
        <w:t>prognoserna för 2017 är 84 mnkr högre än förutsättningarna i planeringsinriktningen.</w:t>
      </w:r>
    </w:p>
    <w:p w:rsidR="00C60559" w:rsidRDefault="00C60559" w:rsidP="008C406E"/>
    <w:p w:rsidR="008C406E" w:rsidRDefault="008C406E" w:rsidP="00C60559">
      <w:pPr>
        <w:pStyle w:val="Rubrik3"/>
      </w:pPr>
      <w:r w:rsidRPr="00EE53D1">
        <w:t>Extra generellt statsbidrag</w:t>
      </w:r>
    </w:p>
    <w:p w:rsidR="00C60559" w:rsidRPr="00C60559" w:rsidRDefault="00C60559" w:rsidP="00C60559"/>
    <w:p w:rsidR="008C406E" w:rsidRDefault="008C406E" w:rsidP="008C406E">
      <w:r>
        <w:t>För att skapa långsiktiga planeringsförutsättningar för kommuner och landsting föreslår regeringen att 10 miljarder kronor tillförs kommunsektorn för 2017 och framåt. Av tillskottet tilldelas kommunerna 77 procent och landstingen 23 procent.</w:t>
      </w:r>
    </w:p>
    <w:p w:rsidR="00C60559" w:rsidRDefault="00C60559" w:rsidP="008C406E"/>
    <w:p w:rsidR="008C406E" w:rsidRDefault="008C406E" w:rsidP="008C406E">
      <w:r>
        <w:t>Enligt nuvarande beräkningar erhåller Västerås stad preliminärt ett extra generellt statsbidrag 2017 på 103,5 mnkr. Det slutliga beslutet om fördelning mellan kommunerna kommer i höstens budgetproposition. Underlaget för fördelning grundas på en blandning av invånarantal och aktuellt antal asylsökande och nyanlända till respektive kommun. Statsbidraget är permanent och den faktor för fördelning som bygger på antalet mottagna asylsökande och nyanlända kommer successivt fasas ut. År 2021 fördelas statsbidraget i sin helhet utifrån antalet invånare per kommun. Det finns inga krav på att statsbidraget utnyttjas för insatser som är kopplade till flyktingsituationen eller någon annan specifik verksamhet.</w:t>
      </w:r>
    </w:p>
    <w:p w:rsidR="00C60559" w:rsidRDefault="008C406E" w:rsidP="00C60559">
      <w:pPr>
        <w:pStyle w:val="Rubrik3"/>
      </w:pPr>
      <w:r>
        <w:t>Högre löne- och prisökningar</w:t>
      </w:r>
      <w:r>
        <w:br/>
      </w:r>
    </w:p>
    <w:p w:rsidR="008C406E" w:rsidRDefault="008C406E" w:rsidP="008C406E">
      <w:r>
        <w:t xml:space="preserve">Prisökningarna har varit mycket måttliga de senaste åren och konsumentprisindex (KPI) är i stort sett varit oförändrat sedan 2011. Även när effekterna av det exceptionellt låga ränteläget rensas från KPI är inflationstalen historiskt låga. Riksbanken för nu en expansiv penningpolitik så att inflationen ska </w:t>
      </w:r>
      <w:r>
        <w:lastRenderedPageBreak/>
        <w:t xml:space="preserve">sätta fart och på sikt ska nå upp till tvåprocentsmålet. Den senaste tiden har signaler kommit om att inflationen börjar röra på sig och bedömningen i årsplan 2017 är att prisökningarna blir 1,5 procent. </w:t>
      </w:r>
    </w:p>
    <w:p w:rsidR="00C60559" w:rsidRDefault="00C60559" w:rsidP="008C406E"/>
    <w:p w:rsidR="008C406E" w:rsidRDefault="008C406E" w:rsidP="008C406E">
      <w:r>
        <w:t>Ett stort antal centrala löneavtal förhandlas fram på arbetsmarknaden under 2016. I den svenska modellen bestäms löneökningarna av konjunkturläget, näringslivets produktivitet och prisökningarna. Låg inflation och relativt hög arbetslöshet har pressat ner löneökningarna under normal nivå de senaste åren. Den goda konjunkturen i Sverige kommer nu att leda till högre löneökningar. I Västerås stads årsplan 2017 görs bedömningen att löneökningarna blir 3,2 procent. I siffran ingår inte den kommande lärarlönesatsning som finansieras med statsbidrag. Utöver löneökningarna tillkommer ökade pensionskostnader.</w:t>
      </w:r>
    </w:p>
    <w:p w:rsidR="00C60559" w:rsidRDefault="008C406E" w:rsidP="00C60559">
      <w:pPr>
        <w:pStyle w:val="Rubrik3"/>
      </w:pPr>
      <w:r w:rsidRPr="003104DE">
        <w:t>Demografin sätter press på ekonomin</w:t>
      </w:r>
      <w:r>
        <w:br/>
      </w:r>
    </w:p>
    <w:p w:rsidR="008C406E" w:rsidRDefault="008C406E" w:rsidP="008C406E">
      <w:r>
        <w:t xml:space="preserve">Verksamheterna för vård, skola och omsorg utgör 85 </w:t>
      </w:r>
      <w:r w:rsidR="004C3C1D">
        <w:t>procent</w:t>
      </w:r>
      <w:r>
        <w:t xml:space="preserve"> av nettokostnaderna i Västerås stads budget. Kostnadsandelen är ungefär likartad i de flesta kommuner. De kommunala tjänsterna inom vård, skola och omsorg utnyttjas i stor utsträckning av de som är i åldrarna 1–19 år och över 80 år.</w:t>
      </w:r>
    </w:p>
    <w:p w:rsidR="00C60559" w:rsidRDefault="00C60559" w:rsidP="008C406E"/>
    <w:p w:rsidR="008C406E" w:rsidRDefault="008C406E" w:rsidP="008C406E">
      <w:r>
        <w:t>När staden i tidigare långtidsprognoser studerat de demografiska kurvorna och budgetförut</w:t>
      </w:r>
      <w:r w:rsidR="00C60559">
        <w:softHyphen/>
      </w:r>
      <w:r>
        <w:t>sättningarna på sikt har de pekat på att stora demografiska utmaningar kommer för kommunerna i slutet av 2010-talet och framför allt på 2020-talet. Nu börjar dessa tider närma sig och i förutsättningar för 2017 pekar befolkningskurvorna uppåt för alla de åldersgrupper som är ”dyra” i de kommunala budgetarna, dvs 1-5 år (förskolan), 6-12 år (grundskolans lägre åldrar), 13-15 år (grundskolans högre åldrar), 16-19 år (gymnasieskolan), 75-84 år och över 85 år (äldreomsorg).</w:t>
      </w:r>
    </w:p>
    <w:p w:rsidR="00C60559" w:rsidRDefault="00C60559" w:rsidP="008C406E"/>
    <w:p w:rsidR="008C406E" w:rsidRDefault="008C406E" w:rsidP="008C406E">
      <w:r>
        <w:t xml:space="preserve">Resurser för att möta de ökade volymerna i dessa åldersgrupper tar en betydande del av det budgetutrymme som skapas 2017. För att möta ökade volymer kopplade till demografin avsätts </w:t>
      </w:r>
      <w:r w:rsidR="0016077D">
        <w:br/>
      </w:r>
      <w:r>
        <w:t>98 mnkr i budgeten.</w:t>
      </w:r>
    </w:p>
    <w:p w:rsidR="00C60559" w:rsidRDefault="00C60559" w:rsidP="008C406E"/>
    <w:p w:rsidR="00C60559" w:rsidRDefault="008C406E" w:rsidP="008C406E">
      <w:r w:rsidRPr="00C60559">
        <w:rPr>
          <w:rStyle w:val="Rubrik3Char"/>
        </w:rPr>
        <w:t>Obalans inom främst äldreomsorgen i budget 2016</w:t>
      </w:r>
      <w:r w:rsidRPr="00C60559">
        <w:rPr>
          <w:rStyle w:val="Rubrik3Char"/>
        </w:rPr>
        <w:br/>
      </w:r>
    </w:p>
    <w:p w:rsidR="008C406E" w:rsidRDefault="008C406E" w:rsidP="008C406E">
      <w:r>
        <w:t>Bokslutet 2015 visade betydande budgetunderskott för flera av de stora nämnderna inom stadens kärnverksamheter. Sammantaget redovisade nämnderna inom skola, vård och omsorg budget</w:t>
      </w:r>
      <w:r w:rsidR="0016077D">
        <w:t>-</w:t>
      </w:r>
      <w:r>
        <w:t>underskott på – 135 mnkr.</w:t>
      </w:r>
    </w:p>
    <w:p w:rsidR="00C60559" w:rsidRDefault="00C60559" w:rsidP="008C406E">
      <w:pPr>
        <w:tabs>
          <w:tab w:val="left" w:pos="1276"/>
        </w:tabs>
      </w:pPr>
    </w:p>
    <w:p w:rsidR="008C406E" w:rsidRDefault="008C406E" w:rsidP="008C406E">
      <w:pPr>
        <w:tabs>
          <w:tab w:val="left" w:pos="1276"/>
        </w:tabs>
      </w:pPr>
      <w:r>
        <w:t xml:space="preserve">Till budget 2016 genomfördes ett omfattande, och i många fall smärtsamt, arbete i nämnderna för att möta utmaningarna i budgeten där flera nämnder brottades med underskott i 2015 års verksamhet och därtill skulle möta ett besparingskrav på 1 </w:t>
      </w:r>
      <w:r w:rsidR="004C3C1D">
        <w:t>procent</w:t>
      </w:r>
      <w:r>
        <w:t xml:space="preserve"> av budgetramarna. En mängd åtgärder beslutades för att nå budget i balans.</w:t>
      </w:r>
    </w:p>
    <w:p w:rsidR="00C60559" w:rsidRDefault="00C60559" w:rsidP="008C406E">
      <w:pPr>
        <w:tabs>
          <w:tab w:val="left" w:pos="1276"/>
        </w:tabs>
      </w:pPr>
    </w:p>
    <w:p w:rsidR="008C406E" w:rsidRDefault="008C406E" w:rsidP="008C406E">
      <w:pPr>
        <w:tabs>
          <w:tab w:val="left" w:pos="1276"/>
        </w:tabs>
      </w:pPr>
      <w:r>
        <w:t>Delårsbokslutet per 30 april pekar mot ett resultat 2016 för Västerås stad på 8</w:t>
      </w:r>
      <w:r w:rsidR="00827863">
        <w:t>2</w:t>
      </w:r>
      <w:r>
        <w:t xml:space="preserve"> mnkr exkl realisationsvinster att jämföra med det budgeterade resultatet på 100 mnkr. Flera av de nämnder som redovisade underskott 2015 kan nu visa att åtgärderna får effekt och bedömer att man uppnått budget i balans. Inom äldreomsorgen kvarstår dock en omfattande obalans och äldrenämnden prognostiserar ett budgetunderskott 2016 på – 60 mnkr. Underskottet uppkommer till stor del inom hemtjänsten. Äldrenämnden genomför en mängd åtgärder för att sänka kostnaderna inom hemtjänsten. Åtgärderna beräknas inte få någon större ekonomisk effekt under 2016 men till 2017 görs en grov bedömning att kostnaderna kan minska med 37 mnkr. Det räcker dock inte fullt ut för att nå budgetbalans för nämnden. Förutom äldreomsorgen redovisas i delårsbokslutet också betydande budgetunderskott för institutionsplaceringar inom individ- och äldreomsorgen och för ökade pensionskostnader. Dessa verksamheter beräknas också få en ingående ekonomisk obalans i budget 2017 och medel måste därför avsättas i stadens gemensamma budgetreserv för att möta obalanserna.</w:t>
      </w:r>
    </w:p>
    <w:p w:rsidR="00345032" w:rsidRPr="008A713D" w:rsidRDefault="00345032" w:rsidP="00345032">
      <w:pPr>
        <w:pStyle w:val="Rubrik3"/>
      </w:pPr>
      <w:r w:rsidRPr="008A713D">
        <w:lastRenderedPageBreak/>
        <w:t>Riktade analyser</w:t>
      </w:r>
    </w:p>
    <w:p w:rsidR="00345032" w:rsidRDefault="00345032" w:rsidP="00345032">
      <w:pPr>
        <w:pStyle w:val="Brdtext"/>
        <w:rPr>
          <w:rFonts w:asciiTheme="minorHAnsi" w:hAnsiTheme="minorHAnsi"/>
          <w:bCs/>
        </w:rPr>
      </w:pPr>
    </w:p>
    <w:p w:rsidR="00345032" w:rsidRDefault="00345032" w:rsidP="00345032">
      <w:pPr>
        <w:pStyle w:val="Brdtext"/>
        <w:rPr>
          <w:rFonts w:asciiTheme="minorHAnsi" w:hAnsiTheme="minorHAnsi"/>
          <w:bCs/>
        </w:rPr>
      </w:pPr>
      <w:r>
        <w:rPr>
          <w:rFonts w:asciiTheme="minorHAnsi" w:hAnsiTheme="minorHAnsi"/>
          <w:bCs/>
        </w:rPr>
        <w:t>I planeringsinriktningen tillsattes ett antal analysgrupper som djupare skulle analysera vissa utvalda verksamheter. Nedan redovisas ett urval av gruppernas analyser.</w:t>
      </w:r>
    </w:p>
    <w:p w:rsidR="00345032" w:rsidRDefault="00345032" w:rsidP="00345032">
      <w:pPr>
        <w:pStyle w:val="Brdtext"/>
        <w:rPr>
          <w:rFonts w:asciiTheme="minorHAnsi" w:hAnsiTheme="minorHAnsi"/>
          <w:bCs/>
        </w:rPr>
      </w:pPr>
    </w:p>
    <w:p w:rsidR="00345032" w:rsidRPr="00345032" w:rsidRDefault="00345032" w:rsidP="00345032">
      <w:pPr>
        <w:pStyle w:val="Brdtext"/>
        <w:rPr>
          <w:b/>
          <w:bCs/>
        </w:rPr>
      </w:pPr>
      <w:r w:rsidRPr="00345032">
        <w:rPr>
          <w:b/>
          <w:bCs/>
        </w:rPr>
        <w:t>Äldreomsorg</w:t>
      </w:r>
      <w:r w:rsidRPr="00345032">
        <w:rPr>
          <w:b/>
          <w:bCs/>
        </w:rPr>
        <w:br/>
      </w:r>
    </w:p>
    <w:p w:rsidR="00345032" w:rsidRPr="00416FF2" w:rsidRDefault="00345032" w:rsidP="00345032">
      <w:pPr>
        <w:pStyle w:val="Brdtext"/>
        <w:rPr>
          <w:rFonts w:asciiTheme="minorHAnsi" w:hAnsiTheme="minorHAnsi"/>
        </w:rPr>
      </w:pPr>
      <w:r w:rsidRPr="00416FF2">
        <w:rPr>
          <w:rFonts w:asciiTheme="minorHAnsi" w:hAnsiTheme="minorHAnsi"/>
          <w:bCs/>
        </w:rPr>
        <w:t xml:space="preserve">Analysen visar att </w:t>
      </w:r>
      <w:r w:rsidRPr="00416FF2">
        <w:rPr>
          <w:rFonts w:asciiTheme="minorHAnsi" w:hAnsiTheme="minorHAnsi"/>
        </w:rPr>
        <w:t>det sedan 2010 gjorts stort ett antal olika utredningar och analyser med avseende på framför allt kostnadsutvecklingen inom hemtjänsten. Utredningarna har genomförts både internt och med hjälp av externa konsulter. Genomförda utredningar har föranlett ett flertal rekommendationer och uppdrag till äldrenämnden i syfte att komma till rätta med de ökade hemtjänstkostnaderna. De rekommendationer som vid flera tillfällen lyfts fram är kopplade till äldrenämndens ambitionsnivåer gällande stöd i ordinärt boende, otydliga riktlinjer</w:t>
      </w:r>
      <w:r w:rsidR="0016077D">
        <w:rPr>
          <w:rFonts w:asciiTheme="minorHAnsi" w:hAnsiTheme="minorHAnsi"/>
        </w:rPr>
        <w:t xml:space="preserve"> och </w:t>
      </w:r>
      <w:r w:rsidRPr="00416FF2">
        <w:rPr>
          <w:rFonts w:asciiTheme="minorHAnsi" w:hAnsiTheme="minorHAnsi"/>
        </w:rPr>
        <w:t>tillämpnings</w:t>
      </w:r>
      <w:r w:rsidR="0016077D">
        <w:rPr>
          <w:rFonts w:asciiTheme="minorHAnsi" w:hAnsiTheme="minorHAnsi"/>
        </w:rPr>
        <w:t>-</w:t>
      </w:r>
      <w:r w:rsidRPr="00416FF2">
        <w:rPr>
          <w:rFonts w:asciiTheme="minorHAnsi" w:hAnsiTheme="minorHAnsi"/>
        </w:rPr>
        <w:t xml:space="preserve">anvisningar som vägledning för bedömningar </w:t>
      </w:r>
      <w:r w:rsidR="0016077D">
        <w:rPr>
          <w:rFonts w:asciiTheme="minorHAnsi" w:hAnsiTheme="minorHAnsi"/>
        </w:rPr>
        <w:t>av</w:t>
      </w:r>
      <w:r w:rsidRPr="00416FF2">
        <w:rPr>
          <w:rFonts w:asciiTheme="minorHAnsi" w:hAnsiTheme="minorHAnsi"/>
        </w:rPr>
        <w:t xml:space="preserve"> biståndsbeslut och </w:t>
      </w:r>
      <w:r w:rsidR="0016077D">
        <w:rPr>
          <w:rFonts w:asciiTheme="minorHAnsi" w:hAnsiTheme="minorHAnsi"/>
        </w:rPr>
        <w:t xml:space="preserve">brister i den </w:t>
      </w:r>
      <w:r w:rsidRPr="00416FF2">
        <w:rPr>
          <w:rFonts w:asciiTheme="minorHAnsi" w:hAnsiTheme="minorHAnsi"/>
        </w:rPr>
        <w:t>regelmässig</w:t>
      </w:r>
      <w:r w:rsidR="0016077D">
        <w:rPr>
          <w:rFonts w:asciiTheme="minorHAnsi" w:hAnsiTheme="minorHAnsi"/>
        </w:rPr>
        <w:t>a</w:t>
      </w:r>
      <w:r w:rsidRPr="00416FF2">
        <w:rPr>
          <w:rFonts w:asciiTheme="minorHAnsi" w:hAnsiTheme="minorHAnsi"/>
        </w:rPr>
        <w:t xml:space="preserve"> uppföljning</w:t>
      </w:r>
      <w:r w:rsidR="0016077D">
        <w:rPr>
          <w:rFonts w:asciiTheme="minorHAnsi" w:hAnsiTheme="minorHAnsi"/>
        </w:rPr>
        <w:t>en</w:t>
      </w:r>
      <w:r w:rsidRPr="00416FF2">
        <w:rPr>
          <w:rFonts w:asciiTheme="minorHAnsi" w:hAnsiTheme="minorHAnsi"/>
        </w:rPr>
        <w:t xml:space="preserve"> av registrer</w:t>
      </w:r>
      <w:r>
        <w:rPr>
          <w:rFonts w:asciiTheme="minorHAnsi" w:hAnsiTheme="minorHAnsi"/>
        </w:rPr>
        <w:t>ad tid kontra utförd tid.</w:t>
      </w:r>
    </w:p>
    <w:p w:rsidR="00345032" w:rsidRPr="00416FF2" w:rsidRDefault="00345032" w:rsidP="00345032"/>
    <w:p w:rsidR="00345032" w:rsidRDefault="00345032" w:rsidP="00345032">
      <w:r>
        <w:t xml:space="preserve">Uppföljning och återrapportering av genomförda utredningar har skett med täta intervaller vilket sannolikt resulterat i att vidtagna åtgärder i vissa fall inte hunnit få önskad effekt. Samtidigt kan det vara en indikation på att de åtgärder som vidtas inte är tillräckliga för att åstadkomma en varaktig förändring alternativt att åtgärderna inte ger effekt tillräckligt snabbt. Kostnaderna har fortsatt att öka. Det har varit svårt att utläsa i vilken utsträckning vidtagna åtgärder fått önskad effekt eller varför </w:t>
      </w:r>
      <w:r w:rsidR="00CA0946">
        <w:t>effekterna</w:t>
      </w:r>
      <w:r>
        <w:t xml:space="preserve"> uteblivit.</w:t>
      </w:r>
    </w:p>
    <w:p w:rsidR="00345032" w:rsidRDefault="00345032" w:rsidP="00345032"/>
    <w:p w:rsidR="008C4BB5" w:rsidRDefault="00345032" w:rsidP="00345032">
      <w:r>
        <w:t xml:space="preserve">En av orsakerna till höga kostnader för stöd i ordinärt boende är den ambitionsnivå äldrenämnden uttalat för verksamheten. Ambitionsnivån har delvis setts över i de tillämpningsanvisningar som arbetats fram och fastställts under slutet av 2015. </w:t>
      </w:r>
      <w:r w:rsidR="0079557B">
        <w:t>T</w:t>
      </w:r>
      <w:r w:rsidR="00CA0946">
        <w:t xml:space="preserve">illämpningsanvisningarna </w:t>
      </w:r>
      <w:r w:rsidR="0079557B">
        <w:t>är</w:t>
      </w:r>
      <w:r>
        <w:t xml:space="preserve"> förtydliga</w:t>
      </w:r>
      <w:r w:rsidR="00CA0946">
        <w:t>nden över</w:t>
      </w:r>
      <w:r>
        <w:t xml:space="preserve"> hur </w:t>
      </w:r>
      <w:r w:rsidR="0079557B">
        <w:t xml:space="preserve">nämndens </w:t>
      </w:r>
      <w:r>
        <w:t xml:space="preserve">riktlinjer ska tolkas. </w:t>
      </w:r>
      <w:r w:rsidR="00F53C5E">
        <w:t>Tydligare</w:t>
      </w:r>
      <w:r w:rsidR="0079557B">
        <w:t xml:space="preserve"> tillämpningsanvisningar ska</w:t>
      </w:r>
      <w:r w:rsidR="008C4BB5">
        <w:t xml:space="preserve"> </w:t>
      </w:r>
      <w:r w:rsidR="00F53C5E">
        <w:t>bidra</w:t>
      </w:r>
      <w:r w:rsidR="008C4BB5">
        <w:t xml:space="preserve"> till lägre kostnader</w:t>
      </w:r>
      <w:r w:rsidR="0079557B">
        <w:t xml:space="preserve"> för hemtjänsten</w:t>
      </w:r>
      <w:r w:rsidR="008C4BB5">
        <w:t>.</w:t>
      </w:r>
    </w:p>
    <w:p w:rsidR="008C4BB5" w:rsidRDefault="008C4BB5" w:rsidP="00345032"/>
    <w:p w:rsidR="00345032" w:rsidRDefault="008C4BB5" w:rsidP="00345032">
      <w:r>
        <w:t>Samtidigt har d</w:t>
      </w:r>
      <w:r w:rsidR="00345032">
        <w:t>en enskilda biståndshandläggaren en pressad situation där ekonomi</w:t>
      </w:r>
      <w:r>
        <w:t>n</w:t>
      </w:r>
      <w:r w:rsidR="00345032">
        <w:t xml:space="preserve"> ska vägas mot den enskildes önskemål. </w:t>
      </w:r>
      <w:r w:rsidR="0079557B">
        <w:t>B</w:t>
      </w:r>
      <w:r w:rsidR="00345032">
        <w:t xml:space="preserve">eslut </w:t>
      </w:r>
      <w:r w:rsidR="00F53C5E">
        <w:t xml:space="preserve">om </w:t>
      </w:r>
      <w:r w:rsidR="00345032">
        <w:t xml:space="preserve">mer strikta </w:t>
      </w:r>
      <w:r>
        <w:t xml:space="preserve">riktlinjer </w:t>
      </w:r>
      <w:r w:rsidR="00345032">
        <w:t>som skulle ge minskade kostnader</w:t>
      </w:r>
      <w:r>
        <w:t xml:space="preserve"> </w:t>
      </w:r>
      <w:r w:rsidR="0079557B">
        <w:t xml:space="preserve">fattades redan 2013, </w:t>
      </w:r>
      <w:r>
        <w:t xml:space="preserve">men </w:t>
      </w:r>
      <w:r w:rsidR="0079557B">
        <w:t>riktlinjerna</w:t>
      </w:r>
      <w:r>
        <w:t xml:space="preserve"> </w:t>
      </w:r>
      <w:r w:rsidR="00345032">
        <w:t>har tillämpats i begränsad omfattning.</w:t>
      </w:r>
      <w:r>
        <w:t xml:space="preserve"> Det är därför helt avgörande för kostnadsutvecklingen att de nu beslutade tillämpningsanvisningarna för genomslag i </w:t>
      </w:r>
      <w:r w:rsidR="00F53C5E">
        <w:t>bistånds-bedömningen</w:t>
      </w:r>
      <w:r>
        <w:t>.</w:t>
      </w:r>
    </w:p>
    <w:p w:rsidR="00345032" w:rsidRDefault="00345032" w:rsidP="00345032"/>
    <w:p w:rsidR="00345032" w:rsidRDefault="00345032" w:rsidP="00345032">
      <w:r>
        <w:t xml:space="preserve">De förslag till kostnadsbesparingar som presenteras i olika åtgärdsplaner saknar uppgifter om tänkt besparing i kronor. Det finns inte heller någon tidsangivelse om när de förväntas ge effekt. Under hösten/vintern 2015 har Nordic Healthcare Group (NHG) på uppdrag av sociala nämndernas förvaltning gjort en omfattande översyn av äldrenämndens ersättningsmodeller. I den åtgärdsplan som NHG tagit fram finns ett antal bedömda besparingar angivna. Den ersättningsmodell som tillämpas för utförare av hemtjänst riskerar att vara kostnadsdrivande. Det finns </w:t>
      </w:r>
      <w:r w:rsidR="0041360E">
        <w:t xml:space="preserve">exempelvis </w:t>
      </w:r>
      <w:r>
        <w:t xml:space="preserve">inga incitament för utförarna att arbeta rehabiliterande utan ersättningen baseras på utförda timmar vilket i praktiken innebär att ju fler utförda timmar desto högre ersättning </w:t>
      </w:r>
      <w:r w:rsidR="0041360E">
        <w:t>till utföraren</w:t>
      </w:r>
      <w:r>
        <w:t>.</w:t>
      </w:r>
    </w:p>
    <w:p w:rsidR="00345032" w:rsidRDefault="00345032" w:rsidP="00345032"/>
    <w:p w:rsidR="00345032" w:rsidRDefault="00345032" w:rsidP="00345032">
      <w:r>
        <w:t>Äldrenämnden har under början av 2016 lämnat ett nämndinitiativ med nio åtgärder för förvaltningen att utreda och genomföra. Flera av de punkter som tas upp har en tydlig koppling till de utredningar som gjorts av bland annat NHG. De kontroller som görs för uppföljning av utförd tid bör utvecklas och förstärkas ytterligare eftersom uppföljning av inrapporterad tid visat att det förekommer olika typer av felregistreringar. Arbetet med att utöka uppföljningen av efterregistrerad tid har inletts under 2016.</w:t>
      </w:r>
    </w:p>
    <w:p w:rsidR="00345032" w:rsidRDefault="00345032" w:rsidP="00345032"/>
    <w:p w:rsidR="00345032" w:rsidRDefault="00345032" w:rsidP="00345032">
      <w:pPr>
        <w:pStyle w:val="Brdtext"/>
        <w:rPr>
          <w:rFonts w:asciiTheme="minorHAnsi" w:hAnsiTheme="minorHAnsi"/>
        </w:rPr>
      </w:pPr>
      <w:r w:rsidRPr="00C33CB9">
        <w:rPr>
          <w:rFonts w:asciiTheme="minorHAnsi" w:hAnsiTheme="minorHAnsi"/>
        </w:rPr>
        <w:t xml:space="preserve">Den enskilda åtgärd som snabbast skulle ge effekter i form av minskade kostnader är att införa taknivåer för antal beviljade hemtjänsttimmar. Äldrenämnden har fattat beslut om att motiverande samtal ska tillämpas. Det innebär att personer med ett högt antal beviljade hemtjänsttimmar genom samtal och information ska uppmuntras att se över sin boendesituation. Beräkningar sociala nämndernas förvaltning gjort visar att om personer med mer än 140 hemtjänsttimmar skulle flytta till särskilda boenden </w:t>
      </w:r>
      <w:r>
        <w:rPr>
          <w:rFonts w:asciiTheme="minorHAnsi" w:hAnsiTheme="minorHAnsi"/>
        </w:rPr>
        <w:t xml:space="preserve">skulle </w:t>
      </w:r>
      <w:r w:rsidRPr="00C33CB9">
        <w:rPr>
          <w:rFonts w:asciiTheme="minorHAnsi" w:hAnsiTheme="minorHAnsi"/>
        </w:rPr>
        <w:t xml:space="preserve">det leda till </w:t>
      </w:r>
      <w:r>
        <w:rPr>
          <w:rFonts w:asciiTheme="minorHAnsi" w:hAnsiTheme="minorHAnsi"/>
        </w:rPr>
        <w:t xml:space="preserve">betydande </w:t>
      </w:r>
      <w:r w:rsidRPr="00C33CB9">
        <w:rPr>
          <w:rFonts w:asciiTheme="minorHAnsi" w:hAnsiTheme="minorHAnsi"/>
        </w:rPr>
        <w:t>kostnad</w:t>
      </w:r>
      <w:r>
        <w:rPr>
          <w:rFonts w:asciiTheme="minorHAnsi" w:hAnsiTheme="minorHAnsi"/>
        </w:rPr>
        <w:t>sminskningar.</w:t>
      </w:r>
    </w:p>
    <w:p w:rsidR="00345032" w:rsidRDefault="00345032" w:rsidP="00345032">
      <w:pPr>
        <w:pStyle w:val="Brdtext"/>
        <w:rPr>
          <w:rFonts w:asciiTheme="minorHAnsi" w:hAnsiTheme="minorHAnsi"/>
        </w:rPr>
      </w:pPr>
    </w:p>
    <w:p w:rsidR="00345032" w:rsidRDefault="00345032" w:rsidP="00345032">
      <w:pPr>
        <w:pStyle w:val="Brdtext"/>
        <w:rPr>
          <w:rFonts w:asciiTheme="minorHAnsi" w:hAnsiTheme="minorHAnsi"/>
        </w:rPr>
      </w:pPr>
      <w:r>
        <w:rPr>
          <w:rFonts w:asciiTheme="minorHAnsi" w:hAnsiTheme="minorHAnsi"/>
        </w:rPr>
        <w:t>De åtgärder som äldrenämnden föreslagit för minskade kostnader och ett steg till budget i balans beräknas ge effekter på i storleksord</w:t>
      </w:r>
      <w:r w:rsidR="00CC59D1">
        <w:rPr>
          <w:rFonts w:asciiTheme="minorHAnsi" w:hAnsiTheme="minorHAnsi"/>
        </w:rPr>
        <w:t>ingen</w:t>
      </w:r>
      <w:r>
        <w:rPr>
          <w:rFonts w:asciiTheme="minorHAnsi" w:hAnsiTheme="minorHAnsi"/>
        </w:rPr>
        <w:t xml:space="preserve"> 35 – 40 mnkr 2017 och 50 – 60 mnkr på sikt. Exempel på årgärder:</w:t>
      </w:r>
    </w:p>
    <w:p w:rsidR="00345032" w:rsidRDefault="00345032" w:rsidP="00345032">
      <w:pPr>
        <w:pStyle w:val="Brdtext"/>
        <w:numPr>
          <w:ilvl w:val="0"/>
          <w:numId w:val="40"/>
        </w:numPr>
        <w:ind w:left="426" w:hanging="426"/>
        <w:rPr>
          <w:rFonts w:asciiTheme="minorHAnsi" w:hAnsiTheme="minorHAnsi"/>
        </w:rPr>
      </w:pPr>
      <w:r>
        <w:rPr>
          <w:rFonts w:asciiTheme="minorHAnsi" w:hAnsiTheme="minorHAnsi"/>
        </w:rPr>
        <w:t>Motiverande samtal för de som har mycket hjälp av hemtjänsten att istället söka särskilt boende</w:t>
      </w:r>
    </w:p>
    <w:p w:rsidR="00345032" w:rsidRDefault="00345032" w:rsidP="00345032">
      <w:pPr>
        <w:pStyle w:val="Brdtext"/>
        <w:numPr>
          <w:ilvl w:val="0"/>
          <w:numId w:val="40"/>
        </w:numPr>
        <w:ind w:left="426" w:hanging="426"/>
        <w:rPr>
          <w:rFonts w:asciiTheme="minorHAnsi" w:hAnsiTheme="minorHAnsi"/>
        </w:rPr>
      </w:pPr>
      <w:r>
        <w:rPr>
          <w:rFonts w:asciiTheme="minorHAnsi" w:hAnsiTheme="minorHAnsi"/>
        </w:rPr>
        <w:t>Miniminivå (”golv”) angående behov för att erbjudas plats i särskilt boende</w:t>
      </w:r>
    </w:p>
    <w:p w:rsidR="00345032" w:rsidRDefault="00345032" w:rsidP="00345032">
      <w:pPr>
        <w:pStyle w:val="Brdtext"/>
        <w:numPr>
          <w:ilvl w:val="0"/>
          <w:numId w:val="40"/>
        </w:numPr>
        <w:ind w:left="426" w:hanging="426"/>
        <w:rPr>
          <w:rFonts w:asciiTheme="minorHAnsi" w:hAnsiTheme="minorHAnsi"/>
        </w:rPr>
      </w:pPr>
      <w:r>
        <w:rPr>
          <w:rFonts w:asciiTheme="minorHAnsi" w:hAnsiTheme="minorHAnsi"/>
        </w:rPr>
        <w:t>Hemrehabteam</w:t>
      </w:r>
    </w:p>
    <w:p w:rsidR="00345032" w:rsidRDefault="00345032" w:rsidP="00345032">
      <w:pPr>
        <w:pStyle w:val="Brdtext"/>
        <w:numPr>
          <w:ilvl w:val="0"/>
          <w:numId w:val="40"/>
        </w:numPr>
        <w:ind w:left="426" w:hanging="426"/>
        <w:rPr>
          <w:rFonts w:asciiTheme="minorHAnsi" w:hAnsiTheme="minorHAnsi"/>
        </w:rPr>
      </w:pPr>
      <w:r>
        <w:rPr>
          <w:rFonts w:asciiTheme="minorHAnsi" w:hAnsiTheme="minorHAnsi"/>
        </w:rPr>
        <w:t>Nya riktlinjer för natthemtjänst</w:t>
      </w:r>
    </w:p>
    <w:p w:rsidR="00345032" w:rsidRDefault="00345032" w:rsidP="00345032">
      <w:pPr>
        <w:pStyle w:val="Brdtext"/>
        <w:numPr>
          <w:ilvl w:val="0"/>
          <w:numId w:val="40"/>
        </w:numPr>
        <w:ind w:left="426" w:hanging="426"/>
        <w:rPr>
          <w:rFonts w:asciiTheme="minorHAnsi" w:hAnsiTheme="minorHAnsi"/>
        </w:rPr>
      </w:pPr>
      <w:r>
        <w:rPr>
          <w:rFonts w:asciiTheme="minorHAnsi" w:hAnsiTheme="minorHAnsi"/>
        </w:rPr>
        <w:t>Ingen ersättning till utförarna vid avböjda besök</w:t>
      </w:r>
    </w:p>
    <w:p w:rsidR="00345032" w:rsidRDefault="00345032" w:rsidP="00345032">
      <w:pPr>
        <w:pStyle w:val="Brdtext"/>
        <w:numPr>
          <w:ilvl w:val="0"/>
          <w:numId w:val="40"/>
        </w:numPr>
        <w:ind w:left="426" w:hanging="426"/>
        <w:rPr>
          <w:rFonts w:asciiTheme="minorHAnsi" w:hAnsiTheme="minorHAnsi"/>
        </w:rPr>
      </w:pPr>
      <w:r>
        <w:rPr>
          <w:rFonts w:asciiTheme="minorHAnsi" w:hAnsiTheme="minorHAnsi"/>
        </w:rPr>
        <w:t>Skarpare uppföljning av rapporterade utförda timmar</w:t>
      </w:r>
    </w:p>
    <w:p w:rsidR="00345032" w:rsidRDefault="00345032" w:rsidP="00345032">
      <w:pPr>
        <w:pStyle w:val="Brdtext"/>
        <w:numPr>
          <w:ilvl w:val="0"/>
          <w:numId w:val="40"/>
        </w:numPr>
        <w:ind w:left="426" w:hanging="426"/>
        <w:rPr>
          <w:rFonts w:asciiTheme="minorHAnsi" w:hAnsiTheme="minorHAnsi"/>
        </w:rPr>
      </w:pPr>
      <w:r>
        <w:rPr>
          <w:rFonts w:asciiTheme="minorHAnsi" w:hAnsiTheme="minorHAnsi"/>
        </w:rPr>
        <w:t>Gemensamt tidrapporteringssystem för alla utförare</w:t>
      </w:r>
    </w:p>
    <w:p w:rsidR="00345032" w:rsidRDefault="00345032" w:rsidP="00345032">
      <w:pPr>
        <w:pStyle w:val="Brdtext"/>
        <w:rPr>
          <w:rFonts w:asciiTheme="minorHAnsi" w:hAnsiTheme="minorHAnsi"/>
        </w:rPr>
      </w:pPr>
    </w:p>
    <w:p w:rsidR="00345032" w:rsidRDefault="00345032" w:rsidP="00345032">
      <w:pPr>
        <w:pStyle w:val="Brdtext"/>
        <w:rPr>
          <w:rFonts w:asciiTheme="minorHAnsi" w:hAnsiTheme="minorHAnsi"/>
        </w:rPr>
      </w:pPr>
      <w:r>
        <w:rPr>
          <w:rFonts w:asciiTheme="minorHAnsi" w:hAnsiTheme="minorHAnsi"/>
        </w:rPr>
        <w:t xml:space="preserve">Om det skulle ses som möjligt att genomföra ett skarpt tak för </w:t>
      </w:r>
      <w:r w:rsidR="005A6B6C">
        <w:rPr>
          <w:rFonts w:asciiTheme="minorHAnsi" w:hAnsiTheme="minorHAnsi"/>
        </w:rPr>
        <w:t xml:space="preserve">hur många hemtjänsttimmar som </w:t>
      </w:r>
      <w:r>
        <w:rPr>
          <w:rFonts w:asciiTheme="minorHAnsi" w:hAnsiTheme="minorHAnsi"/>
        </w:rPr>
        <w:t>max</w:t>
      </w:r>
      <w:r w:rsidR="005A6B6C">
        <w:rPr>
          <w:rFonts w:asciiTheme="minorHAnsi" w:hAnsiTheme="minorHAnsi"/>
        </w:rPr>
        <w:t>imalt</w:t>
      </w:r>
      <w:r>
        <w:rPr>
          <w:rFonts w:asciiTheme="minorHAnsi" w:hAnsiTheme="minorHAnsi"/>
        </w:rPr>
        <w:t xml:space="preserve"> </w:t>
      </w:r>
      <w:r w:rsidR="005A6B6C">
        <w:rPr>
          <w:rFonts w:asciiTheme="minorHAnsi" w:hAnsiTheme="minorHAnsi"/>
        </w:rPr>
        <w:t>kan</w:t>
      </w:r>
      <w:r>
        <w:rPr>
          <w:rFonts w:asciiTheme="minorHAnsi" w:hAnsiTheme="minorHAnsi"/>
        </w:rPr>
        <w:t xml:space="preserve"> bevilja</w:t>
      </w:r>
      <w:r w:rsidR="005A6B6C">
        <w:rPr>
          <w:rFonts w:asciiTheme="minorHAnsi" w:hAnsiTheme="minorHAnsi"/>
        </w:rPr>
        <w:t>s</w:t>
      </w:r>
      <w:r>
        <w:rPr>
          <w:rFonts w:asciiTheme="minorHAnsi" w:hAnsiTheme="minorHAnsi"/>
        </w:rPr>
        <w:t xml:space="preserve"> per person skulle den ekonomiska effekten kunna bli betydligt större.</w:t>
      </w:r>
    </w:p>
    <w:p w:rsidR="00345032" w:rsidRPr="00C33CB9" w:rsidRDefault="00345032" w:rsidP="00345032">
      <w:pPr>
        <w:pStyle w:val="Brdtext"/>
        <w:rPr>
          <w:rFonts w:asciiTheme="minorHAnsi" w:hAnsiTheme="minorHAnsi"/>
        </w:rPr>
      </w:pPr>
    </w:p>
    <w:p w:rsidR="00345032" w:rsidRDefault="00345032" w:rsidP="00345032">
      <w:r>
        <w:t>Det är angeläget att arbetet med att minska kostnaderna för hemtjänst även ta</w:t>
      </w:r>
      <w:r w:rsidR="003F0E57">
        <w:t>r</w:t>
      </w:r>
      <w:r>
        <w:t xml:space="preserve"> hänsyn till andra faktorer som påverkar </w:t>
      </w:r>
      <w:r w:rsidR="003F0E57">
        <w:t>äldreomsorgens k</w:t>
      </w:r>
      <w:r>
        <w:t xml:space="preserve">ostnadsutveckling som </w:t>
      </w:r>
      <w:r w:rsidR="003F0E57">
        <w:t xml:space="preserve">exempelvis </w:t>
      </w:r>
      <w:r>
        <w:t xml:space="preserve">boendeplanering och hemsjukvård. </w:t>
      </w:r>
      <w:r w:rsidR="003F0E57">
        <w:t>B</w:t>
      </w:r>
      <w:r>
        <w:t>oendeplanering</w:t>
      </w:r>
      <w:r w:rsidR="003F0E57">
        <w:t>en</w:t>
      </w:r>
      <w:r>
        <w:t xml:space="preserve"> </w:t>
      </w:r>
      <w:r w:rsidR="003F0E57">
        <w:t>måste bygga på de</w:t>
      </w:r>
      <w:r>
        <w:t xml:space="preserve"> demografiska behov</w:t>
      </w:r>
      <w:r w:rsidR="003F0E57">
        <w:t>en</w:t>
      </w:r>
      <w:r>
        <w:t xml:space="preserve"> </w:t>
      </w:r>
      <w:r w:rsidR="003F0E57">
        <w:t>och bör också beakta den skiss till</w:t>
      </w:r>
      <w:r>
        <w:t xml:space="preserve"> resursfördelningsmodell </w:t>
      </w:r>
      <w:r w:rsidR="00296BB0">
        <w:t>från</w:t>
      </w:r>
      <w:r w:rsidR="003F0E57">
        <w:t xml:space="preserve"> kommunfullmäktige </w:t>
      </w:r>
      <w:r w:rsidR="00296BB0">
        <w:t>till</w:t>
      </w:r>
      <w:r w:rsidR="003F0E57">
        <w:t xml:space="preserve"> äldrenämnden </w:t>
      </w:r>
      <w:r>
        <w:t xml:space="preserve">som </w:t>
      </w:r>
      <w:r w:rsidR="003F0E57">
        <w:t>tagits fram</w:t>
      </w:r>
      <w:r>
        <w:t xml:space="preserve">. </w:t>
      </w:r>
      <w:r w:rsidR="00424AD6">
        <w:t xml:space="preserve">Den aktuella </w:t>
      </w:r>
      <w:r w:rsidR="003F0E57">
        <w:t>b</w:t>
      </w:r>
      <w:r>
        <w:t xml:space="preserve">oendeplanering </w:t>
      </w:r>
      <w:r w:rsidR="00424AD6">
        <w:t xml:space="preserve">som äldrenämnden presenterat </w:t>
      </w:r>
      <w:r w:rsidR="003F0E57">
        <w:t xml:space="preserve">kräver </w:t>
      </w:r>
      <w:r>
        <w:t xml:space="preserve">ett resurstillskott </w:t>
      </w:r>
      <w:r w:rsidR="003F0E57">
        <w:t xml:space="preserve">till särskilda boenden </w:t>
      </w:r>
      <w:r>
        <w:t xml:space="preserve">som överstiger de demografiska behoven. För att kostnaderna </w:t>
      </w:r>
      <w:r w:rsidR="003F0E57">
        <w:t xml:space="preserve">totalt för äldreomsorgen </w:t>
      </w:r>
      <w:r>
        <w:t>inte ska öka ytterligare ställs krav på kostnadsminskningar inom hemtjänsten om de särskilda boendena ska byggas ut mer än vad som är direkt motiverat av den ökade andelen äldre i befolkningen.</w:t>
      </w:r>
    </w:p>
    <w:p w:rsidR="00345032" w:rsidRDefault="00345032" w:rsidP="00345032"/>
    <w:p w:rsidR="00345032" w:rsidRPr="00345032" w:rsidRDefault="00345032" w:rsidP="00345032">
      <w:pPr>
        <w:rPr>
          <w:rFonts w:asciiTheme="majorHAnsi" w:hAnsiTheme="majorHAnsi"/>
          <w:b/>
        </w:rPr>
      </w:pPr>
      <w:r w:rsidRPr="00345032">
        <w:rPr>
          <w:rFonts w:asciiTheme="majorHAnsi" w:hAnsiTheme="majorHAnsi"/>
          <w:b/>
        </w:rPr>
        <w:t>Insatser för personer med funktionsnedsättning</w:t>
      </w:r>
      <w:r w:rsidRPr="00345032">
        <w:rPr>
          <w:rFonts w:asciiTheme="majorHAnsi" w:hAnsiTheme="majorHAnsi"/>
          <w:b/>
        </w:rPr>
        <w:br/>
      </w:r>
    </w:p>
    <w:p w:rsidR="00345032" w:rsidRDefault="00345032" w:rsidP="00345032">
      <w:pPr>
        <w:pStyle w:val="Brdtext"/>
        <w:rPr>
          <w:rFonts w:asciiTheme="minorHAnsi" w:hAnsiTheme="minorHAnsi"/>
          <w:bCs/>
        </w:rPr>
      </w:pPr>
      <w:r>
        <w:rPr>
          <w:rFonts w:asciiTheme="minorHAnsi" w:hAnsiTheme="minorHAnsi"/>
          <w:bCs/>
        </w:rPr>
        <w:t xml:space="preserve">Västerås stad betalar en hög avgift i det nationella utjämningssystemet av kostnader för insatser för personer med funktionsnedsättning enligt LSS-lagstiftningen. För 2017 är avgiften 87 mnkr </w:t>
      </w:r>
      <w:r w:rsidR="009E29A5">
        <w:rPr>
          <w:rFonts w:asciiTheme="minorHAnsi" w:hAnsiTheme="minorHAnsi"/>
          <w:bCs/>
        </w:rPr>
        <w:br/>
      </w:r>
      <w:r>
        <w:rPr>
          <w:rFonts w:asciiTheme="minorHAnsi" w:hAnsiTheme="minorHAnsi"/>
          <w:bCs/>
        </w:rPr>
        <w:t>(594 kronor per invånare) och då har avgiften sjunkit med 5 mnkr jämfört med 2016.</w:t>
      </w:r>
    </w:p>
    <w:p w:rsidR="00345032" w:rsidRDefault="00345032" w:rsidP="00345032">
      <w:pPr>
        <w:pStyle w:val="Brdtext"/>
        <w:rPr>
          <w:rFonts w:asciiTheme="minorHAnsi" w:hAnsiTheme="minorHAnsi"/>
          <w:bCs/>
        </w:rPr>
      </w:pPr>
    </w:p>
    <w:p w:rsidR="00345032" w:rsidRDefault="00345032" w:rsidP="00345032">
      <w:pPr>
        <w:pStyle w:val="Brdtext"/>
        <w:rPr>
          <w:rFonts w:asciiTheme="minorHAnsi" w:hAnsiTheme="minorHAnsi"/>
          <w:bCs/>
        </w:rPr>
      </w:pPr>
      <w:r>
        <w:rPr>
          <w:rFonts w:asciiTheme="minorHAnsi" w:hAnsiTheme="minorHAnsi"/>
          <w:bCs/>
        </w:rPr>
        <w:t xml:space="preserve">Den främsta anledningen till att Västerås betalar en hög avgift i är att vi har relativt få personer som får insatser enlig LSS-lagstiftningen jämfört med rikssnittet. Som en följd av detta har också Västerås färre LSS-bostäder för vuxna med särskild service. Vad gäller personer med personlig assistens så har staden bara ungefär häften </w:t>
      </w:r>
      <w:r w:rsidR="00A00185">
        <w:rPr>
          <w:rFonts w:asciiTheme="minorHAnsi" w:hAnsiTheme="minorHAnsi"/>
          <w:bCs/>
        </w:rPr>
        <w:t>så många</w:t>
      </w:r>
      <w:r>
        <w:rPr>
          <w:rFonts w:asciiTheme="minorHAnsi" w:hAnsiTheme="minorHAnsi"/>
          <w:bCs/>
        </w:rPr>
        <w:t xml:space="preserve"> som genomsnittet i den jämförelsegrupp av kommuner i Västerås storlek som analysgruppen har studerat.</w:t>
      </w:r>
    </w:p>
    <w:p w:rsidR="00345032" w:rsidRDefault="00345032" w:rsidP="00345032">
      <w:pPr>
        <w:pStyle w:val="Brdtext"/>
        <w:rPr>
          <w:rFonts w:asciiTheme="minorHAnsi" w:hAnsiTheme="minorHAnsi"/>
          <w:bCs/>
        </w:rPr>
      </w:pPr>
    </w:p>
    <w:p w:rsidR="00345032" w:rsidRPr="00623831" w:rsidRDefault="00345032" w:rsidP="00345032">
      <w:pPr>
        <w:pStyle w:val="Brdtext"/>
        <w:rPr>
          <w:rFonts w:asciiTheme="minorHAnsi" w:hAnsiTheme="minorHAnsi"/>
          <w:bCs/>
        </w:rPr>
      </w:pPr>
      <w:r>
        <w:rPr>
          <w:rFonts w:asciiTheme="minorHAnsi" w:hAnsiTheme="minorHAnsi"/>
          <w:bCs/>
        </w:rPr>
        <w:t xml:space="preserve">Personer med funktionsnedsättning som har plats i kommunens särskilda boenden har beviljats </w:t>
      </w:r>
      <w:r w:rsidR="009E29A5">
        <w:rPr>
          <w:rFonts w:asciiTheme="minorHAnsi" w:hAnsiTheme="minorHAnsi"/>
          <w:bCs/>
        </w:rPr>
        <w:t>insats</w:t>
      </w:r>
      <w:r>
        <w:rPr>
          <w:rFonts w:asciiTheme="minorHAnsi" w:hAnsiTheme="minorHAnsi"/>
          <w:bCs/>
        </w:rPr>
        <w:t xml:space="preserve"> antingen enligt socialtjänstlagen (SoL)</w:t>
      </w:r>
      <w:r w:rsidR="004C2B6B">
        <w:rPr>
          <w:rFonts w:asciiTheme="minorHAnsi" w:hAnsiTheme="minorHAnsi"/>
          <w:bCs/>
        </w:rPr>
        <w:t xml:space="preserve"> </w:t>
      </w:r>
      <w:r>
        <w:rPr>
          <w:rFonts w:asciiTheme="minorHAnsi" w:hAnsiTheme="minorHAnsi"/>
          <w:bCs/>
        </w:rPr>
        <w:t xml:space="preserve">eller Lagen om stöd och service till vissa funktionshindrade (LSS). Om personen beviljats </w:t>
      </w:r>
      <w:r w:rsidR="009E29A5">
        <w:rPr>
          <w:rFonts w:asciiTheme="minorHAnsi" w:hAnsiTheme="minorHAnsi"/>
          <w:bCs/>
        </w:rPr>
        <w:t>insats</w:t>
      </w:r>
      <w:r>
        <w:rPr>
          <w:rFonts w:asciiTheme="minorHAnsi" w:hAnsiTheme="minorHAnsi"/>
          <w:bCs/>
        </w:rPr>
        <w:t xml:space="preserve"> enligt LSS ingår </w:t>
      </w:r>
      <w:r w:rsidR="009E29A5">
        <w:rPr>
          <w:rFonts w:asciiTheme="minorHAnsi" w:hAnsiTheme="minorHAnsi"/>
          <w:bCs/>
        </w:rPr>
        <w:t>insatsen</w:t>
      </w:r>
      <w:r>
        <w:rPr>
          <w:rFonts w:asciiTheme="minorHAnsi" w:hAnsiTheme="minorHAnsi"/>
          <w:bCs/>
        </w:rPr>
        <w:t xml:space="preserve"> i underlaget för </w:t>
      </w:r>
      <w:r>
        <w:rPr>
          <w:rFonts w:asciiTheme="minorHAnsi" w:hAnsiTheme="minorHAnsi"/>
          <w:bCs/>
        </w:rPr>
        <w:lastRenderedPageBreak/>
        <w:t>utjämningssystemet och minskar kommunens avgift. Sociala nämndernas förvaltning har identifierat ett antal personer som beviljats plats enligt SoL men som borde omfattas av LSS. Förvaltningen för samtal med dessa personer om de kan acceptera ett nytt beslut enligt LSS.</w:t>
      </w:r>
    </w:p>
    <w:p w:rsidR="00345032" w:rsidRDefault="00345032" w:rsidP="00345032">
      <w:pPr>
        <w:pStyle w:val="Brdtext"/>
        <w:rPr>
          <w:rFonts w:asciiTheme="minorHAnsi" w:hAnsiTheme="minorHAnsi"/>
          <w:bCs/>
        </w:rPr>
      </w:pPr>
    </w:p>
    <w:p w:rsidR="00345032" w:rsidRPr="00345032" w:rsidRDefault="00345032" w:rsidP="00345032">
      <w:pPr>
        <w:pStyle w:val="Rubrik3"/>
        <w:rPr>
          <w:color w:val="000000" w:themeColor="text1"/>
        </w:rPr>
      </w:pPr>
      <w:r w:rsidRPr="00345032">
        <w:rPr>
          <w:color w:val="000000" w:themeColor="text1"/>
        </w:rPr>
        <w:t>Kollektivtrafik</w:t>
      </w:r>
    </w:p>
    <w:p w:rsidR="00345032" w:rsidRDefault="00345032" w:rsidP="00345032">
      <w:r>
        <w:rPr>
          <w:b/>
        </w:rPr>
        <w:br/>
      </w:r>
      <w:r>
        <w:t xml:space="preserve">Kostnaderna har för kollektivtrafik har </w:t>
      </w:r>
      <w:r w:rsidR="009E29A5">
        <w:t>ökat kraftigt de senaste åren</w:t>
      </w:r>
      <w:r>
        <w:t xml:space="preserve">. Kostnadsökningarna </w:t>
      </w:r>
      <w:r w:rsidR="009E29A5">
        <w:t xml:space="preserve">förklaras </w:t>
      </w:r>
      <w:r w:rsidR="00954EC7">
        <w:t xml:space="preserve">framförallt av </w:t>
      </w:r>
      <w:r>
        <w:t xml:space="preserve">främst </w:t>
      </w:r>
      <w:r w:rsidR="00954EC7">
        <w:t>den stora politiska satsningen SmartKoll som innebar en omfattande utökning av</w:t>
      </w:r>
      <w:r>
        <w:t xml:space="preserve"> linjeutbudet</w:t>
      </w:r>
      <w:r w:rsidR="00954EC7">
        <w:t>.</w:t>
      </w:r>
      <w:r>
        <w:t xml:space="preserve"> </w:t>
      </w:r>
      <w:r w:rsidR="00954EC7">
        <w:t>M</w:t>
      </w:r>
      <w:r>
        <w:t xml:space="preserve">en kostnaderna för befintlig kollektivtrafik </w:t>
      </w:r>
      <w:r w:rsidR="00954EC7">
        <w:t xml:space="preserve">har </w:t>
      </w:r>
      <w:r>
        <w:t xml:space="preserve">samtidigt </w:t>
      </w:r>
      <w:r w:rsidR="00954EC7">
        <w:t xml:space="preserve">också </w:t>
      </w:r>
      <w:r>
        <w:t>ökat betydligt mer än normal prisutveckling.</w:t>
      </w:r>
    </w:p>
    <w:p w:rsidR="00345032" w:rsidRDefault="00345032" w:rsidP="00345032"/>
    <w:p w:rsidR="00345032" w:rsidRDefault="00345032" w:rsidP="00345032">
      <w:r>
        <w:t>Satsningen på SmartKoll har fått önskad effekt med en stor ökning av antalet resande i kollektivtrafiken. Det ökade antalet resor innebär ökade biljettintäkter och intäkterna beräknas totalt öka med 8 mnkr. Samtidigt har Västmanlands Lokaltrafik AB lyckats pressa kostnaderna med 3 mnkr genom lägre bränslekostnader, färre bussar (mindre bussreserv) och effektivare schema för chaufförerna.</w:t>
      </w:r>
    </w:p>
    <w:p w:rsidR="00345032" w:rsidRDefault="00345032" w:rsidP="00345032"/>
    <w:p w:rsidR="00345032" w:rsidRDefault="00345032" w:rsidP="00345032">
      <w:r>
        <w:t>Till följd av ökade biljettintäkter och minskade driftkostnader minskar det nettokostnadsbidrag som Västerås stad ska överföra till landstingets Kollektivtrafikmyndighet 2017 med 1</w:t>
      </w:r>
      <w:r w:rsidR="00CB3414">
        <w:t>1</w:t>
      </w:r>
      <w:r>
        <w:t xml:space="preserve"> mnkr jämfört med 2016. Av de minskade nettokostnaderna stannar </w:t>
      </w:r>
      <w:r w:rsidR="00CB3414">
        <w:t>5</w:t>
      </w:r>
      <w:r>
        <w:t xml:space="preserve"> mnkr i tekniska nämndens budgetram för att bidra till att finansiera nämndens rationaliseringskrav</w:t>
      </w:r>
      <w:r w:rsidR="003E0D11">
        <w:t>.</w:t>
      </w:r>
      <w:r>
        <w:t xml:space="preserve"> </w:t>
      </w:r>
      <w:r w:rsidR="003E0D11">
        <w:t xml:space="preserve">För att stärka </w:t>
      </w:r>
      <w:r>
        <w:t xml:space="preserve">stadens totala ekonomi </w:t>
      </w:r>
      <w:r w:rsidR="003E0D11">
        <w:t xml:space="preserve">minskas samtidigt nämndens </w:t>
      </w:r>
      <w:r>
        <w:t>budgetram</w:t>
      </w:r>
      <w:r w:rsidR="003E0D11">
        <w:t xml:space="preserve"> med 6 mnkr</w:t>
      </w:r>
      <w:r>
        <w:t>.</w:t>
      </w:r>
    </w:p>
    <w:p w:rsidR="0032788F" w:rsidRDefault="0032788F" w:rsidP="00345032"/>
    <w:p w:rsidR="0032788F" w:rsidRPr="0032788F" w:rsidRDefault="0032788F" w:rsidP="00345032">
      <w:pPr>
        <w:rPr>
          <w:b/>
        </w:rPr>
      </w:pPr>
      <w:r>
        <w:rPr>
          <w:b/>
        </w:rPr>
        <w:t>Idrotts- och fritidsanläggningar</w:t>
      </w:r>
    </w:p>
    <w:p w:rsidR="0032788F" w:rsidRDefault="0032788F" w:rsidP="00345032"/>
    <w:p w:rsidR="0032788F" w:rsidRDefault="0032788F" w:rsidP="00345032">
      <w:r>
        <w:t xml:space="preserve">En kostnadsjämförelse med sex andra kommuner i Västerås storlek visar </w:t>
      </w:r>
      <w:r w:rsidR="00046B81">
        <w:t xml:space="preserve">att </w:t>
      </w:r>
      <w:r>
        <w:t xml:space="preserve">Västerås 2014 hade högst kostnad per invånare i jämförelsegruppen. </w:t>
      </w:r>
      <w:r w:rsidR="00046B81">
        <w:t>I e</w:t>
      </w:r>
      <w:r>
        <w:t xml:space="preserve">n studie över tid </w:t>
      </w:r>
      <w:r w:rsidR="00046B81">
        <w:t>framgår</w:t>
      </w:r>
      <w:r>
        <w:t xml:space="preserve"> </w:t>
      </w:r>
      <w:r w:rsidR="0074216A">
        <w:t xml:space="preserve">det </w:t>
      </w:r>
      <w:r>
        <w:t>att Västerås fram till 2007 hade medelhöga kostnader</w:t>
      </w:r>
      <w:r w:rsidR="0074216A">
        <w:t xml:space="preserve"> för idrotts- och fritidsanläggningar</w:t>
      </w:r>
      <w:r>
        <w:t xml:space="preserve">. Från 2008 när de nya och upprustade anläggningarna på Rocklundaområdet stod färdiga ökade </w:t>
      </w:r>
      <w:r w:rsidR="00925753">
        <w:t>V</w:t>
      </w:r>
      <w:r>
        <w:t>ästerås kostnader och staden hamnade då bland de kommuner som har högst kostnader. När sedan driftbidraget till Kokpunkten tillkom 2014 blev kostnader</w:t>
      </w:r>
      <w:r w:rsidR="00046B81">
        <w:t>na</w:t>
      </w:r>
      <w:r>
        <w:t xml:space="preserve"> ännu högre. Jämförelserna för 2015 är ännu inte klara på riksplanet men risken är stor att Västerås kostnadsgap till de övriga kommer att öka ytterligare eftersom vi då </w:t>
      </w:r>
      <w:r w:rsidR="0074216A">
        <w:t>kan se</w:t>
      </w:r>
      <w:r>
        <w:t xml:space="preserve"> helårseffekt</w:t>
      </w:r>
      <w:r w:rsidR="0074216A">
        <w:t>en</w:t>
      </w:r>
      <w:r>
        <w:t xml:space="preserve"> av bidraget till Kokpunkten.</w:t>
      </w:r>
    </w:p>
    <w:p w:rsidR="0032788F" w:rsidRDefault="0032788F" w:rsidP="00345032"/>
    <w:p w:rsidR="0032788F" w:rsidRDefault="003F54A5" w:rsidP="00345032">
      <w:r>
        <w:t>De första analyserna tyder på att den höga kostnadsnivån inte beror på dålig kostnadseffektivitet i våra idrotts- och fritid</w:t>
      </w:r>
      <w:r w:rsidR="00046B81">
        <w:t>slokaler</w:t>
      </w:r>
      <w:r>
        <w:t xml:space="preserve"> utan på höga ambitionsnivåer. Västerås har ett brett utbud av idrottsanläggningar i förhållande till många andra stora kommuner.</w:t>
      </w:r>
    </w:p>
    <w:p w:rsidR="003F54A5" w:rsidRDefault="003F54A5" w:rsidP="00345032"/>
    <w:p w:rsidR="003F54A5" w:rsidRDefault="003F54A5" w:rsidP="00345032">
      <w:r>
        <w:t xml:space="preserve">Jämförelser inom detta verksamhetområde är dock komplicerade. Det gäller framförallt finansieringen av de stora arenorna. </w:t>
      </w:r>
      <w:r w:rsidR="00925753">
        <w:t>Här</w:t>
      </w:r>
      <w:r>
        <w:t xml:space="preserve"> finns en uppsjö av olika finansieringsalternativ i kommuner</w:t>
      </w:r>
      <w:r w:rsidR="00925753">
        <w:t>na</w:t>
      </w:r>
      <w:r>
        <w:t xml:space="preserve"> och många olika </w:t>
      </w:r>
      <w:r w:rsidR="00925753">
        <w:t>former</w:t>
      </w:r>
      <w:r>
        <w:t xml:space="preserve"> av samarbeten med idrottsföreningar och näringsliv. </w:t>
      </w:r>
      <w:r w:rsidR="00925753">
        <w:t>Det finns därför en</w:t>
      </w:r>
      <w:r>
        <w:t xml:space="preserve"> uppenbar risk att kostnadsredovisningen per verksamhet inte blir helt rättvisande. För noggrannare analyser krävs ett fördjupat nätverksarbete med ett urval av kommuner.</w:t>
      </w:r>
    </w:p>
    <w:p w:rsidR="0032788F" w:rsidRDefault="0032788F" w:rsidP="00345032"/>
    <w:p w:rsidR="00345032" w:rsidRDefault="00345032">
      <w:pPr>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br w:type="page"/>
      </w:r>
    </w:p>
    <w:p w:rsidR="008C406E" w:rsidRPr="00EF3350" w:rsidRDefault="00C60559" w:rsidP="00EF3350">
      <w:pPr>
        <w:pStyle w:val="Rubrik1"/>
      </w:pPr>
      <w:bookmarkStart w:id="20" w:name="_Toc453424766"/>
      <w:r w:rsidRPr="00EF3350">
        <w:lastRenderedPageBreak/>
        <w:t xml:space="preserve">Förslag till årsplan 2017 för ekonomi i balans och </w:t>
      </w:r>
      <w:r w:rsidR="00D70748">
        <w:br/>
      </w:r>
      <w:r w:rsidRPr="00EF3350">
        <w:t>rätt kvalitet</w:t>
      </w:r>
      <w:bookmarkEnd w:id="20"/>
    </w:p>
    <w:p w:rsidR="00C60559" w:rsidRDefault="00C60559" w:rsidP="008C406E">
      <w:pPr>
        <w:rPr>
          <w:b/>
        </w:rPr>
      </w:pPr>
    </w:p>
    <w:p w:rsidR="00C60559" w:rsidRDefault="008C406E" w:rsidP="00C60559">
      <w:pPr>
        <w:pStyle w:val="Rubrik3"/>
        <w:rPr>
          <w:rFonts w:ascii="Calibri" w:hAnsi="Calibri" w:cs="Calibri"/>
        </w:rPr>
      </w:pPr>
      <w:r w:rsidRPr="00AF1264">
        <w:t>Oförändrad skattesats</w:t>
      </w:r>
      <w:r w:rsidRPr="00AF1264">
        <w:br/>
      </w:r>
    </w:p>
    <w:p w:rsidR="008C406E" w:rsidRDefault="008C406E" w:rsidP="008C406E">
      <w:pPr>
        <w:rPr>
          <w:rFonts w:ascii="Calibri" w:hAnsi="Calibri" w:cs="Calibri"/>
        </w:rPr>
      </w:pPr>
      <w:r>
        <w:rPr>
          <w:rFonts w:ascii="Calibri" w:hAnsi="Calibri" w:cs="Calibri"/>
        </w:rPr>
        <w:t xml:space="preserve">Årsplanen bygger på en oförändrad skattesats 2017 på </w:t>
      </w:r>
      <w:r w:rsidRPr="000F157E">
        <w:rPr>
          <w:rFonts w:ascii="Calibri" w:hAnsi="Calibri" w:cs="Calibri"/>
        </w:rPr>
        <w:t>20,36 procent.</w:t>
      </w:r>
      <w:r>
        <w:rPr>
          <w:rFonts w:ascii="Calibri" w:hAnsi="Calibri" w:cs="Calibri"/>
        </w:rPr>
        <w:t xml:space="preserve"> Västerås skattesats är lägre än snittet i riket och lägst i länet.</w:t>
      </w:r>
      <w:r w:rsidR="0074216A">
        <w:rPr>
          <w:rFonts w:ascii="Calibri" w:hAnsi="Calibri" w:cs="Calibri"/>
        </w:rPr>
        <w:t xml:space="preserve"> Även när landstingskatten har Västerås lägre skatt än rikssnittet.</w:t>
      </w:r>
    </w:p>
    <w:p w:rsidR="00C60559" w:rsidRDefault="00C60559" w:rsidP="008C406E">
      <w:pPr>
        <w:rPr>
          <w:b/>
        </w:rPr>
      </w:pPr>
    </w:p>
    <w:p w:rsidR="00D218EB" w:rsidRDefault="00D218EB" w:rsidP="00D218EB">
      <w:pPr>
        <w:pStyle w:val="Rubrik3"/>
      </w:pPr>
      <w:r>
        <w:t>Det finansiella målet på 2,5 % av skatteintäkter mm uppnås i Årsplan 2017</w:t>
      </w:r>
    </w:p>
    <w:p w:rsidR="00D218EB" w:rsidRDefault="00D218EB" w:rsidP="00D218EB">
      <w:r>
        <w:br/>
        <w:t>Högkonjunkturen som förväntas under 2017 skapar möjligheter att höja stadens budgeterade resultat till 192 mnkr vilket motsvarar det finansiella resultatmålet i driftbudgeten på 2,5 procent av skatteintäkter, generella statsbidrag och kommunal utjämning.</w:t>
      </w:r>
    </w:p>
    <w:p w:rsidR="00D218EB" w:rsidRDefault="00D218EB" w:rsidP="00D218EB">
      <w:r>
        <w:t>Att det finansiella</w:t>
      </w:r>
      <w:r w:rsidR="0074216A">
        <w:t xml:space="preserve"> </w:t>
      </w:r>
      <w:r>
        <w:t>resultatmålet i driftbudgeten uppnås är en förutsättning för att de två andra finansiella målen, att investeringarna ska finansieras så att staden upplåningen inte på sikt ska överstiga 1 miljard kronor och att soliditeten i balansräkningen ska vara oförändrad utifrån 2014 års nivå, ska kunna uppfyllas.</w:t>
      </w:r>
    </w:p>
    <w:p w:rsidR="00D218EB" w:rsidRDefault="00D218EB" w:rsidP="00D218EB"/>
    <w:p w:rsidR="00D218EB" w:rsidRDefault="00D218EB" w:rsidP="00D218EB">
      <w:pPr>
        <w:pStyle w:val="Rubrik3"/>
      </w:pPr>
      <w:r>
        <w:t>Betydligt svårare budgetförutsättningar 2018 och 2019</w:t>
      </w:r>
    </w:p>
    <w:p w:rsidR="00D218EB" w:rsidRDefault="00D218EB" w:rsidP="00D218EB">
      <w:r>
        <w:br/>
        <w:t>För 2018 och 2019 förväntas konjunkturuppgången plana ut men på en högre nivå än tidigare. Skatteintäkterna återgår till ”normala” ökningar på knappt 300 mnkr per år</w:t>
      </w:r>
      <w:r w:rsidR="0097103D">
        <w:t xml:space="preserve"> (att jämföra med </w:t>
      </w:r>
      <w:r w:rsidR="0097103D">
        <w:br/>
        <w:t>379 mnkr under 2017)</w:t>
      </w:r>
      <w:r>
        <w:t>. Prognoserna visar dock att ”normala” ökningar av skatteintäkterna inte räcker för att möta de kommande löne- och prisökningarna i kombination med de demografiskt betingade volymökningarna i skola, förskola och äldreomsorg samt insatser för personer med funktionsnedsättning. Det är ett förhållande som gäller både för Västerås stad och för kommunsektorn i sin helhet. Av Sveriges Kommuner och Landstings ekonomiska rapport från april framgår tydligt att skattehöjningar i kommunsektorn är oundvikliga under perioden till 2019 om inte rationalisering och omprövningar görs av befintlig verksamhet.</w:t>
      </w:r>
      <w:r>
        <w:rPr>
          <w:color w:val="000000" w:themeColor="text1"/>
        </w:rPr>
        <w:t xml:space="preserve"> </w:t>
      </w:r>
      <w:r>
        <w:t>Det är därför av yttersta vikt att driftresultatet hålls uppe under tider av högkonjunktur så att det motsvarar det finansiella målet. Om inte det finansiella målet kan uppnås under högkonjunktur kommer det att bli i stort sett omöjligt att nå målet när konjunkturen klingar av.</w:t>
      </w:r>
    </w:p>
    <w:p w:rsidR="00C60559" w:rsidRDefault="00C60559" w:rsidP="008C406E"/>
    <w:p w:rsidR="00C60559" w:rsidRDefault="008C406E" w:rsidP="00C60559">
      <w:pPr>
        <w:pStyle w:val="Rubrik3"/>
      </w:pPr>
      <w:r>
        <w:t>Full kompensation för ökade löner och priser</w:t>
      </w:r>
    </w:p>
    <w:p w:rsidR="008C406E" w:rsidRDefault="008C406E" w:rsidP="008C406E">
      <w:r>
        <w:rPr>
          <w:b/>
        </w:rPr>
        <w:br/>
      </w:r>
      <w:r w:rsidR="004A3066">
        <w:t xml:space="preserve">Med tanke på den ökade konkurrensen om arbetskraft med rätt kompetens är det viktigt lönenivåerna i staden fortsatt kan vara konkurrenskraftiga. Den lokala lönebildningen får allt större betydelse så att löneökningarna kan riktas mot de personalkategorier och medarbetare där de behövs mest. </w:t>
      </w:r>
      <w:r>
        <w:t xml:space="preserve">Nämnderna kompenseras i budgetramarna fullt ut för de beräknade löne- och prisökningarna. För löneökningar räknas budgetramarna upp motsvarande löneökningar på </w:t>
      </w:r>
      <w:r w:rsidR="00506469">
        <w:br/>
      </w:r>
      <w:r>
        <w:t xml:space="preserve">3,0 procent. En central lönepott för satsningar på prioriterade personalkategorier avsätts motsvarande löneökningar på 0,2 procent (10 mnkr). Löneökningarna beräknas därmed totalt till </w:t>
      </w:r>
      <w:r w:rsidR="00506469">
        <w:br/>
      </w:r>
      <w:r>
        <w:t xml:space="preserve">3,2 procent. För övriga prisökningar kompenseras budgetramarna motsvarande prisökningar på </w:t>
      </w:r>
      <w:r w:rsidR="00506469">
        <w:br/>
      </w:r>
      <w:r>
        <w:t xml:space="preserve">1,5 procent. Interna lokalhyror ingår inte priskompensationen eftersom de förväntas bli oförändrade under 2017. Kostnaderna för löne- och prisökningarna beräknas till 188 mnkr. </w:t>
      </w:r>
      <w:r w:rsidRPr="00773C95">
        <w:t>Av summan utgör löneökningar 1</w:t>
      </w:r>
      <w:r>
        <w:t>53</w:t>
      </w:r>
      <w:r w:rsidRPr="00773C95">
        <w:t xml:space="preserve"> mnkr och prisökningar </w:t>
      </w:r>
      <w:r>
        <w:t>35</w:t>
      </w:r>
      <w:r w:rsidRPr="00773C95">
        <w:t xml:space="preserve"> mnkr.</w:t>
      </w:r>
    </w:p>
    <w:p w:rsidR="00C60559" w:rsidRPr="00773C95" w:rsidRDefault="00C60559" w:rsidP="008C406E"/>
    <w:p w:rsidR="00C60559" w:rsidRDefault="008C406E" w:rsidP="00C60559">
      <w:pPr>
        <w:pStyle w:val="Rubrik3"/>
      </w:pPr>
      <w:r>
        <w:lastRenderedPageBreak/>
        <w:t>Demografi – ökade volymer</w:t>
      </w:r>
    </w:p>
    <w:p w:rsidR="008C406E" w:rsidRDefault="008C406E" w:rsidP="008C406E">
      <w:r>
        <w:rPr>
          <w:b/>
        </w:rPr>
        <w:br/>
      </w:r>
      <w:r>
        <w:t>Nämndernas budgetramar räknas upp motsvarande de ökade kostnader som följer av ökade volymer kopplade till befolkningsökningen och befolkningspyramiden för olika åldersgrupper.</w:t>
      </w:r>
    </w:p>
    <w:p w:rsidR="00C60559" w:rsidRDefault="00C60559" w:rsidP="008C406E"/>
    <w:p w:rsidR="008C406E" w:rsidRDefault="008C406E" w:rsidP="008C406E">
      <w:r>
        <w:t>Barnantalet i förskolan beräknas under 2017 öka med 100 barn och i skolan är det ökade elevantalet ca 470 elever. I elevprognoserna ingår inte de barn och ungdomar som idag finns på Migrations</w:t>
      </w:r>
      <w:r w:rsidR="0097103D">
        <w:t>-</w:t>
      </w:r>
      <w:r>
        <w:t>verkets asylboenden. De pedagogiska nämndernas budgetramar inklusive Skultuna kommunsdels</w:t>
      </w:r>
      <w:r w:rsidR="0097103D">
        <w:t>-</w:t>
      </w:r>
      <w:r>
        <w:t>nämnd utökas med sammantaget 59 mnkr. Ramförändringarna bygger på att nämnderna fullt ut kompenseras motsvarande självkostnaden per barn/elev i de olika skolformerna. I den planerings</w:t>
      </w:r>
      <w:r w:rsidR="0097103D">
        <w:t>-</w:t>
      </w:r>
      <w:r>
        <w:t xml:space="preserve">inriktning som kommunstyrelsen beslutade om i februari var inriktningen, med hänvisningen de svåra budgetförutsättningarna, att det ökade barn- och elevantalet endast kunde kompenseras till </w:t>
      </w:r>
      <w:r w:rsidR="0097103D">
        <w:br/>
      </w:r>
      <w:r>
        <w:t xml:space="preserve">75 </w:t>
      </w:r>
      <w:r w:rsidR="004C3C1D">
        <w:t>procent</w:t>
      </w:r>
      <w:r>
        <w:t>. Den förbättrade konjunktur</w:t>
      </w:r>
      <w:r w:rsidR="0097103D">
        <w:t>bedömningen</w:t>
      </w:r>
      <w:r>
        <w:t xml:space="preserve"> och därmed positivare skatteintäktsprognoser gör att stadsledningskontoret</w:t>
      </w:r>
      <w:r w:rsidR="0097103D">
        <w:t>s</w:t>
      </w:r>
      <w:r>
        <w:t xml:space="preserve"> bedöm</w:t>
      </w:r>
      <w:r w:rsidR="0097103D">
        <w:t>ning är</w:t>
      </w:r>
      <w:r>
        <w:t xml:space="preserve"> att det nu finns utrymme för att fullt ut kompensera för de ökade volymerna i förskola och skola. </w:t>
      </w:r>
    </w:p>
    <w:p w:rsidR="00C60559" w:rsidRDefault="00C60559" w:rsidP="008C406E"/>
    <w:p w:rsidR="008C406E" w:rsidRDefault="008C406E" w:rsidP="008C406E">
      <w:r>
        <w:t xml:space="preserve">Antalet personer i befolkningen som är över 85 år ökar snabbt och den riktigt stora ökningen kommer i början 2020-talet. Fler äldre innebär att behovet av särskilda boende ökar och att fler är i behov av hemtjänst. Stadens planering försvåras av att det idag finns många med stort vårdbehov som fortfarande bor hemma och som har omfattande hjälp av hemtjänsten. Flera av dessa borde både ur omsorgs och ekonomisk synpunkt erbjudas plats på särskilt boende. Hur många som verkligen accepterar en plats i särskilt boende är svårt att förutse </w:t>
      </w:r>
      <w:r w:rsidR="00AA0394">
        <w:t>vilket</w:t>
      </w:r>
      <w:r>
        <w:t xml:space="preserve"> försvårar planeringen </w:t>
      </w:r>
      <w:r w:rsidR="00AA0394">
        <w:t xml:space="preserve">och det är därmed svårt att förutse hur </w:t>
      </w:r>
      <w:r>
        <w:t xml:space="preserve">stort behovet av antalet nya boenden verkligen är. Som grund för beräkning av det ökade resursbehovet 2017 i äldreomsorgen, till följd av det ökade antalet äldre, har ett utkast till ny resursfördelningsmodell använts. Det finns dock ännu inte något beslut om att modellen ska tillämpas </w:t>
      </w:r>
      <w:r w:rsidR="00C90AE1">
        <w:t xml:space="preserve">även </w:t>
      </w:r>
      <w:r>
        <w:t xml:space="preserve">i kommande års budgetar. Resursfördelningsmodellen bygger på antalet personer i olika åldersintervall och hur många av dessa </w:t>
      </w:r>
      <w:r w:rsidR="00C90AE1">
        <w:t xml:space="preserve">som erfarenhetsmässigt har behov äldreomsorg </w:t>
      </w:r>
      <w:r>
        <w:t>s</w:t>
      </w:r>
      <w:r w:rsidR="00C90AE1">
        <w:t>amt</w:t>
      </w:r>
      <w:r>
        <w:t xml:space="preserve"> </w:t>
      </w:r>
      <w:r w:rsidR="00C90AE1">
        <w:t xml:space="preserve">hur många som </w:t>
      </w:r>
      <w:r>
        <w:t>är sammanboende respektive ensamstående. Äldrenämnden budgetram 2017 utökas med 19,5 mnkr till följd av det ökade antalet äldre i befolkningen.</w:t>
      </w:r>
    </w:p>
    <w:p w:rsidR="00C60559" w:rsidRDefault="00C60559" w:rsidP="008C406E"/>
    <w:p w:rsidR="008C406E" w:rsidRDefault="008C406E" w:rsidP="008C406E">
      <w:r>
        <w:t>Det finns ett stort behov av ökade insatser för personer med funktionsnedsättning. Det gäller exempelvis nya gruppbostäder och fler personer i behov av personlig assistens och daglig verksamhet. Behoven är inte direkt kopplade till den ökade befolkningen utan behovet av insatser är större än det som är direkt betingat av demografin. Nämnden för personer med funktions</w:t>
      </w:r>
      <w:r w:rsidR="008C75E7">
        <w:t>-</w:t>
      </w:r>
      <w:r>
        <w:t xml:space="preserve">nedsättning tilldelas i årsplanen 15 mnkr för </w:t>
      </w:r>
      <w:r w:rsidR="008C75E7">
        <w:t xml:space="preserve">att </w:t>
      </w:r>
      <w:r>
        <w:t xml:space="preserve">fritt </w:t>
      </w:r>
      <w:r w:rsidR="006563C7">
        <w:t>besluta</w:t>
      </w:r>
      <w:r>
        <w:t xml:space="preserve"> vilka insatser som ska prioriteras.</w:t>
      </w:r>
    </w:p>
    <w:p w:rsidR="00C60559" w:rsidRDefault="00C60559" w:rsidP="008C406E"/>
    <w:p w:rsidR="008C406E" w:rsidRDefault="008C406E" w:rsidP="008C406E">
      <w:r>
        <w:t>Övriga ramtillskott kopplade till befolkningsökningen är fler personer i behov av försörjningsstöd och vårdinsatser inom individ- och familjeomsorgen, fler gode män och ökade ytor för park- och gatuskötsel.</w:t>
      </w:r>
    </w:p>
    <w:p w:rsidR="00C60559" w:rsidRDefault="00C60559" w:rsidP="008C406E"/>
    <w:p w:rsidR="008C406E" w:rsidRDefault="008C406E" w:rsidP="008C406E">
      <w:r>
        <w:t>Totalt utökas nämndernas budgetramar med 98 mnkr som följd av demografiska förändringar.</w:t>
      </w:r>
    </w:p>
    <w:p w:rsidR="00C60559" w:rsidRDefault="00C60559" w:rsidP="008C406E"/>
    <w:p w:rsidR="00C60559" w:rsidRDefault="008C406E" w:rsidP="00C60559">
      <w:pPr>
        <w:pStyle w:val="Rubrik3"/>
      </w:pPr>
      <w:r>
        <w:t>Stärkt budgetreserv</w:t>
      </w:r>
    </w:p>
    <w:p w:rsidR="008C406E" w:rsidRDefault="008C406E" w:rsidP="008C406E">
      <w:r>
        <w:rPr>
          <w:b/>
        </w:rPr>
        <w:br/>
      </w:r>
      <w:r>
        <w:t xml:space="preserve">Prognosen för 2016 för visar ett budgetunderskott för äldrenämnden på – 60 mnkr. Nämnden vidtar ett flertal åtgärder föra att bromsa kostnadsökningarna inom främst hemtjänsten. Åtgärderna beräknas dock inte fullt ut ge sådan effekt så att äldrenämndens budget är helt i balans 2017. Ett annat område där budgetunderskott prognostiseras 2016 är institutionsplaceringar inom individ- och familjeomsorgen. För att möta befarade budgetunderskott utökas kommunstyrelsens gemensamma budgetreserv från 25 mnkr till </w:t>
      </w:r>
      <w:r w:rsidR="00EE627C">
        <w:t>50</w:t>
      </w:r>
      <w:r>
        <w:t xml:space="preserve"> mnkr.</w:t>
      </w:r>
    </w:p>
    <w:p w:rsidR="00C60559" w:rsidRDefault="00C60559" w:rsidP="008C406E"/>
    <w:p w:rsidR="008C406E" w:rsidRDefault="008C406E" w:rsidP="008C406E">
      <w:r>
        <w:lastRenderedPageBreak/>
        <w:t>Budgetreserven ska också vara en buffert för osäkerheter i kommande befolkningsprognoser kopplat till flyktingsituationen, svängningar i konjunkturen och dessutom bland annat finansiera utnyttjande av social resursfond och resultatöverföringar mellan åren.</w:t>
      </w:r>
    </w:p>
    <w:p w:rsidR="00C60559" w:rsidRDefault="008C406E" w:rsidP="00C60559">
      <w:pPr>
        <w:pStyle w:val="Rubrik3"/>
      </w:pPr>
      <w:r>
        <w:t>Övriga satsningar i årsplanen</w:t>
      </w:r>
    </w:p>
    <w:p w:rsidR="00170476" w:rsidRDefault="008C406E" w:rsidP="008C406E">
      <w:r>
        <w:rPr>
          <w:b/>
        </w:rPr>
        <w:br/>
      </w:r>
      <w:r>
        <w:t xml:space="preserve">I årplanen finns också satsningar utöver tillskotten av medel till följd av ökade volymer och full kompensation för ökade löner och priser. </w:t>
      </w:r>
      <w:r w:rsidR="00170476">
        <w:t>F</w:t>
      </w:r>
      <w:r w:rsidR="00170476" w:rsidRPr="00535BCB">
        <w:rPr>
          <w:rFonts w:cs="Garamond"/>
          <w:color w:val="000000"/>
        </w:rPr>
        <w:t>ritidshem</w:t>
      </w:r>
      <w:r w:rsidR="00170476">
        <w:rPr>
          <w:rFonts w:cs="Garamond"/>
          <w:color w:val="000000"/>
        </w:rPr>
        <w:t xml:space="preserve">sverksheten ska utvecklas genom </w:t>
      </w:r>
      <w:r w:rsidR="00170476" w:rsidRPr="00535BCB">
        <w:rPr>
          <w:rFonts w:cs="Garamond"/>
          <w:color w:val="000000"/>
        </w:rPr>
        <w:t>minska</w:t>
      </w:r>
      <w:r w:rsidR="00170476">
        <w:rPr>
          <w:rFonts w:cs="Garamond"/>
          <w:color w:val="000000"/>
        </w:rPr>
        <w:t>de</w:t>
      </w:r>
      <w:r w:rsidR="00170476" w:rsidRPr="00535BCB">
        <w:rPr>
          <w:rFonts w:cs="Garamond"/>
          <w:color w:val="000000"/>
        </w:rPr>
        <w:t xml:space="preserve"> barngrupper och höj</w:t>
      </w:r>
      <w:r w:rsidR="00170476">
        <w:rPr>
          <w:rFonts w:cs="Garamond"/>
          <w:color w:val="000000"/>
        </w:rPr>
        <w:t>d</w:t>
      </w:r>
      <w:r w:rsidR="00170476" w:rsidRPr="00535BCB">
        <w:rPr>
          <w:rFonts w:cs="Garamond"/>
          <w:color w:val="000000"/>
        </w:rPr>
        <w:t xml:space="preserve"> kvaliteten i verksamheten</w:t>
      </w:r>
      <w:r w:rsidR="00170476">
        <w:rPr>
          <w:rFonts w:cs="Garamond"/>
          <w:color w:val="000000"/>
        </w:rPr>
        <w:t xml:space="preserve">. </w:t>
      </w:r>
      <w:r w:rsidR="00170476" w:rsidRPr="00745A93">
        <w:rPr>
          <w:rFonts w:cs="Garamond"/>
          <w:color w:val="000000"/>
        </w:rPr>
        <w:t>E</w:t>
      </w:r>
      <w:r w:rsidR="00170476" w:rsidRPr="00535BCB">
        <w:rPr>
          <w:rFonts w:cs="Garamond"/>
          <w:color w:val="000000"/>
        </w:rPr>
        <w:t xml:space="preserve">n </w:t>
      </w:r>
      <w:r w:rsidR="00170476">
        <w:rPr>
          <w:rFonts w:cs="Garamond"/>
          <w:color w:val="000000"/>
        </w:rPr>
        <w:t>satsning görs på elevhälsan i skolan inriktat</w:t>
      </w:r>
      <w:r w:rsidR="00170476" w:rsidRPr="00535BCB">
        <w:rPr>
          <w:rFonts w:cs="Garamond"/>
          <w:color w:val="000000"/>
        </w:rPr>
        <w:t xml:space="preserve"> på de tidiga åldrarna</w:t>
      </w:r>
      <w:r w:rsidR="00170476">
        <w:rPr>
          <w:rFonts w:cs="Garamond"/>
          <w:color w:val="000000"/>
        </w:rPr>
        <w:t>. Totalt satsas 7 mnkr extra på fritidshem och elevhälsa.</w:t>
      </w:r>
    </w:p>
    <w:p w:rsidR="00170476" w:rsidRDefault="00170476" w:rsidP="008C406E"/>
    <w:p w:rsidR="008C406E" w:rsidRDefault="008C406E" w:rsidP="008C406E">
      <w:r>
        <w:t>För att stärka det löpande gatuunderhållet och gatudriften utökas tekniska nämndens driftbudget med 3 mnkr. Medlen ska främst användas till potthålslagning, växtbekämpning och utbyte av trafikskyltar. Tekniska nämnden kompenseras också för ökade avskrivningar och räntekostnader till följd av strategiska investeringar.</w:t>
      </w:r>
      <w:r w:rsidR="00155FA9">
        <w:t xml:space="preserve"> I investeringsbudgeten utökas budgeten för det planerade gatuunderhållet från 35 mnkr till 50 mnkr</w:t>
      </w:r>
      <w:r w:rsidR="0063088E">
        <w:t xml:space="preserve"> under åren 2017 och 2018</w:t>
      </w:r>
      <w:r w:rsidR="00155FA9">
        <w:t>.</w:t>
      </w:r>
    </w:p>
    <w:p w:rsidR="00C60559" w:rsidRDefault="00C60559" w:rsidP="008C406E"/>
    <w:p w:rsidR="00C60559" w:rsidRDefault="00155FA9" w:rsidP="008C406E">
      <w:r>
        <w:rPr>
          <w:rFonts w:cs="Garamond"/>
          <w:color w:val="000000"/>
        </w:rPr>
        <w:t>Genom bildande av en</w:t>
      </w:r>
      <w:r w:rsidRPr="0097412E">
        <w:rPr>
          <w:rFonts w:cs="Garamond"/>
          <w:color w:val="000000"/>
        </w:rPr>
        <w:t xml:space="preserve"> tillnyktringsenhet </w:t>
      </w:r>
      <w:r>
        <w:rPr>
          <w:rFonts w:cs="Garamond"/>
          <w:color w:val="000000"/>
        </w:rPr>
        <w:t xml:space="preserve">i samarbete mellan </w:t>
      </w:r>
      <w:r w:rsidRPr="0097412E">
        <w:rPr>
          <w:rFonts w:cs="Garamond"/>
          <w:color w:val="000000"/>
        </w:rPr>
        <w:t>landstinge</w:t>
      </w:r>
      <w:r>
        <w:rPr>
          <w:rFonts w:cs="Garamond"/>
          <w:color w:val="000000"/>
        </w:rPr>
        <w:t xml:space="preserve">t och stadens individ- och familjeomsorg ska </w:t>
      </w:r>
      <w:r w:rsidRPr="0097412E">
        <w:rPr>
          <w:rFonts w:cs="Garamond"/>
          <w:color w:val="000000"/>
        </w:rPr>
        <w:t>abstinensvård</w:t>
      </w:r>
      <w:r>
        <w:rPr>
          <w:rFonts w:cs="Garamond"/>
          <w:color w:val="000000"/>
        </w:rPr>
        <w:t>en förbättras.</w:t>
      </w:r>
      <w:r>
        <w:t xml:space="preserve"> </w:t>
      </w:r>
      <w:r w:rsidR="00AC182B">
        <w:t>Dessutom kommer d</w:t>
      </w:r>
      <w:r w:rsidR="008C406E">
        <w:t xml:space="preserve">e </w:t>
      </w:r>
      <w:r>
        <w:t xml:space="preserve">som har hjälp av </w:t>
      </w:r>
      <w:r w:rsidR="008C406E">
        <w:t>äldreomsorg</w:t>
      </w:r>
      <w:r>
        <w:t>en</w:t>
      </w:r>
      <w:r w:rsidR="008C406E">
        <w:t xml:space="preserve"> i </w:t>
      </w:r>
      <w:r>
        <w:t>de egna hemmen att få digitala trygghetslarm</w:t>
      </w:r>
      <w:r w:rsidR="008C406E">
        <w:t xml:space="preserve">. Totalt utökas </w:t>
      </w:r>
      <w:r w:rsidR="00E7058E">
        <w:t>drift</w:t>
      </w:r>
      <w:r w:rsidR="008C406E">
        <w:t xml:space="preserve">budgeten för verksamhetens nettokostnader med </w:t>
      </w:r>
      <w:r w:rsidR="00535BCB">
        <w:t>28</w:t>
      </w:r>
      <w:r w:rsidR="008C406E">
        <w:t xml:space="preserve"> mnkr utöver demografi, reserver och kompensat</w:t>
      </w:r>
      <w:r>
        <w:t>ion för löne- och prisökningar.</w:t>
      </w:r>
    </w:p>
    <w:p w:rsidR="00C60559" w:rsidRDefault="008C406E" w:rsidP="00C60559">
      <w:pPr>
        <w:pStyle w:val="Rubrik3"/>
      </w:pPr>
      <w:r>
        <w:t>Rationaliseringskrav motsvarande 0,5 procent av budgetramarna</w:t>
      </w:r>
    </w:p>
    <w:p w:rsidR="008C406E" w:rsidRDefault="008C406E" w:rsidP="008C406E">
      <w:pPr>
        <w:rPr>
          <w:rFonts w:ascii="Calibri" w:hAnsi="Calibri" w:cs="Calibri"/>
        </w:rPr>
      </w:pPr>
      <w:r>
        <w:rPr>
          <w:b/>
        </w:rPr>
        <w:br/>
      </w:r>
      <w:r>
        <w:rPr>
          <w:rFonts w:ascii="Calibri" w:hAnsi="Calibri" w:cs="Calibri"/>
        </w:rPr>
        <w:t xml:space="preserve">Trots ökade skatteintäkter räcker inte resurserna för att fullt ut möta ökade löner och priser, volymökningar och ökad budgetreserv som buffert för obalanser. För att balansera ekonomin måste ett besparingskrav sättas på verksamheterna även i budget 2017. Sparkravet är generellt satt till </w:t>
      </w:r>
      <w:r w:rsidR="00722581">
        <w:rPr>
          <w:rFonts w:ascii="Calibri" w:hAnsi="Calibri" w:cs="Calibri"/>
        </w:rPr>
        <w:br/>
      </w:r>
      <w:r>
        <w:rPr>
          <w:rFonts w:ascii="Calibri" w:hAnsi="Calibri" w:cs="Calibri"/>
        </w:rPr>
        <w:t>0,5 procent av budgetramarna. Det är ett lägre besparingskrav än vad som angavs i planerings</w:t>
      </w:r>
      <w:r w:rsidR="00722581">
        <w:rPr>
          <w:rFonts w:ascii="Calibri" w:hAnsi="Calibri" w:cs="Calibri"/>
        </w:rPr>
        <w:t>-</w:t>
      </w:r>
      <w:r>
        <w:rPr>
          <w:rFonts w:ascii="Calibri" w:hAnsi="Calibri" w:cs="Calibri"/>
        </w:rPr>
        <w:t>inriktningen där nämnderna skulle planera för ett rationaliseringskrav på 1 procent.</w:t>
      </w:r>
    </w:p>
    <w:p w:rsidR="00C60559" w:rsidRDefault="00C60559" w:rsidP="008C406E"/>
    <w:p w:rsidR="008C406E" w:rsidRDefault="008C406E" w:rsidP="008C406E">
      <w:r>
        <w:t>Med anledning nämndens ansträngda budgetläge undantas äldrenämnden från rationaliseringskravet. Grundskolenämnden och utbildnings- och arbetsmarknadsnämnden får reducerade krav. Totalt ger rationaliseringskraven kostnadsbesparingar på 21 mnkr.</w:t>
      </w:r>
    </w:p>
    <w:p w:rsidR="008C406E" w:rsidRDefault="008C406E" w:rsidP="00C60559">
      <w:pPr>
        <w:pStyle w:val="Rubrik3"/>
      </w:pPr>
      <w:r>
        <w:t>Reserv för riktade insatser</w:t>
      </w:r>
    </w:p>
    <w:p w:rsidR="00C60559" w:rsidRDefault="00C60559" w:rsidP="008C406E">
      <w:pPr>
        <w:rPr>
          <w:b/>
        </w:rPr>
      </w:pPr>
    </w:p>
    <w:p w:rsidR="008C406E" w:rsidRPr="00CC3E22" w:rsidRDefault="008C406E" w:rsidP="008C406E">
      <w:r>
        <w:t xml:space="preserve">Planeringsläget är mycket osäkert. Som gemensam reserv för </w:t>
      </w:r>
      <w:r w:rsidR="00633441">
        <w:t xml:space="preserve">kommande volymökningar och </w:t>
      </w:r>
      <w:r>
        <w:t xml:space="preserve">riktade insatser inom skola, förskola och förebyggande verksamheter avsätts därför 73 mnkr. Den riktade reserven läggs centralt i budgeten för </w:t>
      </w:r>
      <w:r w:rsidR="00633441">
        <w:t xml:space="preserve">eventuell </w:t>
      </w:r>
      <w:r>
        <w:t>fördelning senare under året.</w:t>
      </w:r>
    </w:p>
    <w:p w:rsidR="001C7180" w:rsidRPr="001C7180" w:rsidRDefault="006A78E0" w:rsidP="001C7180">
      <w:pPr>
        <w:pStyle w:val="Rubrik3"/>
      </w:pPr>
      <w:bookmarkStart w:id="21" w:name="_Toc420503187"/>
      <w:r>
        <w:t>Årsplan 2017 - f</w:t>
      </w:r>
      <w:r w:rsidR="001C7180" w:rsidRPr="001C7180">
        <w:t>örändringar jämfört budget 201</w:t>
      </w:r>
      <w:bookmarkEnd w:id="21"/>
      <w:r>
        <w:t>6</w:t>
      </w:r>
    </w:p>
    <w:p w:rsidR="00314698" w:rsidRDefault="00314698" w:rsidP="00120144"/>
    <w:tbl>
      <w:tblPr>
        <w:tblStyle w:val="Ljuslista-dekorfrg1"/>
        <w:tblW w:w="9214" w:type="dxa"/>
        <w:tblLook w:val="0420" w:firstRow="1" w:lastRow="0" w:firstColumn="0" w:lastColumn="0" w:noHBand="0" w:noVBand="1"/>
      </w:tblPr>
      <w:tblGrid>
        <w:gridCol w:w="3515"/>
        <w:gridCol w:w="711"/>
        <w:gridCol w:w="4195"/>
        <w:gridCol w:w="793"/>
      </w:tblGrid>
      <w:tr w:rsidR="001C7180" w:rsidRPr="00E0549C" w:rsidTr="00087645">
        <w:trPr>
          <w:cnfStyle w:val="100000000000" w:firstRow="1" w:lastRow="0" w:firstColumn="0" w:lastColumn="0" w:oddVBand="0" w:evenVBand="0" w:oddHBand="0" w:evenHBand="0" w:firstRowFirstColumn="0" w:firstRowLastColumn="0" w:lastRowFirstColumn="0" w:lastRowLastColumn="0"/>
          <w:trHeight w:val="20"/>
        </w:trPr>
        <w:tc>
          <w:tcPr>
            <w:tcW w:w="3515" w:type="dxa"/>
          </w:tcPr>
          <w:p w:rsidR="001C7180" w:rsidRPr="00E0549C" w:rsidRDefault="001C7180" w:rsidP="00087645">
            <w:pPr>
              <w:rPr>
                <w:rFonts w:ascii="Calibri" w:hAnsi="Calibri" w:cs="Calibri"/>
              </w:rPr>
            </w:pPr>
            <w:r w:rsidRPr="00E0549C">
              <w:rPr>
                <w:rFonts w:ascii="Calibri" w:hAnsi="Calibri" w:cs="Calibri"/>
              </w:rPr>
              <w:t>Finansiering</w:t>
            </w:r>
          </w:p>
        </w:tc>
        <w:tc>
          <w:tcPr>
            <w:tcW w:w="711" w:type="dxa"/>
            <w:tcBorders>
              <w:top w:val="single" w:sz="8" w:space="0" w:color="4F81BD" w:themeColor="accent1"/>
              <w:bottom w:val="single" w:sz="8" w:space="0" w:color="4F81BD" w:themeColor="accent1"/>
              <w:right w:val="single" w:sz="8" w:space="0" w:color="4F81BD" w:themeColor="accent1"/>
            </w:tcBorders>
          </w:tcPr>
          <w:p w:rsidR="001C7180" w:rsidRPr="00E0549C" w:rsidRDefault="006A78E0" w:rsidP="00087645">
            <w:pPr>
              <w:jc w:val="right"/>
              <w:rPr>
                <w:rFonts w:ascii="Calibri" w:hAnsi="Calibri" w:cs="Calibri"/>
              </w:rPr>
            </w:pPr>
            <w:r>
              <w:rPr>
                <w:rFonts w:ascii="Calibri" w:hAnsi="Calibri" w:cs="Calibri"/>
              </w:rPr>
              <w:t>m</w:t>
            </w:r>
            <w:r w:rsidR="001C7180" w:rsidRPr="00E0549C">
              <w:rPr>
                <w:rFonts w:ascii="Calibri" w:hAnsi="Calibri" w:cs="Calibri"/>
              </w:rPr>
              <w:t>nkr</w:t>
            </w:r>
          </w:p>
        </w:tc>
        <w:tc>
          <w:tcPr>
            <w:tcW w:w="4195" w:type="dxa"/>
            <w:tcBorders>
              <w:left w:val="single" w:sz="8" w:space="0" w:color="4F81BD" w:themeColor="accent1"/>
            </w:tcBorders>
          </w:tcPr>
          <w:p w:rsidR="001C7180" w:rsidRPr="00E0549C" w:rsidRDefault="001C7180" w:rsidP="00087645">
            <w:pPr>
              <w:rPr>
                <w:rFonts w:ascii="Calibri" w:hAnsi="Calibri" w:cs="Calibri"/>
              </w:rPr>
            </w:pPr>
            <w:r w:rsidRPr="00E0549C">
              <w:rPr>
                <w:rFonts w:ascii="Calibri" w:hAnsi="Calibri" w:cs="Calibri"/>
              </w:rPr>
              <w:t>Kostnadsökningar</w:t>
            </w:r>
          </w:p>
        </w:tc>
        <w:tc>
          <w:tcPr>
            <w:tcW w:w="793" w:type="dxa"/>
          </w:tcPr>
          <w:p w:rsidR="001C7180" w:rsidRPr="00E0549C" w:rsidRDefault="006A78E0" w:rsidP="00087645">
            <w:pPr>
              <w:jc w:val="right"/>
              <w:rPr>
                <w:rFonts w:ascii="Calibri" w:hAnsi="Calibri" w:cs="Calibri"/>
                <w:b w:val="0"/>
              </w:rPr>
            </w:pPr>
            <w:r>
              <w:rPr>
                <w:rFonts w:ascii="Calibri" w:hAnsi="Calibri" w:cs="Calibri"/>
                <w:b w:val="0"/>
              </w:rPr>
              <w:t>m</w:t>
            </w:r>
            <w:r w:rsidR="001C7180" w:rsidRPr="00E0549C">
              <w:rPr>
                <w:rFonts w:ascii="Calibri" w:hAnsi="Calibri" w:cs="Calibri"/>
                <w:b w:val="0"/>
              </w:rPr>
              <w:t>nkr</w:t>
            </w:r>
          </w:p>
        </w:tc>
      </w:tr>
      <w:tr w:rsidR="001C7180" w:rsidRPr="00E0549C" w:rsidTr="00087645">
        <w:trPr>
          <w:cnfStyle w:val="000000100000" w:firstRow="0" w:lastRow="0" w:firstColumn="0" w:lastColumn="0" w:oddVBand="0" w:evenVBand="0" w:oddHBand="1" w:evenHBand="0" w:firstRowFirstColumn="0" w:firstRowLastColumn="0" w:lastRowFirstColumn="0" w:lastRowLastColumn="0"/>
          <w:trHeight w:val="20"/>
        </w:trPr>
        <w:tc>
          <w:tcPr>
            <w:tcW w:w="3515" w:type="dxa"/>
          </w:tcPr>
          <w:p w:rsidR="001C7180" w:rsidRPr="00E0549C" w:rsidRDefault="001C7180" w:rsidP="00087645">
            <w:pPr>
              <w:rPr>
                <w:rFonts w:ascii="Calibri" w:hAnsi="Calibri" w:cs="Calibri"/>
                <w:color w:val="000000"/>
              </w:rPr>
            </w:pPr>
            <w:r>
              <w:rPr>
                <w:rFonts w:ascii="Calibri" w:hAnsi="Calibri" w:cs="Calibri"/>
                <w:color w:val="000000"/>
              </w:rPr>
              <w:t>Ökade skatteintäkter mm 2017</w:t>
            </w:r>
          </w:p>
        </w:tc>
        <w:tc>
          <w:tcPr>
            <w:tcW w:w="711" w:type="dxa"/>
            <w:tcBorders>
              <w:right w:val="single" w:sz="8" w:space="0" w:color="4F81BD" w:themeColor="accent1"/>
            </w:tcBorders>
          </w:tcPr>
          <w:p w:rsidR="001C7180" w:rsidRPr="00E0549C" w:rsidRDefault="001C7180" w:rsidP="00087645">
            <w:pPr>
              <w:jc w:val="right"/>
              <w:rPr>
                <w:rFonts w:ascii="Calibri" w:hAnsi="Calibri" w:cs="Calibri"/>
                <w:color w:val="000000"/>
              </w:rPr>
            </w:pPr>
            <w:r>
              <w:rPr>
                <w:rFonts w:ascii="Calibri" w:hAnsi="Calibri" w:cs="Calibri"/>
                <w:color w:val="000000"/>
              </w:rPr>
              <w:t>379</w:t>
            </w:r>
          </w:p>
        </w:tc>
        <w:tc>
          <w:tcPr>
            <w:tcW w:w="4195" w:type="dxa"/>
            <w:tcBorders>
              <w:left w:val="single" w:sz="8" w:space="0" w:color="4F81BD" w:themeColor="accent1"/>
            </w:tcBorders>
          </w:tcPr>
          <w:p w:rsidR="001C7180" w:rsidRPr="00E0549C" w:rsidRDefault="001C7180" w:rsidP="00087645">
            <w:pPr>
              <w:rPr>
                <w:rFonts w:ascii="Calibri" w:hAnsi="Calibri" w:cs="Calibri"/>
                <w:color w:val="000000"/>
              </w:rPr>
            </w:pPr>
            <w:r w:rsidRPr="00E0549C">
              <w:rPr>
                <w:rFonts w:ascii="Calibri" w:hAnsi="Calibri" w:cs="Calibri"/>
                <w:color w:val="000000"/>
              </w:rPr>
              <w:t>Löne- och prisökningar</w:t>
            </w:r>
          </w:p>
        </w:tc>
        <w:tc>
          <w:tcPr>
            <w:tcW w:w="793" w:type="dxa"/>
          </w:tcPr>
          <w:p w:rsidR="001C7180" w:rsidRPr="00E0549C" w:rsidRDefault="001C7180" w:rsidP="00087645">
            <w:pPr>
              <w:jc w:val="right"/>
              <w:rPr>
                <w:rFonts w:ascii="Calibri" w:hAnsi="Calibri" w:cs="Calibri"/>
                <w:color w:val="000000"/>
              </w:rPr>
            </w:pPr>
            <w:r>
              <w:rPr>
                <w:rFonts w:ascii="Calibri" w:hAnsi="Calibri" w:cs="Calibri"/>
                <w:color w:val="000000"/>
              </w:rPr>
              <w:t>188</w:t>
            </w:r>
          </w:p>
        </w:tc>
      </w:tr>
      <w:tr w:rsidR="001C7180" w:rsidRPr="00E0549C" w:rsidTr="00087645">
        <w:trPr>
          <w:trHeight w:val="20"/>
        </w:trPr>
        <w:tc>
          <w:tcPr>
            <w:tcW w:w="3515" w:type="dxa"/>
          </w:tcPr>
          <w:p w:rsidR="001C7180" w:rsidRPr="00E0549C" w:rsidRDefault="001C7180" w:rsidP="00087645">
            <w:pPr>
              <w:rPr>
                <w:rFonts w:ascii="Calibri" w:hAnsi="Calibri" w:cs="Calibri"/>
                <w:color w:val="000000"/>
              </w:rPr>
            </w:pPr>
            <w:r>
              <w:rPr>
                <w:rFonts w:ascii="Calibri" w:hAnsi="Calibri" w:cs="Calibri"/>
                <w:color w:val="000000"/>
              </w:rPr>
              <w:t>Nytt generellt statsbidrag</w:t>
            </w:r>
          </w:p>
        </w:tc>
        <w:tc>
          <w:tcPr>
            <w:tcW w:w="711" w:type="dxa"/>
            <w:tcBorders>
              <w:top w:val="single" w:sz="8" w:space="0" w:color="4F81BD" w:themeColor="accent1"/>
              <w:bottom w:val="single" w:sz="8" w:space="0" w:color="4F81BD" w:themeColor="accent1"/>
              <w:right w:val="single" w:sz="8" w:space="0" w:color="4F81BD" w:themeColor="accent1"/>
            </w:tcBorders>
          </w:tcPr>
          <w:p w:rsidR="001C7180" w:rsidRPr="00E0549C" w:rsidRDefault="001C7180" w:rsidP="00087645">
            <w:pPr>
              <w:jc w:val="right"/>
              <w:rPr>
                <w:rFonts w:ascii="Calibri" w:hAnsi="Calibri" w:cs="Calibri"/>
                <w:color w:val="000000"/>
              </w:rPr>
            </w:pPr>
            <w:r>
              <w:rPr>
                <w:rFonts w:ascii="Calibri" w:hAnsi="Calibri" w:cs="Calibri"/>
                <w:color w:val="000000"/>
              </w:rPr>
              <w:t>103</w:t>
            </w:r>
          </w:p>
        </w:tc>
        <w:tc>
          <w:tcPr>
            <w:tcW w:w="4195" w:type="dxa"/>
            <w:tcBorders>
              <w:left w:val="single" w:sz="8" w:space="0" w:color="4F81BD" w:themeColor="accent1"/>
            </w:tcBorders>
          </w:tcPr>
          <w:p w:rsidR="001C7180" w:rsidRPr="00E0549C" w:rsidRDefault="001C7180" w:rsidP="00087645">
            <w:pPr>
              <w:rPr>
                <w:rFonts w:ascii="Calibri" w:hAnsi="Calibri" w:cs="Calibri"/>
                <w:color w:val="000000"/>
              </w:rPr>
            </w:pPr>
            <w:r>
              <w:rPr>
                <w:rFonts w:ascii="Calibri" w:hAnsi="Calibri" w:cs="Calibri"/>
                <w:color w:val="000000"/>
              </w:rPr>
              <w:t>Ökade budgetramar demografi/volymer</w:t>
            </w:r>
          </w:p>
        </w:tc>
        <w:tc>
          <w:tcPr>
            <w:tcW w:w="793" w:type="dxa"/>
          </w:tcPr>
          <w:p w:rsidR="001C7180" w:rsidRPr="00E0549C" w:rsidRDefault="001C7180" w:rsidP="00087645">
            <w:pPr>
              <w:jc w:val="right"/>
              <w:rPr>
                <w:rFonts w:ascii="Calibri" w:hAnsi="Calibri" w:cs="Calibri"/>
                <w:color w:val="000000"/>
              </w:rPr>
            </w:pPr>
            <w:r>
              <w:rPr>
                <w:rFonts w:ascii="Calibri" w:hAnsi="Calibri" w:cs="Calibri"/>
                <w:color w:val="000000"/>
              </w:rPr>
              <w:t>98</w:t>
            </w:r>
          </w:p>
        </w:tc>
      </w:tr>
      <w:tr w:rsidR="001C7180" w:rsidRPr="00E0549C" w:rsidTr="00087645">
        <w:trPr>
          <w:cnfStyle w:val="000000100000" w:firstRow="0" w:lastRow="0" w:firstColumn="0" w:lastColumn="0" w:oddVBand="0" w:evenVBand="0" w:oddHBand="1" w:evenHBand="0" w:firstRowFirstColumn="0" w:firstRowLastColumn="0" w:lastRowFirstColumn="0" w:lastRowLastColumn="0"/>
          <w:trHeight w:val="20"/>
        </w:trPr>
        <w:tc>
          <w:tcPr>
            <w:tcW w:w="3515" w:type="dxa"/>
          </w:tcPr>
          <w:p w:rsidR="001C7180" w:rsidRPr="00E0549C" w:rsidRDefault="001C7180" w:rsidP="00087645">
            <w:pPr>
              <w:rPr>
                <w:rFonts w:ascii="Calibri" w:hAnsi="Calibri" w:cs="Calibri"/>
                <w:color w:val="000000"/>
              </w:rPr>
            </w:pPr>
            <w:r>
              <w:rPr>
                <w:rFonts w:ascii="Calibri" w:hAnsi="Calibri" w:cs="Calibri"/>
                <w:color w:val="000000"/>
              </w:rPr>
              <w:t>Tillfälliga satsningar budget 2016</w:t>
            </w:r>
          </w:p>
        </w:tc>
        <w:tc>
          <w:tcPr>
            <w:tcW w:w="711" w:type="dxa"/>
            <w:tcBorders>
              <w:right w:val="single" w:sz="8" w:space="0" w:color="4F81BD" w:themeColor="accent1"/>
            </w:tcBorders>
          </w:tcPr>
          <w:p w:rsidR="001C7180" w:rsidRPr="00E0549C" w:rsidRDefault="001C7180" w:rsidP="00087645">
            <w:pPr>
              <w:jc w:val="right"/>
              <w:rPr>
                <w:rFonts w:ascii="Calibri" w:hAnsi="Calibri" w:cs="Calibri"/>
                <w:color w:val="000000"/>
              </w:rPr>
            </w:pPr>
            <w:r w:rsidRPr="00E0549C">
              <w:rPr>
                <w:rFonts w:ascii="Calibri" w:hAnsi="Calibri" w:cs="Calibri"/>
                <w:color w:val="000000"/>
              </w:rPr>
              <w:t>1</w:t>
            </w:r>
            <w:r>
              <w:rPr>
                <w:rFonts w:ascii="Calibri" w:hAnsi="Calibri" w:cs="Calibri"/>
                <w:color w:val="000000"/>
              </w:rPr>
              <w:t>1</w:t>
            </w:r>
          </w:p>
        </w:tc>
        <w:tc>
          <w:tcPr>
            <w:tcW w:w="4195" w:type="dxa"/>
            <w:tcBorders>
              <w:left w:val="single" w:sz="8" w:space="0" w:color="4F81BD" w:themeColor="accent1"/>
            </w:tcBorders>
          </w:tcPr>
          <w:p w:rsidR="001C7180" w:rsidRPr="00E0549C" w:rsidRDefault="001C7180" w:rsidP="00087645">
            <w:pPr>
              <w:rPr>
                <w:rFonts w:ascii="Calibri" w:hAnsi="Calibri" w:cs="Calibri"/>
                <w:color w:val="000000"/>
              </w:rPr>
            </w:pPr>
            <w:r w:rsidRPr="00E0549C">
              <w:rPr>
                <w:rFonts w:ascii="Calibri" w:hAnsi="Calibri" w:cs="Calibri"/>
                <w:color w:val="000000"/>
              </w:rPr>
              <w:t>Ökade budgetramar</w:t>
            </w:r>
            <w:r>
              <w:rPr>
                <w:rFonts w:ascii="Calibri" w:hAnsi="Calibri" w:cs="Calibri"/>
                <w:color w:val="000000"/>
              </w:rPr>
              <w:t xml:space="preserve"> övriga satsningar- netto</w:t>
            </w:r>
          </w:p>
        </w:tc>
        <w:tc>
          <w:tcPr>
            <w:tcW w:w="793" w:type="dxa"/>
          </w:tcPr>
          <w:p w:rsidR="001C7180" w:rsidRPr="00E0549C" w:rsidRDefault="001C7180" w:rsidP="00087645">
            <w:pPr>
              <w:jc w:val="right"/>
              <w:rPr>
                <w:rFonts w:ascii="Calibri" w:hAnsi="Calibri" w:cs="Calibri"/>
                <w:color w:val="000000"/>
              </w:rPr>
            </w:pPr>
            <w:r>
              <w:rPr>
                <w:rFonts w:ascii="Calibri" w:hAnsi="Calibri" w:cs="Calibri"/>
                <w:color w:val="000000"/>
              </w:rPr>
              <w:t>28</w:t>
            </w:r>
          </w:p>
        </w:tc>
      </w:tr>
      <w:tr w:rsidR="001C7180" w:rsidRPr="00E0549C" w:rsidTr="00087645">
        <w:trPr>
          <w:trHeight w:val="20"/>
        </w:trPr>
        <w:tc>
          <w:tcPr>
            <w:tcW w:w="3515" w:type="dxa"/>
          </w:tcPr>
          <w:p w:rsidR="001C7180" w:rsidRDefault="001C7180" w:rsidP="00087645">
            <w:pPr>
              <w:rPr>
                <w:rFonts w:ascii="Calibri" w:hAnsi="Calibri" w:cs="Calibri"/>
                <w:color w:val="000000"/>
              </w:rPr>
            </w:pPr>
            <w:r>
              <w:rPr>
                <w:rFonts w:ascii="Calibri" w:hAnsi="Calibri" w:cs="Calibri"/>
                <w:color w:val="000000"/>
              </w:rPr>
              <w:t>Lägre finansnetto</w:t>
            </w:r>
          </w:p>
        </w:tc>
        <w:tc>
          <w:tcPr>
            <w:tcW w:w="711" w:type="dxa"/>
            <w:tcBorders>
              <w:right w:val="single" w:sz="8" w:space="0" w:color="4F81BD" w:themeColor="accent1"/>
            </w:tcBorders>
          </w:tcPr>
          <w:p w:rsidR="001C7180" w:rsidRPr="00E0549C" w:rsidRDefault="001C7180" w:rsidP="00087645">
            <w:pPr>
              <w:jc w:val="right"/>
              <w:rPr>
                <w:rFonts w:ascii="Calibri" w:hAnsi="Calibri" w:cs="Calibri"/>
                <w:color w:val="000000"/>
              </w:rPr>
            </w:pPr>
            <w:r>
              <w:rPr>
                <w:rFonts w:ascii="Calibri" w:hAnsi="Calibri" w:cs="Calibri"/>
                <w:color w:val="000000"/>
              </w:rPr>
              <w:t>- 10</w:t>
            </w:r>
          </w:p>
        </w:tc>
        <w:tc>
          <w:tcPr>
            <w:tcW w:w="4195" w:type="dxa"/>
            <w:tcBorders>
              <w:left w:val="single" w:sz="8" w:space="0" w:color="4F81BD" w:themeColor="accent1"/>
            </w:tcBorders>
          </w:tcPr>
          <w:p w:rsidR="001C7180" w:rsidRPr="00E0549C" w:rsidRDefault="001C7180" w:rsidP="00087645">
            <w:pPr>
              <w:rPr>
                <w:rFonts w:ascii="Calibri" w:hAnsi="Calibri" w:cs="Calibri"/>
                <w:color w:val="000000"/>
              </w:rPr>
            </w:pPr>
            <w:r>
              <w:rPr>
                <w:rFonts w:ascii="Calibri" w:hAnsi="Calibri" w:cs="Calibri"/>
                <w:color w:val="000000"/>
              </w:rPr>
              <w:t>Ökad gemensam budgetreserv</w:t>
            </w:r>
          </w:p>
        </w:tc>
        <w:tc>
          <w:tcPr>
            <w:tcW w:w="793" w:type="dxa"/>
          </w:tcPr>
          <w:p w:rsidR="001C7180" w:rsidRPr="00E0549C" w:rsidRDefault="001C7180" w:rsidP="00087645">
            <w:pPr>
              <w:jc w:val="right"/>
              <w:rPr>
                <w:rFonts w:ascii="Calibri" w:hAnsi="Calibri" w:cs="Calibri"/>
                <w:color w:val="000000"/>
              </w:rPr>
            </w:pPr>
            <w:r>
              <w:rPr>
                <w:rFonts w:ascii="Calibri" w:hAnsi="Calibri" w:cs="Calibri"/>
                <w:color w:val="000000"/>
              </w:rPr>
              <w:t>25</w:t>
            </w:r>
          </w:p>
        </w:tc>
      </w:tr>
      <w:tr w:rsidR="001C7180" w:rsidRPr="00E0549C" w:rsidTr="00087645">
        <w:trPr>
          <w:cnfStyle w:val="000000100000" w:firstRow="0" w:lastRow="0" w:firstColumn="0" w:lastColumn="0" w:oddVBand="0" w:evenVBand="0" w:oddHBand="1" w:evenHBand="0" w:firstRowFirstColumn="0" w:firstRowLastColumn="0" w:lastRowFirstColumn="0" w:lastRowLastColumn="0"/>
          <w:trHeight w:val="20"/>
        </w:trPr>
        <w:tc>
          <w:tcPr>
            <w:tcW w:w="3515" w:type="dxa"/>
          </w:tcPr>
          <w:p w:rsidR="001C7180" w:rsidRPr="00E0549C" w:rsidRDefault="001C7180" w:rsidP="00087645">
            <w:pPr>
              <w:rPr>
                <w:rFonts w:ascii="Calibri" w:hAnsi="Calibri" w:cs="Calibri"/>
                <w:color w:val="000000"/>
              </w:rPr>
            </w:pPr>
          </w:p>
        </w:tc>
        <w:tc>
          <w:tcPr>
            <w:tcW w:w="711" w:type="dxa"/>
            <w:tcBorders>
              <w:right w:val="single" w:sz="8" w:space="0" w:color="4F81BD" w:themeColor="accent1"/>
            </w:tcBorders>
          </w:tcPr>
          <w:p w:rsidR="001C7180" w:rsidRDefault="001C7180" w:rsidP="00087645">
            <w:pPr>
              <w:jc w:val="right"/>
              <w:rPr>
                <w:rFonts w:ascii="Calibri" w:hAnsi="Calibri" w:cs="Calibri"/>
                <w:color w:val="000000"/>
              </w:rPr>
            </w:pPr>
          </w:p>
        </w:tc>
        <w:tc>
          <w:tcPr>
            <w:tcW w:w="4195" w:type="dxa"/>
            <w:tcBorders>
              <w:left w:val="single" w:sz="8" w:space="0" w:color="4F81BD" w:themeColor="accent1"/>
            </w:tcBorders>
          </w:tcPr>
          <w:p w:rsidR="001C7180" w:rsidRDefault="001C7180" w:rsidP="00087645">
            <w:pPr>
              <w:rPr>
                <w:rFonts w:ascii="Calibri" w:hAnsi="Calibri" w:cs="Calibri"/>
                <w:color w:val="000000"/>
              </w:rPr>
            </w:pPr>
            <w:r>
              <w:rPr>
                <w:rFonts w:ascii="Calibri" w:hAnsi="Calibri" w:cs="Calibri"/>
                <w:color w:val="000000"/>
              </w:rPr>
              <w:t>Gemensam reserv för riktade insatser</w:t>
            </w:r>
          </w:p>
        </w:tc>
        <w:tc>
          <w:tcPr>
            <w:tcW w:w="793" w:type="dxa"/>
          </w:tcPr>
          <w:p w:rsidR="001C7180" w:rsidRDefault="001C7180" w:rsidP="00087645">
            <w:pPr>
              <w:jc w:val="right"/>
              <w:rPr>
                <w:rFonts w:ascii="Calibri" w:hAnsi="Calibri" w:cs="Calibri"/>
              </w:rPr>
            </w:pPr>
            <w:r>
              <w:rPr>
                <w:rFonts w:ascii="Calibri" w:hAnsi="Calibri" w:cs="Calibri"/>
              </w:rPr>
              <w:t>73</w:t>
            </w:r>
          </w:p>
        </w:tc>
      </w:tr>
      <w:tr w:rsidR="001C7180" w:rsidRPr="00E0549C" w:rsidTr="00087645">
        <w:trPr>
          <w:trHeight w:val="20"/>
        </w:trPr>
        <w:tc>
          <w:tcPr>
            <w:tcW w:w="3515" w:type="dxa"/>
          </w:tcPr>
          <w:p w:rsidR="001C7180" w:rsidRPr="00E0549C" w:rsidRDefault="001C7180" w:rsidP="00087645">
            <w:pPr>
              <w:rPr>
                <w:rFonts w:ascii="Calibri" w:hAnsi="Calibri" w:cs="Calibri"/>
                <w:color w:val="000000"/>
              </w:rPr>
            </w:pPr>
            <w:r w:rsidRPr="00E0549C">
              <w:rPr>
                <w:rFonts w:ascii="Calibri" w:hAnsi="Calibri" w:cs="Calibri"/>
                <w:color w:val="000000"/>
              </w:rPr>
              <w:t xml:space="preserve">Rationaliseringskrav </w:t>
            </w:r>
            <w:r>
              <w:rPr>
                <w:rFonts w:ascii="Calibri" w:hAnsi="Calibri" w:cs="Calibri"/>
                <w:color w:val="000000"/>
              </w:rPr>
              <w:t>0,5</w:t>
            </w:r>
            <w:r w:rsidRPr="00E0549C">
              <w:rPr>
                <w:rFonts w:ascii="Calibri" w:hAnsi="Calibri" w:cs="Calibri"/>
                <w:color w:val="000000"/>
              </w:rPr>
              <w:t xml:space="preserve"> procent</w:t>
            </w:r>
          </w:p>
        </w:tc>
        <w:tc>
          <w:tcPr>
            <w:tcW w:w="711" w:type="dxa"/>
            <w:tcBorders>
              <w:right w:val="single" w:sz="8" w:space="0" w:color="4F81BD" w:themeColor="accent1"/>
            </w:tcBorders>
          </w:tcPr>
          <w:p w:rsidR="001C7180" w:rsidRPr="00E0549C" w:rsidRDefault="001C7180" w:rsidP="00087645">
            <w:pPr>
              <w:jc w:val="right"/>
              <w:rPr>
                <w:rFonts w:ascii="Calibri" w:hAnsi="Calibri" w:cs="Calibri"/>
                <w:color w:val="000000"/>
              </w:rPr>
            </w:pPr>
            <w:r>
              <w:rPr>
                <w:rFonts w:ascii="Calibri" w:hAnsi="Calibri" w:cs="Calibri"/>
                <w:color w:val="000000"/>
              </w:rPr>
              <w:t>21</w:t>
            </w:r>
          </w:p>
        </w:tc>
        <w:tc>
          <w:tcPr>
            <w:tcW w:w="4195" w:type="dxa"/>
            <w:tcBorders>
              <w:left w:val="single" w:sz="8" w:space="0" w:color="4F81BD" w:themeColor="accent1"/>
            </w:tcBorders>
          </w:tcPr>
          <w:p w:rsidR="001C7180" w:rsidRPr="00E0549C" w:rsidRDefault="001C7180" w:rsidP="00087645">
            <w:pPr>
              <w:rPr>
                <w:rFonts w:ascii="Calibri" w:hAnsi="Calibri" w:cs="Calibri"/>
                <w:color w:val="000000"/>
              </w:rPr>
            </w:pPr>
            <w:r>
              <w:rPr>
                <w:rFonts w:ascii="Calibri" w:hAnsi="Calibri" w:cs="Calibri"/>
                <w:color w:val="000000"/>
              </w:rPr>
              <w:t>Högre</w:t>
            </w:r>
            <w:r w:rsidRPr="00E0549C">
              <w:rPr>
                <w:rFonts w:ascii="Calibri" w:hAnsi="Calibri" w:cs="Calibri"/>
                <w:color w:val="000000"/>
              </w:rPr>
              <w:t xml:space="preserve"> budgeterat resultat</w:t>
            </w:r>
          </w:p>
        </w:tc>
        <w:tc>
          <w:tcPr>
            <w:tcW w:w="793" w:type="dxa"/>
          </w:tcPr>
          <w:p w:rsidR="001C7180" w:rsidRPr="00E0549C" w:rsidRDefault="001C7180" w:rsidP="00087645">
            <w:pPr>
              <w:jc w:val="right"/>
              <w:rPr>
                <w:rFonts w:ascii="Calibri" w:hAnsi="Calibri" w:cs="Calibri"/>
              </w:rPr>
            </w:pPr>
            <w:r>
              <w:rPr>
                <w:rFonts w:ascii="Calibri" w:hAnsi="Calibri" w:cs="Calibri"/>
              </w:rPr>
              <w:t>92</w:t>
            </w:r>
          </w:p>
        </w:tc>
      </w:tr>
      <w:tr w:rsidR="001C7180" w:rsidRPr="00E0549C" w:rsidTr="00087645">
        <w:trPr>
          <w:cnfStyle w:val="000000100000" w:firstRow="0" w:lastRow="0" w:firstColumn="0" w:lastColumn="0" w:oddVBand="0" w:evenVBand="0" w:oddHBand="1" w:evenHBand="0" w:firstRowFirstColumn="0" w:firstRowLastColumn="0" w:lastRowFirstColumn="0" w:lastRowLastColumn="0"/>
          <w:trHeight w:val="20"/>
        </w:trPr>
        <w:tc>
          <w:tcPr>
            <w:tcW w:w="3515" w:type="dxa"/>
          </w:tcPr>
          <w:p w:rsidR="001C7180" w:rsidRPr="00E0549C" w:rsidRDefault="001C7180" w:rsidP="00087645">
            <w:pPr>
              <w:rPr>
                <w:rFonts w:ascii="Calibri" w:hAnsi="Calibri" w:cs="Calibri"/>
                <w:b/>
              </w:rPr>
            </w:pPr>
            <w:r w:rsidRPr="00E0549C">
              <w:rPr>
                <w:rFonts w:ascii="Calibri" w:hAnsi="Calibri" w:cs="Calibri"/>
                <w:b/>
              </w:rPr>
              <w:t>Totalt</w:t>
            </w:r>
          </w:p>
        </w:tc>
        <w:tc>
          <w:tcPr>
            <w:tcW w:w="711" w:type="dxa"/>
            <w:tcBorders>
              <w:right w:val="single" w:sz="8" w:space="0" w:color="4F81BD" w:themeColor="accent1"/>
            </w:tcBorders>
          </w:tcPr>
          <w:p w:rsidR="001C7180" w:rsidRPr="00E0549C" w:rsidRDefault="001C7180" w:rsidP="00087645">
            <w:pPr>
              <w:jc w:val="right"/>
              <w:rPr>
                <w:rFonts w:ascii="Calibri" w:hAnsi="Calibri" w:cs="Calibri"/>
                <w:b/>
              </w:rPr>
            </w:pPr>
            <w:r>
              <w:rPr>
                <w:rFonts w:ascii="Calibri" w:hAnsi="Calibri" w:cs="Calibri"/>
                <w:b/>
              </w:rPr>
              <w:t>504</w:t>
            </w:r>
          </w:p>
        </w:tc>
        <w:tc>
          <w:tcPr>
            <w:tcW w:w="4195" w:type="dxa"/>
            <w:tcBorders>
              <w:left w:val="single" w:sz="8" w:space="0" w:color="4F81BD" w:themeColor="accent1"/>
            </w:tcBorders>
          </w:tcPr>
          <w:p w:rsidR="001C7180" w:rsidRPr="00E0549C" w:rsidRDefault="001C7180" w:rsidP="00087645">
            <w:pPr>
              <w:rPr>
                <w:rFonts w:ascii="Calibri" w:hAnsi="Calibri" w:cs="Calibri"/>
                <w:b/>
              </w:rPr>
            </w:pPr>
            <w:r w:rsidRPr="00E0549C">
              <w:rPr>
                <w:rFonts w:ascii="Calibri" w:hAnsi="Calibri" w:cs="Calibri"/>
                <w:b/>
              </w:rPr>
              <w:t>Totalt</w:t>
            </w:r>
          </w:p>
        </w:tc>
        <w:tc>
          <w:tcPr>
            <w:tcW w:w="793" w:type="dxa"/>
          </w:tcPr>
          <w:p w:rsidR="001C7180" w:rsidRPr="00E0549C" w:rsidRDefault="001C7180" w:rsidP="00087645">
            <w:pPr>
              <w:jc w:val="right"/>
              <w:rPr>
                <w:rFonts w:ascii="Calibri" w:hAnsi="Calibri" w:cs="Calibri"/>
                <w:b/>
              </w:rPr>
            </w:pPr>
            <w:r>
              <w:rPr>
                <w:rFonts w:ascii="Calibri" w:hAnsi="Calibri" w:cs="Calibri"/>
                <w:b/>
              </w:rPr>
              <w:t>504</w:t>
            </w:r>
          </w:p>
        </w:tc>
      </w:tr>
    </w:tbl>
    <w:p w:rsidR="00120144" w:rsidRDefault="00120144" w:rsidP="00120144"/>
    <w:p w:rsidR="001C7180" w:rsidRDefault="001C7180" w:rsidP="00120144"/>
    <w:tbl>
      <w:tblPr>
        <w:tblW w:w="13866" w:type="dxa"/>
        <w:tblInd w:w="65" w:type="dxa"/>
        <w:tblCellMar>
          <w:left w:w="70" w:type="dxa"/>
          <w:right w:w="70" w:type="dxa"/>
        </w:tblCellMar>
        <w:tblLook w:val="04A0" w:firstRow="1" w:lastRow="0" w:firstColumn="1" w:lastColumn="0" w:noHBand="0" w:noVBand="1"/>
      </w:tblPr>
      <w:tblGrid>
        <w:gridCol w:w="4780"/>
        <w:gridCol w:w="1304"/>
        <w:gridCol w:w="862"/>
        <w:gridCol w:w="499"/>
        <w:gridCol w:w="777"/>
        <w:gridCol w:w="527"/>
        <w:gridCol w:w="1361"/>
        <w:gridCol w:w="1595"/>
        <w:gridCol w:w="2161"/>
      </w:tblGrid>
      <w:tr w:rsidR="00120144" w:rsidRPr="0030480C" w:rsidTr="00CE5C29">
        <w:trPr>
          <w:trHeight w:val="360"/>
        </w:trPr>
        <w:tc>
          <w:tcPr>
            <w:tcW w:w="6946" w:type="dxa"/>
            <w:gridSpan w:val="3"/>
            <w:tcBorders>
              <w:top w:val="nil"/>
              <w:left w:val="nil"/>
              <w:bottom w:val="nil"/>
              <w:right w:val="nil"/>
            </w:tcBorders>
            <w:shd w:val="clear" w:color="auto" w:fill="auto"/>
            <w:noWrap/>
            <w:vAlign w:val="bottom"/>
            <w:hideMark/>
          </w:tcPr>
          <w:p w:rsidR="00120144" w:rsidRDefault="00120144" w:rsidP="00FA1933">
            <w:pPr>
              <w:rPr>
                <w:rFonts w:eastAsia="Times New Roman" w:cs="Arial"/>
                <w:b/>
                <w:bCs/>
                <w:sz w:val="28"/>
                <w:szCs w:val="28"/>
                <w:lang w:eastAsia="sv-SE"/>
              </w:rPr>
            </w:pPr>
            <w:r>
              <w:rPr>
                <w:rFonts w:eastAsia="Times New Roman" w:cs="Arial"/>
                <w:b/>
                <w:bCs/>
                <w:sz w:val="28"/>
                <w:szCs w:val="28"/>
                <w:lang w:eastAsia="sv-SE"/>
              </w:rPr>
              <w:t>Budgetförslag 2017 och förutsättningar 2018 - 2019</w:t>
            </w:r>
          </w:p>
          <w:p w:rsidR="00120144" w:rsidRPr="0030480C" w:rsidRDefault="00120144" w:rsidP="00FA1933">
            <w:pPr>
              <w:rPr>
                <w:rFonts w:eastAsia="Times New Roman" w:cs="Arial"/>
                <w:b/>
                <w:bCs/>
                <w:sz w:val="28"/>
                <w:szCs w:val="28"/>
                <w:lang w:eastAsia="sv-SE"/>
              </w:rPr>
            </w:pPr>
          </w:p>
        </w:tc>
        <w:tc>
          <w:tcPr>
            <w:tcW w:w="1276" w:type="dxa"/>
            <w:gridSpan w:val="2"/>
            <w:tcBorders>
              <w:top w:val="nil"/>
              <w:left w:val="nil"/>
              <w:bottom w:val="nil"/>
              <w:right w:val="nil"/>
            </w:tcBorders>
            <w:shd w:val="clear" w:color="auto" w:fill="auto"/>
            <w:noWrap/>
            <w:vAlign w:val="bottom"/>
            <w:hideMark/>
          </w:tcPr>
          <w:p w:rsidR="00120144" w:rsidRPr="0030480C" w:rsidRDefault="00120144" w:rsidP="00FA1933">
            <w:pPr>
              <w:rPr>
                <w:rFonts w:eastAsia="Times New Roman" w:cs="Times New Roman"/>
                <w:color w:val="000000"/>
                <w:lang w:eastAsia="sv-SE"/>
              </w:rPr>
            </w:pPr>
          </w:p>
        </w:tc>
        <w:tc>
          <w:tcPr>
            <w:tcW w:w="3483" w:type="dxa"/>
            <w:gridSpan w:val="3"/>
            <w:tcBorders>
              <w:top w:val="nil"/>
              <w:left w:val="nil"/>
              <w:bottom w:val="nil"/>
              <w:right w:val="nil"/>
            </w:tcBorders>
            <w:shd w:val="clear" w:color="auto" w:fill="auto"/>
            <w:noWrap/>
            <w:vAlign w:val="bottom"/>
            <w:hideMark/>
          </w:tcPr>
          <w:p w:rsidR="00120144" w:rsidRPr="0030480C" w:rsidRDefault="00120144" w:rsidP="00FA1933">
            <w:pPr>
              <w:rPr>
                <w:rFonts w:eastAsia="Times New Roman" w:cs="Times New Roman"/>
                <w:color w:val="000000"/>
                <w:lang w:eastAsia="sv-SE"/>
              </w:rPr>
            </w:pPr>
          </w:p>
        </w:tc>
        <w:tc>
          <w:tcPr>
            <w:tcW w:w="2161" w:type="dxa"/>
            <w:tcBorders>
              <w:top w:val="nil"/>
              <w:left w:val="nil"/>
              <w:bottom w:val="nil"/>
              <w:right w:val="nil"/>
            </w:tcBorders>
            <w:shd w:val="clear" w:color="auto" w:fill="auto"/>
            <w:noWrap/>
            <w:vAlign w:val="bottom"/>
            <w:hideMark/>
          </w:tcPr>
          <w:p w:rsidR="00120144" w:rsidRPr="0030480C" w:rsidRDefault="00120144" w:rsidP="00FA1933">
            <w:pPr>
              <w:rPr>
                <w:rFonts w:eastAsia="Times New Roman" w:cs="Times New Roman"/>
                <w:color w:val="000000"/>
                <w:lang w:eastAsia="sv-SE"/>
              </w:rPr>
            </w:pPr>
          </w:p>
        </w:tc>
      </w:tr>
      <w:tr w:rsidR="00120144" w:rsidRPr="004572CF" w:rsidTr="00FA1933">
        <w:trPr>
          <w:gridAfter w:val="2"/>
          <w:wAfter w:w="3756" w:type="dxa"/>
          <w:trHeight w:val="300"/>
        </w:trPr>
        <w:tc>
          <w:tcPr>
            <w:tcW w:w="4780" w:type="dxa"/>
            <w:tcBorders>
              <w:top w:val="single" w:sz="4" w:space="0" w:color="auto"/>
              <w:left w:val="single" w:sz="4" w:space="0" w:color="auto"/>
              <w:bottom w:val="nil"/>
              <w:right w:val="nil"/>
            </w:tcBorders>
            <w:shd w:val="clear" w:color="000000" w:fill="D9D9D9"/>
            <w:noWrap/>
            <w:vAlign w:val="bottom"/>
            <w:hideMark/>
          </w:tcPr>
          <w:p w:rsidR="00120144" w:rsidRPr="004572CF" w:rsidRDefault="00120144" w:rsidP="00FA1933">
            <w:pPr>
              <w:rPr>
                <w:rFonts w:ascii="Calibri" w:eastAsia="Times New Roman" w:hAnsi="Calibri" w:cs="Arial"/>
                <w:b/>
                <w:bCs/>
                <w:lang w:eastAsia="sv-SE"/>
              </w:rPr>
            </w:pPr>
            <w:r w:rsidRPr="004572CF">
              <w:rPr>
                <w:rFonts w:ascii="Calibri" w:eastAsia="Times New Roman" w:hAnsi="Calibri" w:cs="Arial"/>
                <w:b/>
                <w:bCs/>
                <w:lang w:eastAsia="sv-SE"/>
              </w:rPr>
              <w:t> </w:t>
            </w:r>
          </w:p>
        </w:tc>
        <w:tc>
          <w:tcPr>
            <w:tcW w:w="1304" w:type="dxa"/>
            <w:tcBorders>
              <w:top w:val="single" w:sz="4" w:space="0" w:color="auto"/>
              <w:left w:val="single" w:sz="4" w:space="0" w:color="auto"/>
              <w:bottom w:val="nil"/>
              <w:right w:val="nil"/>
            </w:tcBorders>
            <w:shd w:val="clear" w:color="000000" w:fill="D9D9D9"/>
            <w:noWrap/>
            <w:vAlign w:val="bottom"/>
            <w:hideMark/>
          </w:tcPr>
          <w:p w:rsidR="00120144" w:rsidRPr="004572CF" w:rsidRDefault="00120144" w:rsidP="00FA1933">
            <w:pPr>
              <w:jc w:val="center"/>
              <w:rPr>
                <w:rFonts w:ascii="Calibri" w:eastAsia="Times New Roman" w:hAnsi="Calibri" w:cs="Arial"/>
                <w:b/>
                <w:bCs/>
                <w:lang w:eastAsia="sv-SE"/>
              </w:rPr>
            </w:pPr>
            <w:r>
              <w:rPr>
                <w:rFonts w:ascii="Calibri" w:eastAsia="Times New Roman" w:hAnsi="Calibri" w:cs="Arial"/>
                <w:b/>
                <w:bCs/>
                <w:lang w:eastAsia="sv-SE"/>
              </w:rPr>
              <w:t>Planerings-</w:t>
            </w:r>
          </w:p>
        </w:tc>
        <w:tc>
          <w:tcPr>
            <w:tcW w:w="1361" w:type="dxa"/>
            <w:gridSpan w:val="2"/>
            <w:tcBorders>
              <w:top w:val="single" w:sz="4" w:space="0" w:color="auto"/>
              <w:left w:val="single" w:sz="4" w:space="0" w:color="auto"/>
              <w:bottom w:val="nil"/>
              <w:right w:val="single" w:sz="4" w:space="0" w:color="auto"/>
            </w:tcBorders>
            <w:shd w:val="clear" w:color="000000" w:fill="D9D9D9"/>
            <w:noWrap/>
            <w:vAlign w:val="bottom"/>
            <w:hideMark/>
          </w:tcPr>
          <w:p w:rsidR="00120144" w:rsidRPr="004572CF" w:rsidRDefault="001C7180" w:rsidP="00FA1933">
            <w:pPr>
              <w:jc w:val="center"/>
              <w:rPr>
                <w:rFonts w:ascii="Calibri" w:eastAsia="Times New Roman" w:hAnsi="Calibri" w:cs="Arial"/>
                <w:b/>
                <w:bCs/>
                <w:lang w:eastAsia="sv-SE"/>
              </w:rPr>
            </w:pPr>
            <w:r>
              <w:rPr>
                <w:rFonts w:ascii="Calibri" w:eastAsia="Times New Roman" w:hAnsi="Calibri" w:cs="Arial"/>
                <w:b/>
                <w:bCs/>
                <w:lang w:eastAsia="sv-SE"/>
              </w:rPr>
              <w:t>KS</w:t>
            </w:r>
            <w:r w:rsidR="00120144" w:rsidRPr="004572CF">
              <w:rPr>
                <w:rFonts w:ascii="Calibri" w:eastAsia="Times New Roman" w:hAnsi="Calibri" w:cs="Arial"/>
                <w:b/>
                <w:bCs/>
                <w:lang w:eastAsia="sv-SE"/>
              </w:rPr>
              <w:t xml:space="preserve"> förslag</w:t>
            </w:r>
          </w:p>
        </w:tc>
        <w:tc>
          <w:tcPr>
            <w:tcW w:w="1304" w:type="dxa"/>
            <w:gridSpan w:val="2"/>
            <w:tcBorders>
              <w:top w:val="single" w:sz="4" w:space="0" w:color="auto"/>
              <w:left w:val="nil"/>
              <w:bottom w:val="nil"/>
              <w:right w:val="single" w:sz="4" w:space="0" w:color="auto"/>
            </w:tcBorders>
            <w:shd w:val="clear" w:color="000000" w:fill="D9D9D9"/>
            <w:noWrap/>
            <w:vAlign w:val="bottom"/>
            <w:hideMark/>
          </w:tcPr>
          <w:p w:rsidR="00120144" w:rsidRPr="004572CF" w:rsidRDefault="00120144" w:rsidP="00FA1933">
            <w:pPr>
              <w:jc w:val="center"/>
              <w:rPr>
                <w:rFonts w:ascii="Calibri" w:eastAsia="Times New Roman" w:hAnsi="Calibri" w:cs="Arial"/>
                <w:b/>
                <w:bCs/>
                <w:lang w:eastAsia="sv-SE"/>
              </w:rPr>
            </w:pPr>
            <w:r w:rsidRPr="004572CF">
              <w:rPr>
                <w:rFonts w:ascii="Calibri" w:eastAsia="Times New Roman" w:hAnsi="Calibri" w:cs="Arial"/>
                <w:b/>
                <w:bCs/>
                <w:lang w:eastAsia="sv-SE"/>
              </w:rPr>
              <w:t> </w:t>
            </w:r>
          </w:p>
        </w:tc>
        <w:tc>
          <w:tcPr>
            <w:tcW w:w="1361" w:type="dxa"/>
            <w:tcBorders>
              <w:top w:val="single" w:sz="4" w:space="0" w:color="auto"/>
              <w:left w:val="nil"/>
              <w:bottom w:val="nil"/>
              <w:right w:val="single" w:sz="4" w:space="0" w:color="auto"/>
            </w:tcBorders>
            <w:shd w:val="clear" w:color="000000" w:fill="D9D9D9"/>
            <w:noWrap/>
            <w:vAlign w:val="bottom"/>
            <w:hideMark/>
          </w:tcPr>
          <w:p w:rsidR="00120144" w:rsidRPr="004572CF" w:rsidRDefault="00120144" w:rsidP="00FA1933">
            <w:pPr>
              <w:jc w:val="center"/>
              <w:rPr>
                <w:rFonts w:ascii="Calibri" w:eastAsia="Times New Roman" w:hAnsi="Calibri" w:cs="Arial"/>
                <w:b/>
                <w:bCs/>
                <w:lang w:eastAsia="sv-SE"/>
              </w:rPr>
            </w:pPr>
            <w:r w:rsidRPr="004572CF">
              <w:rPr>
                <w:rFonts w:ascii="Calibri" w:eastAsia="Times New Roman" w:hAnsi="Calibri" w:cs="Arial"/>
                <w:b/>
                <w:bCs/>
                <w:lang w:eastAsia="sv-SE"/>
              </w:rPr>
              <w:t> </w:t>
            </w:r>
          </w:p>
        </w:tc>
      </w:tr>
      <w:tr w:rsidR="00120144" w:rsidRPr="004572CF" w:rsidTr="00FA1933">
        <w:trPr>
          <w:gridAfter w:val="2"/>
          <w:wAfter w:w="3756" w:type="dxa"/>
          <w:trHeight w:val="300"/>
        </w:trPr>
        <w:tc>
          <w:tcPr>
            <w:tcW w:w="4780" w:type="dxa"/>
            <w:tcBorders>
              <w:top w:val="nil"/>
              <w:left w:val="single" w:sz="4" w:space="0" w:color="auto"/>
              <w:bottom w:val="nil"/>
              <w:right w:val="nil"/>
            </w:tcBorders>
            <w:shd w:val="clear" w:color="000000" w:fill="D9D9D9"/>
            <w:noWrap/>
            <w:vAlign w:val="bottom"/>
            <w:hideMark/>
          </w:tcPr>
          <w:p w:rsidR="00120144" w:rsidRPr="004572CF" w:rsidRDefault="00120144" w:rsidP="00FA1933">
            <w:pPr>
              <w:rPr>
                <w:rFonts w:ascii="Calibri" w:eastAsia="Times New Roman" w:hAnsi="Calibri" w:cs="Arial"/>
                <w:b/>
                <w:bCs/>
                <w:lang w:eastAsia="sv-SE"/>
              </w:rPr>
            </w:pPr>
            <w:r w:rsidRPr="004572CF">
              <w:rPr>
                <w:rFonts w:ascii="Calibri" w:eastAsia="Times New Roman" w:hAnsi="Calibri" w:cs="Arial"/>
                <w:b/>
                <w:bCs/>
                <w:lang w:eastAsia="sv-SE"/>
              </w:rPr>
              <w:t> </w:t>
            </w:r>
          </w:p>
        </w:tc>
        <w:tc>
          <w:tcPr>
            <w:tcW w:w="1304" w:type="dxa"/>
            <w:tcBorders>
              <w:top w:val="nil"/>
              <w:left w:val="single" w:sz="4" w:space="0" w:color="auto"/>
              <w:bottom w:val="nil"/>
              <w:right w:val="nil"/>
            </w:tcBorders>
            <w:shd w:val="clear" w:color="000000" w:fill="D9D9D9"/>
            <w:noWrap/>
            <w:vAlign w:val="bottom"/>
            <w:hideMark/>
          </w:tcPr>
          <w:p w:rsidR="00120144" w:rsidRPr="004572CF" w:rsidRDefault="00120144" w:rsidP="00FA1933">
            <w:pPr>
              <w:jc w:val="center"/>
              <w:rPr>
                <w:rFonts w:ascii="Calibri" w:eastAsia="Times New Roman" w:hAnsi="Calibri" w:cs="Arial"/>
                <w:b/>
                <w:bCs/>
                <w:lang w:eastAsia="sv-SE"/>
              </w:rPr>
            </w:pPr>
            <w:r w:rsidRPr="004572CF">
              <w:rPr>
                <w:rFonts w:ascii="Calibri" w:eastAsia="Times New Roman" w:hAnsi="Calibri" w:cs="Arial"/>
                <w:b/>
                <w:bCs/>
                <w:lang w:eastAsia="sv-SE"/>
              </w:rPr>
              <w:t>inriktning</w:t>
            </w:r>
          </w:p>
        </w:tc>
        <w:tc>
          <w:tcPr>
            <w:tcW w:w="1361" w:type="dxa"/>
            <w:gridSpan w:val="2"/>
            <w:tcBorders>
              <w:top w:val="nil"/>
              <w:left w:val="single" w:sz="4" w:space="0" w:color="auto"/>
              <w:bottom w:val="nil"/>
              <w:right w:val="single" w:sz="4" w:space="0" w:color="auto"/>
            </w:tcBorders>
            <w:shd w:val="clear" w:color="000000" w:fill="D9D9D9"/>
            <w:noWrap/>
            <w:vAlign w:val="bottom"/>
            <w:hideMark/>
          </w:tcPr>
          <w:p w:rsidR="00120144" w:rsidRPr="004572CF" w:rsidRDefault="00120144" w:rsidP="00FA1933">
            <w:pPr>
              <w:jc w:val="center"/>
              <w:rPr>
                <w:rFonts w:ascii="Calibri" w:eastAsia="Times New Roman" w:hAnsi="Calibri" w:cs="Arial"/>
                <w:b/>
                <w:bCs/>
                <w:lang w:eastAsia="sv-SE"/>
              </w:rPr>
            </w:pPr>
            <w:r w:rsidRPr="004572CF">
              <w:rPr>
                <w:rFonts w:ascii="Calibri" w:eastAsia="Times New Roman" w:hAnsi="Calibri" w:cs="Arial"/>
                <w:b/>
                <w:bCs/>
                <w:lang w:eastAsia="sv-SE"/>
              </w:rPr>
              <w:t>årsplan 2017</w:t>
            </w:r>
          </w:p>
        </w:tc>
        <w:tc>
          <w:tcPr>
            <w:tcW w:w="1304" w:type="dxa"/>
            <w:gridSpan w:val="2"/>
            <w:tcBorders>
              <w:top w:val="nil"/>
              <w:left w:val="nil"/>
              <w:bottom w:val="nil"/>
              <w:right w:val="single" w:sz="4" w:space="0" w:color="auto"/>
            </w:tcBorders>
            <w:shd w:val="clear" w:color="000000" w:fill="D9D9D9"/>
            <w:noWrap/>
            <w:vAlign w:val="bottom"/>
            <w:hideMark/>
          </w:tcPr>
          <w:p w:rsidR="00120144" w:rsidRPr="004572CF" w:rsidRDefault="00120144" w:rsidP="00FA1933">
            <w:pPr>
              <w:jc w:val="center"/>
              <w:rPr>
                <w:rFonts w:ascii="Calibri" w:eastAsia="Times New Roman" w:hAnsi="Calibri" w:cs="Arial"/>
                <w:b/>
                <w:bCs/>
                <w:lang w:eastAsia="sv-SE"/>
              </w:rPr>
            </w:pPr>
            <w:r w:rsidRPr="004572CF">
              <w:rPr>
                <w:rFonts w:ascii="Calibri" w:eastAsia="Times New Roman" w:hAnsi="Calibri" w:cs="Arial"/>
                <w:b/>
                <w:bCs/>
                <w:lang w:eastAsia="sv-SE"/>
              </w:rPr>
              <w:t>Plan 2018</w:t>
            </w:r>
          </w:p>
        </w:tc>
        <w:tc>
          <w:tcPr>
            <w:tcW w:w="1361" w:type="dxa"/>
            <w:tcBorders>
              <w:top w:val="nil"/>
              <w:left w:val="nil"/>
              <w:bottom w:val="nil"/>
              <w:right w:val="single" w:sz="4" w:space="0" w:color="auto"/>
            </w:tcBorders>
            <w:shd w:val="clear" w:color="000000" w:fill="D9D9D9"/>
            <w:noWrap/>
            <w:vAlign w:val="bottom"/>
            <w:hideMark/>
          </w:tcPr>
          <w:p w:rsidR="00120144" w:rsidRPr="004572CF" w:rsidRDefault="00120144" w:rsidP="00FA1933">
            <w:pPr>
              <w:jc w:val="center"/>
              <w:rPr>
                <w:rFonts w:ascii="Calibri" w:eastAsia="Times New Roman" w:hAnsi="Calibri" w:cs="Arial"/>
                <w:b/>
                <w:bCs/>
                <w:lang w:eastAsia="sv-SE"/>
              </w:rPr>
            </w:pPr>
            <w:r w:rsidRPr="004572CF">
              <w:rPr>
                <w:rFonts w:ascii="Calibri" w:eastAsia="Times New Roman" w:hAnsi="Calibri" w:cs="Arial"/>
                <w:b/>
                <w:bCs/>
                <w:lang w:eastAsia="sv-SE"/>
              </w:rPr>
              <w:t>Plan 2019</w:t>
            </w:r>
          </w:p>
        </w:tc>
      </w:tr>
      <w:tr w:rsidR="00120144" w:rsidRPr="004572CF" w:rsidTr="00FA1933">
        <w:trPr>
          <w:gridAfter w:val="2"/>
          <w:wAfter w:w="3756" w:type="dxa"/>
          <w:trHeight w:val="300"/>
        </w:trPr>
        <w:tc>
          <w:tcPr>
            <w:tcW w:w="4780" w:type="dxa"/>
            <w:tcBorders>
              <w:top w:val="nil"/>
              <w:left w:val="single" w:sz="4" w:space="0" w:color="auto"/>
              <w:bottom w:val="nil"/>
              <w:right w:val="nil"/>
            </w:tcBorders>
            <w:shd w:val="clear" w:color="000000" w:fill="D9D9D9"/>
            <w:noWrap/>
            <w:vAlign w:val="bottom"/>
            <w:hideMark/>
          </w:tcPr>
          <w:p w:rsidR="00120144" w:rsidRPr="004572CF" w:rsidRDefault="00120144" w:rsidP="00FA1933">
            <w:pPr>
              <w:rPr>
                <w:rFonts w:ascii="Calibri" w:eastAsia="Times New Roman" w:hAnsi="Calibri" w:cs="Arial"/>
                <w:b/>
                <w:bCs/>
                <w:lang w:eastAsia="sv-SE"/>
              </w:rPr>
            </w:pPr>
            <w:r w:rsidRPr="004572CF">
              <w:rPr>
                <w:rFonts w:ascii="Calibri" w:eastAsia="Times New Roman" w:hAnsi="Calibri" w:cs="Arial"/>
                <w:b/>
                <w:bCs/>
                <w:lang w:eastAsia="sv-SE"/>
              </w:rPr>
              <w:t> </w:t>
            </w:r>
          </w:p>
        </w:tc>
        <w:tc>
          <w:tcPr>
            <w:tcW w:w="1304" w:type="dxa"/>
            <w:tcBorders>
              <w:top w:val="nil"/>
              <w:left w:val="single" w:sz="4" w:space="0" w:color="auto"/>
              <w:bottom w:val="nil"/>
              <w:right w:val="nil"/>
            </w:tcBorders>
            <w:shd w:val="clear" w:color="000000" w:fill="D9D9D9"/>
            <w:noWrap/>
            <w:vAlign w:val="bottom"/>
            <w:hideMark/>
          </w:tcPr>
          <w:p w:rsidR="00120144" w:rsidRPr="004572CF" w:rsidRDefault="00120144" w:rsidP="00FA1933">
            <w:pPr>
              <w:jc w:val="center"/>
              <w:rPr>
                <w:rFonts w:ascii="Calibri" w:eastAsia="Times New Roman" w:hAnsi="Calibri" w:cs="Arial"/>
                <w:b/>
                <w:bCs/>
                <w:lang w:eastAsia="sv-SE"/>
              </w:rPr>
            </w:pPr>
            <w:r w:rsidRPr="004572CF">
              <w:rPr>
                <w:rFonts w:ascii="Calibri" w:eastAsia="Times New Roman" w:hAnsi="Calibri" w:cs="Arial"/>
                <w:b/>
                <w:bCs/>
                <w:lang w:eastAsia="sv-SE"/>
              </w:rPr>
              <w:t>förändring</w:t>
            </w:r>
          </w:p>
        </w:tc>
        <w:tc>
          <w:tcPr>
            <w:tcW w:w="1361" w:type="dxa"/>
            <w:gridSpan w:val="2"/>
            <w:tcBorders>
              <w:top w:val="nil"/>
              <w:left w:val="single" w:sz="4" w:space="0" w:color="auto"/>
              <w:bottom w:val="nil"/>
              <w:right w:val="single" w:sz="4" w:space="0" w:color="auto"/>
            </w:tcBorders>
            <w:shd w:val="clear" w:color="000000" w:fill="D9D9D9"/>
            <w:noWrap/>
            <w:vAlign w:val="bottom"/>
            <w:hideMark/>
          </w:tcPr>
          <w:p w:rsidR="00120144" w:rsidRPr="004572CF" w:rsidRDefault="00120144" w:rsidP="00FA1933">
            <w:pPr>
              <w:jc w:val="center"/>
              <w:rPr>
                <w:rFonts w:ascii="Calibri" w:eastAsia="Times New Roman" w:hAnsi="Calibri" w:cs="Arial"/>
                <w:b/>
                <w:bCs/>
                <w:lang w:eastAsia="sv-SE"/>
              </w:rPr>
            </w:pPr>
            <w:r w:rsidRPr="004572CF">
              <w:rPr>
                <w:rFonts w:ascii="Calibri" w:eastAsia="Times New Roman" w:hAnsi="Calibri" w:cs="Arial"/>
                <w:b/>
                <w:bCs/>
                <w:lang w:eastAsia="sv-SE"/>
              </w:rPr>
              <w:t>förändring</w:t>
            </w:r>
          </w:p>
        </w:tc>
        <w:tc>
          <w:tcPr>
            <w:tcW w:w="1304" w:type="dxa"/>
            <w:gridSpan w:val="2"/>
            <w:tcBorders>
              <w:top w:val="nil"/>
              <w:left w:val="nil"/>
              <w:bottom w:val="nil"/>
              <w:right w:val="single" w:sz="4" w:space="0" w:color="auto"/>
            </w:tcBorders>
            <w:shd w:val="clear" w:color="000000" w:fill="D9D9D9"/>
            <w:noWrap/>
            <w:vAlign w:val="bottom"/>
            <w:hideMark/>
          </w:tcPr>
          <w:p w:rsidR="00120144" w:rsidRPr="004572CF" w:rsidRDefault="00120144" w:rsidP="00FA1933">
            <w:pPr>
              <w:jc w:val="center"/>
              <w:rPr>
                <w:rFonts w:ascii="Calibri" w:eastAsia="Times New Roman" w:hAnsi="Calibri" w:cs="Arial"/>
                <w:b/>
                <w:bCs/>
                <w:lang w:eastAsia="sv-SE"/>
              </w:rPr>
            </w:pPr>
            <w:r w:rsidRPr="004572CF">
              <w:rPr>
                <w:rFonts w:ascii="Calibri" w:eastAsia="Times New Roman" w:hAnsi="Calibri" w:cs="Arial"/>
                <w:b/>
                <w:bCs/>
                <w:lang w:eastAsia="sv-SE"/>
              </w:rPr>
              <w:t>förändring</w:t>
            </w:r>
          </w:p>
        </w:tc>
        <w:tc>
          <w:tcPr>
            <w:tcW w:w="1361" w:type="dxa"/>
            <w:tcBorders>
              <w:top w:val="nil"/>
              <w:left w:val="nil"/>
              <w:bottom w:val="nil"/>
              <w:right w:val="single" w:sz="4" w:space="0" w:color="auto"/>
            </w:tcBorders>
            <w:shd w:val="clear" w:color="000000" w:fill="D9D9D9"/>
            <w:noWrap/>
            <w:vAlign w:val="bottom"/>
            <w:hideMark/>
          </w:tcPr>
          <w:p w:rsidR="00120144" w:rsidRPr="004572CF" w:rsidRDefault="00120144" w:rsidP="00FA1933">
            <w:pPr>
              <w:jc w:val="center"/>
              <w:rPr>
                <w:rFonts w:ascii="Calibri" w:eastAsia="Times New Roman" w:hAnsi="Calibri" w:cs="Arial"/>
                <w:b/>
                <w:bCs/>
                <w:lang w:eastAsia="sv-SE"/>
              </w:rPr>
            </w:pPr>
            <w:r w:rsidRPr="004572CF">
              <w:rPr>
                <w:rFonts w:ascii="Calibri" w:eastAsia="Times New Roman" w:hAnsi="Calibri" w:cs="Arial"/>
                <w:b/>
                <w:bCs/>
                <w:lang w:eastAsia="sv-SE"/>
              </w:rPr>
              <w:t>förändring</w:t>
            </w:r>
          </w:p>
        </w:tc>
      </w:tr>
      <w:tr w:rsidR="00120144" w:rsidRPr="004572CF" w:rsidTr="00FA1933">
        <w:trPr>
          <w:gridAfter w:val="2"/>
          <w:wAfter w:w="3756" w:type="dxa"/>
          <w:trHeight w:val="300"/>
        </w:trPr>
        <w:tc>
          <w:tcPr>
            <w:tcW w:w="4780" w:type="dxa"/>
            <w:tcBorders>
              <w:top w:val="nil"/>
              <w:left w:val="single" w:sz="4" w:space="0" w:color="auto"/>
              <w:bottom w:val="nil"/>
              <w:right w:val="nil"/>
            </w:tcBorders>
            <w:shd w:val="clear" w:color="000000" w:fill="D9D9D9"/>
            <w:noWrap/>
            <w:vAlign w:val="bottom"/>
            <w:hideMark/>
          </w:tcPr>
          <w:p w:rsidR="00120144" w:rsidRPr="004572CF" w:rsidRDefault="00120144" w:rsidP="00FA1933">
            <w:pPr>
              <w:rPr>
                <w:rFonts w:ascii="Calibri" w:eastAsia="Times New Roman" w:hAnsi="Calibri" w:cs="Arial"/>
                <w:b/>
                <w:bCs/>
                <w:lang w:eastAsia="sv-SE"/>
              </w:rPr>
            </w:pPr>
            <w:r w:rsidRPr="004572CF">
              <w:rPr>
                <w:rFonts w:ascii="Calibri" w:eastAsia="Times New Roman" w:hAnsi="Calibri" w:cs="Arial"/>
                <w:b/>
                <w:bCs/>
                <w:lang w:eastAsia="sv-SE"/>
              </w:rPr>
              <w:t> </w:t>
            </w:r>
          </w:p>
        </w:tc>
        <w:tc>
          <w:tcPr>
            <w:tcW w:w="1304" w:type="dxa"/>
            <w:tcBorders>
              <w:top w:val="nil"/>
              <w:left w:val="single" w:sz="4" w:space="0" w:color="auto"/>
              <w:bottom w:val="nil"/>
              <w:right w:val="single" w:sz="4" w:space="0" w:color="auto"/>
            </w:tcBorders>
            <w:shd w:val="clear" w:color="000000" w:fill="D9D9D9"/>
            <w:noWrap/>
            <w:vAlign w:val="bottom"/>
            <w:hideMark/>
          </w:tcPr>
          <w:p w:rsidR="00120144" w:rsidRPr="004572CF" w:rsidRDefault="00120144" w:rsidP="00FA1933">
            <w:pPr>
              <w:jc w:val="center"/>
              <w:rPr>
                <w:rFonts w:ascii="Calibri" w:eastAsia="Times New Roman" w:hAnsi="Calibri" w:cs="Arial"/>
                <w:b/>
                <w:bCs/>
                <w:lang w:eastAsia="sv-SE"/>
              </w:rPr>
            </w:pPr>
            <w:r w:rsidRPr="004572CF">
              <w:rPr>
                <w:rFonts w:ascii="Calibri" w:eastAsia="Times New Roman" w:hAnsi="Calibri" w:cs="Arial"/>
                <w:b/>
                <w:bCs/>
                <w:lang w:eastAsia="sv-SE"/>
              </w:rPr>
              <w:t>mellan 2016</w:t>
            </w:r>
          </w:p>
        </w:tc>
        <w:tc>
          <w:tcPr>
            <w:tcW w:w="1361" w:type="dxa"/>
            <w:gridSpan w:val="2"/>
            <w:tcBorders>
              <w:top w:val="nil"/>
              <w:left w:val="nil"/>
              <w:bottom w:val="nil"/>
              <w:right w:val="single" w:sz="4" w:space="0" w:color="auto"/>
            </w:tcBorders>
            <w:shd w:val="clear" w:color="000000" w:fill="D9D9D9"/>
            <w:noWrap/>
            <w:vAlign w:val="bottom"/>
            <w:hideMark/>
          </w:tcPr>
          <w:p w:rsidR="00120144" w:rsidRPr="004572CF" w:rsidRDefault="00120144" w:rsidP="00FA1933">
            <w:pPr>
              <w:jc w:val="center"/>
              <w:rPr>
                <w:rFonts w:ascii="Calibri" w:eastAsia="Times New Roman" w:hAnsi="Calibri" w:cs="Arial"/>
                <w:b/>
                <w:bCs/>
                <w:lang w:eastAsia="sv-SE"/>
              </w:rPr>
            </w:pPr>
            <w:r w:rsidRPr="004572CF">
              <w:rPr>
                <w:rFonts w:ascii="Calibri" w:eastAsia="Times New Roman" w:hAnsi="Calibri" w:cs="Arial"/>
                <w:b/>
                <w:bCs/>
                <w:lang w:eastAsia="sv-SE"/>
              </w:rPr>
              <w:t>mellan 2016</w:t>
            </w:r>
          </w:p>
        </w:tc>
        <w:tc>
          <w:tcPr>
            <w:tcW w:w="1304" w:type="dxa"/>
            <w:gridSpan w:val="2"/>
            <w:tcBorders>
              <w:top w:val="nil"/>
              <w:left w:val="nil"/>
              <w:bottom w:val="nil"/>
              <w:right w:val="single" w:sz="4" w:space="0" w:color="auto"/>
            </w:tcBorders>
            <w:shd w:val="clear" w:color="000000" w:fill="D9D9D9"/>
            <w:noWrap/>
            <w:vAlign w:val="bottom"/>
            <w:hideMark/>
          </w:tcPr>
          <w:p w:rsidR="00120144" w:rsidRPr="004572CF" w:rsidRDefault="00120144" w:rsidP="00FA1933">
            <w:pPr>
              <w:jc w:val="center"/>
              <w:rPr>
                <w:rFonts w:ascii="Calibri" w:eastAsia="Times New Roman" w:hAnsi="Calibri" w:cs="Arial"/>
                <w:b/>
                <w:bCs/>
                <w:lang w:eastAsia="sv-SE"/>
              </w:rPr>
            </w:pPr>
            <w:r w:rsidRPr="004572CF">
              <w:rPr>
                <w:rFonts w:ascii="Calibri" w:eastAsia="Times New Roman" w:hAnsi="Calibri" w:cs="Arial"/>
                <w:b/>
                <w:bCs/>
                <w:lang w:eastAsia="sv-SE"/>
              </w:rPr>
              <w:t>mellan 2017</w:t>
            </w:r>
          </w:p>
        </w:tc>
        <w:tc>
          <w:tcPr>
            <w:tcW w:w="1361" w:type="dxa"/>
            <w:tcBorders>
              <w:top w:val="nil"/>
              <w:left w:val="nil"/>
              <w:bottom w:val="nil"/>
              <w:right w:val="single" w:sz="4" w:space="0" w:color="auto"/>
            </w:tcBorders>
            <w:shd w:val="clear" w:color="000000" w:fill="D9D9D9"/>
            <w:noWrap/>
            <w:vAlign w:val="bottom"/>
            <w:hideMark/>
          </w:tcPr>
          <w:p w:rsidR="00120144" w:rsidRPr="004572CF" w:rsidRDefault="00120144" w:rsidP="00FA1933">
            <w:pPr>
              <w:jc w:val="center"/>
              <w:rPr>
                <w:rFonts w:ascii="Calibri" w:eastAsia="Times New Roman" w:hAnsi="Calibri" w:cs="Arial"/>
                <w:b/>
                <w:bCs/>
                <w:lang w:eastAsia="sv-SE"/>
              </w:rPr>
            </w:pPr>
            <w:r w:rsidRPr="004572CF">
              <w:rPr>
                <w:rFonts w:ascii="Calibri" w:eastAsia="Times New Roman" w:hAnsi="Calibri" w:cs="Arial"/>
                <w:b/>
                <w:bCs/>
                <w:lang w:eastAsia="sv-SE"/>
              </w:rPr>
              <w:t>mellan 2018</w:t>
            </w:r>
          </w:p>
        </w:tc>
      </w:tr>
      <w:tr w:rsidR="00120144" w:rsidRPr="004572CF" w:rsidTr="00FA1933">
        <w:trPr>
          <w:gridAfter w:val="2"/>
          <w:wAfter w:w="3756" w:type="dxa"/>
          <w:trHeight w:val="315"/>
        </w:trPr>
        <w:tc>
          <w:tcPr>
            <w:tcW w:w="4780" w:type="dxa"/>
            <w:tcBorders>
              <w:top w:val="nil"/>
              <w:left w:val="single" w:sz="4" w:space="0" w:color="auto"/>
              <w:bottom w:val="single" w:sz="8" w:space="0" w:color="auto"/>
              <w:right w:val="nil"/>
            </w:tcBorders>
            <w:shd w:val="clear" w:color="000000" w:fill="D9D9D9"/>
            <w:noWrap/>
            <w:vAlign w:val="bottom"/>
            <w:hideMark/>
          </w:tcPr>
          <w:p w:rsidR="00120144" w:rsidRPr="004572CF" w:rsidRDefault="00120144" w:rsidP="00FA1933">
            <w:pPr>
              <w:rPr>
                <w:rFonts w:ascii="Calibri" w:eastAsia="Times New Roman" w:hAnsi="Calibri" w:cs="Arial"/>
                <w:b/>
                <w:bCs/>
                <w:lang w:eastAsia="sv-SE"/>
              </w:rPr>
            </w:pPr>
            <w:r w:rsidRPr="004572CF">
              <w:rPr>
                <w:rFonts w:ascii="Calibri" w:eastAsia="Times New Roman" w:hAnsi="Calibri" w:cs="Arial"/>
                <w:b/>
                <w:bCs/>
                <w:lang w:eastAsia="sv-SE"/>
              </w:rPr>
              <w:t> </w:t>
            </w:r>
          </w:p>
        </w:tc>
        <w:tc>
          <w:tcPr>
            <w:tcW w:w="1304" w:type="dxa"/>
            <w:tcBorders>
              <w:top w:val="nil"/>
              <w:left w:val="single" w:sz="4" w:space="0" w:color="auto"/>
              <w:bottom w:val="single" w:sz="8" w:space="0" w:color="auto"/>
              <w:right w:val="nil"/>
            </w:tcBorders>
            <w:shd w:val="clear" w:color="000000" w:fill="D9D9D9"/>
            <w:noWrap/>
            <w:vAlign w:val="bottom"/>
            <w:hideMark/>
          </w:tcPr>
          <w:p w:rsidR="00120144" w:rsidRPr="004572CF" w:rsidRDefault="00120144" w:rsidP="00FA1933">
            <w:pPr>
              <w:jc w:val="center"/>
              <w:rPr>
                <w:rFonts w:ascii="Calibri" w:eastAsia="Times New Roman" w:hAnsi="Calibri" w:cs="Arial"/>
                <w:b/>
                <w:bCs/>
                <w:lang w:eastAsia="sv-SE"/>
              </w:rPr>
            </w:pPr>
            <w:r w:rsidRPr="004572CF">
              <w:rPr>
                <w:rFonts w:ascii="Calibri" w:eastAsia="Times New Roman" w:hAnsi="Calibri" w:cs="Arial"/>
                <w:b/>
                <w:bCs/>
                <w:lang w:eastAsia="sv-SE"/>
              </w:rPr>
              <w:t>och 2017</w:t>
            </w:r>
          </w:p>
        </w:tc>
        <w:tc>
          <w:tcPr>
            <w:tcW w:w="1361" w:type="dxa"/>
            <w:gridSpan w:val="2"/>
            <w:tcBorders>
              <w:top w:val="nil"/>
              <w:left w:val="single" w:sz="4" w:space="0" w:color="auto"/>
              <w:bottom w:val="single" w:sz="8" w:space="0" w:color="auto"/>
              <w:right w:val="nil"/>
            </w:tcBorders>
            <w:shd w:val="clear" w:color="000000" w:fill="D9D9D9"/>
            <w:noWrap/>
            <w:vAlign w:val="bottom"/>
            <w:hideMark/>
          </w:tcPr>
          <w:p w:rsidR="00120144" w:rsidRPr="004572CF" w:rsidRDefault="00120144" w:rsidP="00FA1933">
            <w:pPr>
              <w:jc w:val="center"/>
              <w:rPr>
                <w:rFonts w:ascii="Calibri" w:eastAsia="Times New Roman" w:hAnsi="Calibri" w:cs="Arial"/>
                <w:b/>
                <w:bCs/>
                <w:lang w:eastAsia="sv-SE"/>
              </w:rPr>
            </w:pPr>
            <w:r w:rsidRPr="004572CF">
              <w:rPr>
                <w:rFonts w:ascii="Calibri" w:eastAsia="Times New Roman" w:hAnsi="Calibri" w:cs="Arial"/>
                <w:b/>
                <w:bCs/>
                <w:lang w:eastAsia="sv-SE"/>
              </w:rPr>
              <w:t>och 2017</w:t>
            </w:r>
          </w:p>
        </w:tc>
        <w:tc>
          <w:tcPr>
            <w:tcW w:w="1304" w:type="dxa"/>
            <w:gridSpan w:val="2"/>
            <w:tcBorders>
              <w:top w:val="nil"/>
              <w:left w:val="single" w:sz="4" w:space="0" w:color="auto"/>
              <w:bottom w:val="single" w:sz="8" w:space="0" w:color="auto"/>
              <w:right w:val="nil"/>
            </w:tcBorders>
            <w:shd w:val="clear" w:color="000000" w:fill="D9D9D9"/>
            <w:noWrap/>
            <w:vAlign w:val="bottom"/>
            <w:hideMark/>
          </w:tcPr>
          <w:p w:rsidR="00120144" w:rsidRPr="004572CF" w:rsidRDefault="00120144" w:rsidP="00FA1933">
            <w:pPr>
              <w:jc w:val="center"/>
              <w:rPr>
                <w:rFonts w:ascii="Calibri" w:eastAsia="Times New Roman" w:hAnsi="Calibri" w:cs="Arial"/>
                <w:b/>
                <w:bCs/>
                <w:lang w:eastAsia="sv-SE"/>
              </w:rPr>
            </w:pPr>
            <w:r w:rsidRPr="004572CF">
              <w:rPr>
                <w:rFonts w:ascii="Calibri" w:eastAsia="Times New Roman" w:hAnsi="Calibri" w:cs="Arial"/>
                <w:b/>
                <w:bCs/>
                <w:lang w:eastAsia="sv-SE"/>
              </w:rPr>
              <w:t>och 2018</w:t>
            </w:r>
          </w:p>
        </w:tc>
        <w:tc>
          <w:tcPr>
            <w:tcW w:w="1361" w:type="dxa"/>
            <w:tcBorders>
              <w:top w:val="nil"/>
              <w:left w:val="single" w:sz="4" w:space="0" w:color="auto"/>
              <w:bottom w:val="single" w:sz="8" w:space="0" w:color="auto"/>
              <w:right w:val="nil"/>
            </w:tcBorders>
            <w:shd w:val="clear" w:color="000000" w:fill="D9D9D9"/>
            <w:noWrap/>
            <w:vAlign w:val="bottom"/>
            <w:hideMark/>
          </w:tcPr>
          <w:p w:rsidR="00120144" w:rsidRPr="004572CF" w:rsidRDefault="00120144" w:rsidP="00FA1933">
            <w:pPr>
              <w:jc w:val="center"/>
              <w:rPr>
                <w:rFonts w:ascii="Calibri" w:eastAsia="Times New Roman" w:hAnsi="Calibri" w:cs="Arial"/>
                <w:b/>
                <w:bCs/>
                <w:lang w:eastAsia="sv-SE"/>
              </w:rPr>
            </w:pPr>
            <w:r w:rsidRPr="004572CF">
              <w:rPr>
                <w:rFonts w:ascii="Calibri" w:eastAsia="Times New Roman" w:hAnsi="Calibri" w:cs="Arial"/>
                <w:b/>
                <w:bCs/>
                <w:lang w:eastAsia="sv-SE"/>
              </w:rPr>
              <w:t>och 2019</w:t>
            </w:r>
          </w:p>
        </w:tc>
      </w:tr>
      <w:tr w:rsidR="00120144" w:rsidRPr="004572CF" w:rsidTr="00FA1933">
        <w:trPr>
          <w:gridAfter w:val="2"/>
          <w:wAfter w:w="3756" w:type="dxa"/>
          <w:trHeight w:val="300"/>
        </w:trPr>
        <w:tc>
          <w:tcPr>
            <w:tcW w:w="4780" w:type="dxa"/>
            <w:tcBorders>
              <w:top w:val="nil"/>
              <w:left w:val="single" w:sz="4" w:space="0" w:color="auto"/>
              <w:bottom w:val="nil"/>
              <w:right w:val="nil"/>
            </w:tcBorders>
            <w:shd w:val="clear" w:color="000000" w:fill="FFFFFF"/>
            <w:noWrap/>
            <w:vAlign w:val="bottom"/>
            <w:hideMark/>
          </w:tcPr>
          <w:p w:rsidR="00120144" w:rsidRPr="004572CF" w:rsidRDefault="00120144" w:rsidP="00FA1933">
            <w:pPr>
              <w:rPr>
                <w:rFonts w:ascii="Calibri" w:eastAsia="Times New Roman" w:hAnsi="Calibri" w:cs="Arial"/>
                <w:b/>
                <w:bCs/>
                <w:lang w:eastAsia="sv-SE"/>
              </w:rPr>
            </w:pPr>
            <w:r w:rsidRPr="004572CF">
              <w:rPr>
                <w:rFonts w:ascii="Calibri" w:eastAsia="Times New Roman" w:hAnsi="Calibri" w:cs="Arial"/>
                <w:b/>
                <w:bCs/>
                <w:lang w:eastAsia="sv-SE"/>
              </w:rPr>
              <w:t> </w:t>
            </w:r>
          </w:p>
        </w:tc>
        <w:tc>
          <w:tcPr>
            <w:tcW w:w="1304" w:type="dxa"/>
            <w:tcBorders>
              <w:top w:val="nil"/>
              <w:left w:val="single" w:sz="4" w:space="0" w:color="auto"/>
              <w:bottom w:val="nil"/>
              <w:right w:val="nil"/>
            </w:tcBorders>
            <w:shd w:val="clear" w:color="000000" w:fill="FFFFFF"/>
            <w:noWrap/>
            <w:vAlign w:val="bottom"/>
            <w:hideMark/>
          </w:tcPr>
          <w:p w:rsidR="00120144" w:rsidRPr="004572CF" w:rsidRDefault="00120144" w:rsidP="00FA1933">
            <w:pPr>
              <w:jc w:val="center"/>
              <w:rPr>
                <w:rFonts w:ascii="Calibri" w:eastAsia="Times New Roman" w:hAnsi="Calibri" w:cs="Arial"/>
                <w:b/>
                <w:bCs/>
                <w:lang w:eastAsia="sv-SE"/>
              </w:rPr>
            </w:pPr>
            <w:r w:rsidRPr="004572CF">
              <w:rPr>
                <w:rFonts w:ascii="Calibri" w:eastAsia="Times New Roman" w:hAnsi="Calibri" w:cs="Arial"/>
                <w:b/>
                <w:bCs/>
                <w:lang w:eastAsia="sv-SE"/>
              </w:rPr>
              <w:t> </w:t>
            </w:r>
          </w:p>
        </w:tc>
        <w:tc>
          <w:tcPr>
            <w:tcW w:w="1361" w:type="dxa"/>
            <w:gridSpan w:val="2"/>
            <w:tcBorders>
              <w:top w:val="nil"/>
              <w:left w:val="single" w:sz="4" w:space="0" w:color="auto"/>
              <w:bottom w:val="nil"/>
              <w:right w:val="single" w:sz="4" w:space="0" w:color="auto"/>
            </w:tcBorders>
            <w:shd w:val="clear" w:color="000000" w:fill="FFFFFF"/>
            <w:noWrap/>
            <w:vAlign w:val="bottom"/>
            <w:hideMark/>
          </w:tcPr>
          <w:p w:rsidR="00120144" w:rsidRPr="004572CF" w:rsidRDefault="00120144" w:rsidP="00FA1933">
            <w:pPr>
              <w:jc w:val="center"/>
              <w:rPr>
                <w:rFonts w:ascii="Calibri" w:eastAsia="Times New Roman" w:hAnsi="Calibri" w:cs="Arial"/>
                <w:lang w:eastAsia="sv-SE"/>
              </w:rPr>
            </w:pPr>
            <w:r w:rsidRPr="004572CF">
              <w:rPr>
                <w:rFonts w:ascii="Calibri" w:eastAsia="Times New Roman" w:hAnsi="Calibri" w:cs="Arial"/>
                <w:lang w:eastAsia="sv-SE"/>
              </w:rPr>
              <w:t> </w:t>
            </w:r>
          </w:p>
        </w:tc>
        <w:tc>
          <w:tcPr>
            <w:tcW w:w="1304" w:type="dxa"/>
            <w:gridSpan w:val="2"/>
            <w:tcBorders>
              <w:top w:val="nil"/>
              <w:left w:val="nil"/>
              <w:bottom w:val="nil"/>
              <w:right w:val="single" w:sz="4" w:space="0" w:color="auto"/>
            </w:tcBorders>
            <w:shd w:val="clear" w:color="000000" w:fill="FFFFFF"/>
            <w:noWrap/>
            <w:vAlign w:val="bottom"/>
            <w:hideMark/>
          </w:tcPr>
          <w:p w:rsidR="00120144" w:rsidRPr="004572CF" w:rsidRDefault="00120144" w:rsidP="00FA1933">
            <w:pPr>
              <w:jc w:val="center"/>
              <w:rPr>
                <w:rFonts w:ascii="Calibri" w:eastAsia="Times New Roman" w:hAnsi="Calibri" w:cs="Arial"/>
                <w:lang w:eastAsia="sv-SE"/>
              </w:rPr>
            </w:pPr>
            <w:r w:rsidRPr="004572CF">
              <w:rPr>
                <w:rFonts w:ascii="Calibri" w:eastAsia="Times New Roman" w:hAnsi="Calibri" w:cs="Arial"/>
                <w:lang w:eastAsia="sv-SE"/>
              </w:rPr>
              <w:t> </w:t>
            </w:r>
          </w:p>
        </w:tc>
        <w:tc>
          <w:tcPr>
            <w:tcW w:w="1361" w:type="dxa"/>
            <w:tcBorders>
              <w:top w:val="nil"/>
              <w:left w:val="nil"/>
              <w:bottom w:val="nil"/>
              <w:right w:val="single" w:sz="4" w:space="0" w:color="auto"/>
            </w:tcBorders>
            <w:shd w:val="clear" w:color="000000" w:fill="FFFFFF"/>
            <w:noWrap/>
            <w:vAlign w:val="bottom"/>
            <w:hideMark/>
          </w:tcPr>
          <w:p w:rsidR="00120144" w:rsidRPr="004572CF" w:rsidRDefault="00120144" w:rsidP="00FA1933">
            <w:pPr>
              <w:jc w:val="center"/>
              <w:rPr>
                <w:rFonts w:ascii="Calibri" w:eastAsia="Times New Roman" w:hAnsi="Calibri" w:cs="Arial"/>
                <w:lang w:eastAsia="sv-SE"/>
              </w:rPr>
            </w:pPr>
            <w:r w:rsidRPr="004572CF">
              <w:rPr>
                <w:rFonts w:ascii="Calibri" w:eastAsia="Times New Roman" w:hAnsi="Calibri" w:cs="Arial"/>
                <w:lang w:eastAsia="sv-SE"/>
              </w:rPr>
              <w:t> </w:t>
            </w:r>
          </w:p>
        </w:tc>
      </w:tr>
      <w:tr w:rsidR="00120144" w:rsidRPr="004572CF" w:rsidTr="00FA1933">
        <w:trPr>
          <w:gridAfter w:val="2"/>
          <w:wAfter w:w="3756" w:type="dxa"/>
          <w:trHeight w:val="300"/>
        </w:trPr>
        <w:tc>
          <w:tcPr>
            <w:tcW w:w="4780" w:type="dxa"/>
            <w:tcBorders>
              <w:top w:val="nil"/>
              <w:left w:val="single" w:sz="4" w:space="0" w:color="auto"/>
              <w:bottom w:val="nil"/>
              <w:right w:val="nil"/>
            </w:tcBorders>
            <w:shd w:val="clear" w:color="000000" w:fill="FFFFFF"/>
            <w:noWrap/>
            <w:vAlign w:val="bottom"/>
            <w:hideMark/>
          </w:tcPr>
          <w:p w:rsidR="00120144" w:rsidRPr="004572CF" w:rsidRDefault="00120144" w:rsidP="00FA1933">
            <w:pPr>
              <w:rPr>
                <w:rFonts w:ascii="Calibri" w:eastAsia="Times New Roman" w:hAnsi="Calibri" w:cs="Arial"/>
                <w:lang w:eastAsia="sv-SE"/>
              </w:rPr>
            </w:pPr>
            <w:r w:rsidRPr="004572CF">
              <w:rPr>
                <w:rFonts w:ascii="Calibri" w:eastAsia="Times New Roman" w:hAnsi="Calibri" w:cs="Arial"/>
                <w:lang w:eastAsia="sv-SE"/>
              </w:rPr>
              <w:t>Skatteintäkter och utjämning budget året innan</w:t>
            </w:r>
          </w:p>
        </w:tc>
        <w:tc>
          <w:tcPr>
            <w:tcW w:w="1304" w:type="dxa"/>
            <w:tcBorders>
              <w:top w:val="nil"/>
              <w:left w:val="single" w:sz="4" w:space="0" w:color="auto"/>
              <w:bottom w:val="nil"/>
              <w:right w:val="single" w:sz="4" w:space="0" w:color="auto"/>
            </w:tcBorders>
            <w:shd w:val="clear" w:color="000000" w:fill="FFFFFF"/>
            <w:noWrap/>
            <w:vAlign w:val="bottom"/>
            <w:hideMark/>
          </w:tcPr>
          <w:p w:rsidR="00120144" w:rsidRPr="004572CF" w:rsidRDefault="00120144" w:rsidP="00FA1933">
            <w:pPr>
              <w:jc w:val="center"/>
              <w:rPr>
                <w:rFonts w:ascii="Calibri" w:eastAsia="Times New Roman" w:hAnsi="Calibri" w:cs="Arial"/>
                <w:lang w:eastAsia="sv-SE"/>
              </w:rPr>
            </w:pPr>
            <w:r w:rsidRPr="004572CF">
              <w:rPr>
                <w:rFonts w:ascii="Calibri" w:eastAsia="Times New Roman" w:hAnsi="Calibri" w:cs="Arial"/>
                <w:lang w:eastAsia="sv-SE"/>
              </w:rPr>
              <w:t>7 297</w:t>
            </w:r>
          </w:p>
        </w:tc>
        <w:tc>
          <w:tcPr>
            <w:tcW w:w="1361" w:type="dxa"/>
            <w:gridSpan w:val="2"/>
            <w:tcBorders>
              <w:top w:val="nil"/>
              <w:left w:val="nil"/>
              <w:bottom w:val="nil"/>
              <w:right w:val="single" w:sz="4" w:space="0" w:color="auto"/>
            </w:tcBorders>
            <w:shd w:val="clear" w:color="000000" w:fill="FFFFFF"/>
            <w:noWrap/>
            <w:vAlign w:val="bottom"/>
            <w:hideMark/>
          </w:tcPr>
          <w:p w:rsidR="00120144" w:rsidRPr="004572CF" w:rsidRDefault="00120144" w:rsidP="00FA1933">
            <w:pPr>
              <w:jc w:val="center"/>
              <w:rPr>
                <w:rFonts w:ascii="Calibri" w:eastAsia="Times New Roman" w:hAnsi="Calibri" w:cs="Arial"/>
                <w:lang w:eastAsia="sv-SE"/>
              </w:rPr>
            </w:pPr>
            <w:r w:rsidRPr="004572CF">
              <w:rPr>
                <w:rFonts w:ascii="Calibri" w:eastAsia="Times New Roman" w:hAnsi="Calibri" w:cs="Arial"/>
                <w:lang w:eastAsia="sv-SE"/>
              </w:rPr>
              <w:t>7 297</w:t>
            </w:r>
          </w:p>
        </w:tc>
        <w:tc>
          <w:tcPr>
            <w:tcW w:w="1304" w:type="dxa"/>
            <w:gridSpan w:val="2"/>
            <w:tcBorders>
              <w:top w:val="nil"/>
              <w:left w:val="nil"/>
              <w:bottom w:val="nil"/>
              <w:right w:val="single" w:sz="4" w:space="0" w:color="auto"/>
            </w:tcBorders>
            <w:shd w:val="clear" w:color="000000" w:fill="FFFFFF"/>
            <w:noWrap/>
            <w:vAlign w:val="bottom"/>
            <w:hideMark/>
          </w:tcPr>
          <w:p w:rsidR="00120144" w:rsidRPr="004572CF" w:rsidRDefault="00120144" w:rsidP="00FA1933">
            <w:pPr>
              <w:jc w:val="center"/>
              <w:rPr>
                <w:rFonts w:ascii="Calibri" w:eastAsia="Times New Roman" w:hAnsi="Calibri" w:cs="Arial"/>
                <w:lang w:eastAsia="sv-SE"/>
              </w:rPr>
            </w:pPr>
            <w:r w:rsidRPr="004572CF">
              <w:rPr>
                <w:rFonts w:ascii="Calibri" w:eastAsia="Times New Roman" w:hAnsi="Calibri" w:cs="Arial"/>
                <w:lang w:eastAsia="sv-SE"/>
              </w:rPr>
              <w:t>7 779</w:t>
            </w:r>
          </w:p>
        </w:tc>
        <w:tc>
          <w:tcPr>
            <w:tcW w:w="1361" w:type="dxa"/>
            <w:tcBorders>
              <w:top w:val="nil"/>
              <w:left w:val="nil"/>
              <w:bottom w:val="nil"/>
              <w:right w:val="single" w:sz="4" w:space="0" w:color="auto"/>
            </w:tcBorders>
            <w:shd w:val="clear" w:color="000000" w:fill="FFFFFF"/>
            <w:noWrap/>
            <w:vAlign w:val="bottom"/>
            <w:hideMark/>
          </w:tcPr>
          <w:p w:rsidR="00120144" w:rsidRPr="004572CF" w:rsidRDefault="00120144" w:rsidP="00FA1933">
            <w:pPr>
              <w:jc w:val="center"/>
              <w:rPr>
                <w:rFonts w:ascii="Calibri" w:eastAsia="Times New Roman" w:hAnsi="Calibri" w:cs="Arial"/>
                <w:lang w:eastAsia="sv-SE"/>
              </w:rPr>
            </w:pPr>
            <w:r w:rsidRPr="004572CF">
              <w:rPr>
                <w:rFonts w:ascii="Calibri" w:eastAsia="Times New Roman" w:hAnsi="Calibri" w:cs="Arial"/>
                <w:lang w:eastAsia="sv-SE"/>
              </w:rPr>
              <w:t>8 066</w:t>
            </w:r>
          </w:p>
        </w:tc>
      </w:tr>
      <w:tr w:rsidR="00120144" w:rsidRPr="004572CF" w:rsidTr="00FA1933">
        <w:trPr>
          <w:gridAfter w:val="2"/>
          <w:wAfter w:w="3756" w:type="dxa"/>
          <w:trHeight w:val="300"/>
        </w:trPr>
        <w:tc>
          <w:tcPr>
            <w:tcW w:w="4780" w:type="dxa"/>
            <w:tcBorders>
              <w:top w:val="nil"/>
              <w:left w:val="single" w:sz="4" w:space="0" w:color="auto"/>
              <w:bottom w:val="nil"/>
              <w:right w:val="nil"/>
            </w:tcBorders>
            <w:shd w:val="clear" w:color="000000" w:fill="FFFFFF"/>
            <w:noWrap/>
            <w:vAlign w:val="bottom"/>
            <w:hideMark/>
          </w:tcPr>
          <w:p w:rsidR="00120144" w:rsidRPr="004572CF" w:rsidRDefault="00120144" w:rsidP="00FA1933">
            <w:pPr>
              <w:rPr>
                <w:rFonts w:ascii="Calibri" w:eastAsia="Times New Roman" w:hAnsi="Calibri" w:cs="Arial"/>
                <w:lang w:eastAsia="sv-SE"/>
              </w:rPr>
            </w:pPr>
            <w:r w:rsidRPr="004572CF">
              <w:rPr>
                <w:rFonts w:ascii="Calibri" w:eastAsia="Times New Roman" w:hAnsi="Calibri" w:cs="Arial"/>
                <w:lang w:eastAsia="sv-SE"/>
              </w:rPr>
              <w:t>Finansnetto</w:t>
            </w:r>
          </w:p>
        </w:tc>
        <w:tc>
          <w:tcPr>
            <w:tcW w:w="1304" w:type="dxa"/>
            <w:tcBorders>
              <w:top w:val="nil"/>
              <w:left w:val="single" w:sz="4" w:space="0" w:color="auto"/>
              <w:bottom w:val="nil"/>
              <w:right w:val="single" w:sz="4" w:space="0" w:color="auto"/>
            </w:tcBorders>
            <w:shd w:val="clear" w:color="000000" w:fill="FFFFFF"/>
            <w:noWrap/>
            <w:vAlign w:val="bottom"/>
            <w:hideMark/>
          </w:tcPr>
          <w:p w:rsidR="00120144" w:rsidRPr="004572CF" w:rsidRDefault="00120144" w:rsidP="00FA1933">
            <w:pPr>
              <w:jc w:val="center"/>
              <w:rPr>
                <w:rFonts w:ascii="Calibri" w:eastAsia="Times New Roman" w:hAnsi="Calibri" w:cs="Arial"/>
                <w:lang w:eastAsia="sv-SE"/>
              </w:rPr>
            </w:pPr>
            <w:r w:rsidRPr="004572CF">
              <w:rPr>
                <w:rFonts w:ascii="Calibri" w:eastAsia="Times New Roman" w:hAnsi="Calibri" w:cs="Arial"/>
                <w:lang w:eastAsia="sv-SE"/>
              </w:rPr>
              <w:t>52</w:t>
            </w:r>
          </w:p>
        </w:tc>
        <w:tc>
          <w:tcPr>
            <w:tcW w:w="1361" w:type="dxa"/>
            <w:gridSpan w:val="2"/>
            <w:tcBorders>
              <w:top w:val="nil"/>
              <w:left w:val="nil"/>
              <w:bottom w:val="nil"/>
              <w:right w:val="single" w:sz="4" w:space="0" w:color="auto"/>
            </w:tcBorders>
            <w:shd w:val="clear" w:color="000000" w:fill="FFFFFF"/>
            <w:noWrap/>
            <w:vAlign w:val="bottom"/>
            <w:hideMark/>
          </w:tcPr>
          <w:p w:rsidR="00120144" w:rsidRPr="004572CF" w:rsidRDefault="00120144" w:rsidP="00FA1933">
            <w:pPr>
              <w:jc w:val="center"/>
              <w:rPr>
                <w:rFonts w:ascii="Calibri" w:eastAsia="Times New Roman" w:hAnsi="Calibri" w:cs="Arial"/>
                <w:lang w:eastAsia="sv-SE"/>
              </w:rPr>
            </w:pPr>
            <w:r w:rsidRPr="004572CF">
              <w:rPr>
                <w:rFonts w:ascii="Calibri" w:eastAsia="Times New Roman" w:hAnsi="Calibri" w:cs="Arial"/>
                <w:lang w:eastAsia="sv-SE"/>
              </w:rPr>
              <w:t>52</w:t>
            </w:r>
          </w:p>
        </w:tc>
        <w:tc>
          <w:tcPr>
            <w:tcW w:w="1304" w:type="dxa"/>
            <w:gridSpan w:val="2"/>
            <w:tcBorders>
              <w:top w:val="nil"/>
              <w:left w:val="nil"/>
              <w:bottom w:val="nil"/>
              <w:right w:val="single" w:sz="4" w:space="0" w:color="auto"/>
            </w:tcBorders>
            <w:shd w:val="clear" w:color="000000" w:fill="FFFFFF"/>
            <w:noWrap/>
            <w:vAlign w:val="bottom"/>
            <w:hideMark/>
          </w:tcPr>
          <w:p w:rsidR="00120144" w:rsidRPr="004572CF" w:rsidRDefault="00120144" w:rsidP="00FA1933">
            <w:pPr>
              <w:jc w:val="center"/>
              <w:rPr>
                <w:rFonts w:ascii="Calibri" w:eastAsia="Times New Roman" w:hAnsi="Calibri" w:cs="Arial"/>
                <w:lang w:eastAsia="sv-SE"/>
              </w:rPr>
            </w:pPr>
            <w:r w:rsidRPr="004572CF">
              <w:rPr>
                <w:rFonts w:ascii="Calibri" w:eastAsia="Times New Roman" w:hAnsi="Calibri" w:cs="Arial"/>
                <w:lang w:eastAsia="sv-SE"/>
              </w:rPr>
              <w:t>42</w:t>
            </w:r>
          </w:p>
        </w:tc>
        <w:tc>
          <w:tcPr>
            <w:tcW w:w="1361" w:type="dxa"/>
            <w:tcBorders>
              <w:top w:val="nil"/>
              <w:left w:val="nil"/>
              <w:bottom w:val="nil"/>
              <w:right w:val="single" w:sz="4" w:space="0" w:color="auto"/>
            </w:tcBorders>
            <w:shd w:val="clear" w:color="000000" w:fill="FFFFFF"/>
            <w:noWrap/>
            <w:vAlign w:val="bottom"/>
            <w:hideMark/>
          </w:tcPr>
          <w:p w:rsidR="00120144" w:rsidRPr="004572CF" w:rsidRDefault="00120144" w:rsidP="00FA1933">
            <w:pPr>
              <w:jc w:val="center"/>
              <w:rPr>
                <w:rFonts w:ascii="Calibri" w:eastAsia="Times New Roman" w:hAnsi="Calibri" w:cs="Arial"/>
                <w:lang w:eastAsia="sv-SE"/>
              </w:rPr>
            </w:pPr>
            <w:r w:rsidRPr="004572CF">
              <w:rPr>
                <w:rFonts w:ascii="Calibri" w:eastAsia="Times New Roman" w:hAnsi="Calibri" w:cs="Arial"/>
                <w:lang w:eastAsia="sv-SE"/>
              </w:rPr>
              <w:t>42</w:t>
            </w:r>
          </w:p>
        </w:tc>
      </w:tr>
      <w:tr w:rsidR="00120144" w:rsidRPr="004572CF" w:rsidTr="00FA1933">
        <w:trPr>
          <w:gridAfter w:val="2"/>
          <w:wAfter w:w="3756" w:type="dxa"/>
          <w:trHeight w:val="300"/>
        </w:trPr>
        <w:tc>
          <w:tcPr>
            <w:tcW w:w="4780" w:type="dxa"/>
            <w:tcBorders>
              <w:top w:val="nil"/>
              <w:left w:val="single" w:sz="4" w:space="0" w:color="auto"/>
              <w:bottom w:val="nil"/>
              <w:right w:val="nil"/>
            </w:tcBorders>
            <w:shd w:val="clear" w:color="000000" w:fill="FFFFFF"/>
            <w:noWrap/>
            <w:vAlign w:val="bottom"/>
            <w:hideMark/>
          </w:tcPr>
          <w:p w:rsidR="00120144" w:rsidRPr="004572CF" w:rsidRDefault="007C2045" w:rsidP="00FA1933">
            <w:pPr>
              <w:rPr>
                <w:rFonts w:ascii="Calibri" w:eastAsia="Times New Roman" w:hAnsi="Calibri" w:cs="Arial"/>
                <w:lang w:eastAsia="sv-SE"/>
              </w:rPr>
            </w:pPr>
            <w:r>
              <w:rPr>
                <w:rFonts w:ascii="Calibri" w:eastAsia="Times New Roman" w:hAnsi="Calibri" w:cs="Arial"/>
                <w:lang w:eastAsia="sv-SE"/>
              </w:rPr>
              <w:t>Lägre</w:t>
            </w:r>
            <w:r w:rsidR="00120144" w:rsidRPr="004572CF">
              <w:rPr>
                <w:rFonts w:ascii="Calibri" w:eastAsia="Times New Roman" w:hAnsi="Calibri" w:cs="Arial"/>
                <w:lang w:eastAsia="sv-SE"/>
              </w:rPr>
              <w:t xml:space="preserve"> finansnetto 2017</w:t>
            </w:r>
          </w:p>
        </w:tc>
        <w:tc>
          <w:tcPr>
            <w:tcW w:w="1304" w:type="dxa"/>
            <w:tcBorders>
              <w:top w:val="nil"/>
              <w:left w:val="single" w:sz="4" w:space="0" w:color="auto"/>
              <w:bottom w:val="nil"/>
              <w:right w:val="single" w:sz="4" w:space="0" w:color="auto"/>
            </w:tcBorders>
            <w:shd w:val="clear" w:color="000000" w:fill="FFFFFF"/>
            <w:noWrap/>
            <w:vAlign w:val="bottom"/>
            <w:hideMark/>
          </w:tcPr>
          <w:p w:rsidR="00120144" w:rsidRPr="004572CF" w:rsidRDefault="00120144" w:rsidP="00FA1933">
            <w:pPr>
              <w:jc w:val="center"/>
              <w:rPr>
                <w:rFonts w:ascii="Calibri" w:eastAsia="Times New Roman" w:hAnsi="Calibri" w:cs="Arial"/>
                <w:lang w:eastAsia="sv-SE"/>
              </w:rPr>
            </w:pPr>
            <w:r w:rsidRPr="004572CF">
              <w:rPr>
                <w:rFonts w:ascii="Calibri" w:eastAsia="Times New Roman" w:hAnsi="Calibri" w:cs="Arial"/>
                <w:lang w:eastAsia="sv-SE"/>
              </w:rPr>
              <w:t> </w:t>
            </w:r>
          </w:p>
        </w:tc>
        <w:tc>
          <w:tcPr>
            <w:tcW w:w="1361" w:type="dxa"/>
            <w:gridSpan w:val="2"/>
            <w:tcBorders>
              <w:top w:val="nil"/>
              <w:left w:val="nil"/>
              <w:bottom w:val="nil"/>
              <w:right w:val="single" w:sz="4" w:space="0" w:color="auto"/>
            </w:tcBorders>
            <w:shd w:val="clear" w:color="000000" w:fill="FFFFFF"/>
            <w:noWrap/>
            <w:vAlign w:val="bottom"/>
            <w:hideMark/>
          </w:tcPr>
          <w:p w:rsidR="00120144" w:rsidRPr="004572CF" w:rsidRDefault="00120144" w:rsidP="00FA1933">
            <w:pPr>
              <w:jc w:val="center"/>
              <w:rPr>
                <w:rFonts w:ascii="Calibri" w:eastAsia="Times New Roman" w:hAnsi="Calibri" w:cs="Arial"/>
                <w:lang w:eastAsia="sv-SE"/>
              </w:rPr>
            </w:pPr>
            <w:r w:rsidRPr="004572CF">
              <w:rPr>
                <w:rFonts w:ascii="Calibri" w:eastAsia="Times New Roman" w:hAnsi="Calibri" w:cs="Arial"/>
                <w:lang w:eastAsia="sv-SE"/>
              </w:rPr>
              <w:t>-10</w:t>
            </w:r>
          </w:p>
        </w:tc>
        <w:tc>
          <w:tcPr>
            <w:tcW w:w="1304" w:type="dxa"/>
            <w:gridSpan w:val="2"/>
            <w:tcBorders>
              <w:top w:val="nil"/>
              <w:left w:val="nil"/>
              <w:bottom w:val="nil"/>
              <w:right w:val="single" w:sz="4" w:space="0" w:color="auto"/>
            </w:tcBorders>
            <w:shd w:val="clear" w:color="000000" w:fill="FFFFFF"/>
            <w:noWrap/>
            <w:vAlign w:val="bottom"/>
            <w:hideMark/>
          </w:tcPr>
          <w:p w:rsidR="00120144" w:rsidRPr="004572CF" w:rsidRDefault="00120144" w:rsidP="00FA1933">
            <w:pPr>
              <w:jc w:val="center"/>
              <w:rPr>
                <w:rFonts w:ascii="Calibri" w:eastAsia="Times New Roman" w:hAnsi="Calibri" w:cs="Arial"/>
                <w:lang w:eastAsia="sv-SE"/>
              </w:rPr>
            </w:pPr>
            <w:r w:rsidRPr="004572CF">
              <w:rPr>
                <w:rFonts w:ascii="Calibri" w:eastAsia="Times New Roman" w:hAnsi="Calibri" w:cs="Arial"/>
                <w:lang w:eastAsia="sv-SE"/>
              </w:rPr>
              <w:t> </w:t>
            </w:r>
          </w:p>
        </w:tc>
        <w:tc>
          <w:tcPr>
            <w:tcW w:w="1361" w:type="dxa"/>
            <w:tcBorders>
              <w:top w:val="nil"/>
              <w:left w:val="nil"/>
              <w:bottom w:val="nil"/>
              <w:right w:val="single" w:sz="4" w:space="0" w:color="auto"/>
            </w:tcBorders>
            <w:shd w:val="clear" w:color="000000" w:fill="FFFFFF"/>
            <w:noWrap/>
            <w:vAlign w:val="bottom"/>
            <w:hideMark/>
          </w:tcPr>
          <w:p w:rsidR="00120144" w:rsidRPr="004572CF" w:rsidRDefault="00120144" w:rsidP="00FA1933">
            <w:pPr>
              <w:jc w:val="center"/>
              <w:rPr>
                <w:rFonts w:ascii="Calibri" w:eastAsia="Times New Roman" w:hAnsi="Calibri" w:cs="Arial"/>
                <w:lang w:eastAsia="sv-SE"/>
              </w:rPr>
            </w:pPr>
            <w:r w:rsidRPr="004572CF">
              <w:rPr>
                <w:rFonts w:ascii="Calibri" w:eastAsia="Times New Roman" w:hAnsi="Calibri" w:cs="Arial"/>
                <w:lang w:eastAsia="sv-SE"/>
              </w:rPr>
              <w:t> </w:t>
            </w:r>
          </w:p>
        </w:tc>
      </w:tr>
      <w:tr w:rsidR="00120144" w:rsidRPr="004572CF" w:rsidTr="00FA1933">
        <w:trPr>
          <w:gridAfter w:val="2"/>
          <w:wAfter w:w="3756" w:type="dxa"/>
          <w:trHeight w:val="300"/>
        </w:trPr>
        <w:tc>
          <w:tcPr>
            <w:tcW w:w="4780" w:type="dxa"/>
            <w:tcBorders>
              <w:top w:val="nil"/>
              <w:left w:val="single" w:sz="4" w:space="0" w:color="auto"/>
              <w:bottom w:val="nil"/>
              <w:right w:val="nil"/>
            </w:tcBorders>
            <w:shd w:val="clear" w:color="000000" w:fill="FFFFFF"/>
            <w:noWrap/>
            <w:vAlign w:val="bottom"/>
            <w:hideMark/>
          </w:tcPr>
          <w:p w:rsidR="00120144" w:rsidRPr="004572CF" w:rsidRDefault="00120144" w:rsidP="000161E1">
            <w:pPr>
              <w:rPr>
                <w:rFonts w:ascii="Calibri" w:eastAsia="Times New Roman" w:hAnsi="Calibri" w:cs="Arial"/>
                <w:lang w:eastAsia="sv-SE"/>
              </w:rPr>
            </w:pPr>
            <w:r w:rsidRPr="004572CF">
              <w:rPr>
                <w:rFonts w:ascii="Calibri" w:eastAsia="Times New Roman" w:hAnsi="Calibri" w:cs="Arial"/>
                <w:lang w:eastAsia="sv-SE"/>
              </w:rPr>
              <w:t>Öka</w:t>
            </w:r>
            <w:r w:rsidR="000161E1">
              <w:rPr>
                <w:rFonts w:ascii="Calibri" w:eastAsia="Times New Roman" w:hAnsi="Calibri" w:cs="Arial"/>
                <w:lang w:eastAsia="sv-SE"/>
              </w:rPr>
              <w:t>de skatteintäkter och utjämning</w:t>
            </w:r>
          </w:p>
        </w:tc>
        <w:tc>
          <w:tcPr>
            <w:tcW w:w="1304" w:type="dxa"/>
            <w:tcBorders>
              <w:top w:val="nil"/>
              <w:left w:val="single" w:sz="4" w:space="0" w:color="auto"/>
              <w:bottom w:val="nil"/>
              <w:right w:val="single" w:sz="4" w:space="0" w:color="auto"/>
            </w:tcBorders>
            <w:shd w:val="clear" w:color="000000" w:fill="FFFFFF"/>
            <w:noWrap/>
            <w:vAlign w:val="bottom"/>
            <w:hideMark/>
          </w:tcPr>
          <w:p w:rsidR="00120144" w:rsidRPr="004572CF" w:rsidRDefault="00120144" w:rsidP="00FA1933">
            <w:pPr>
              <w:jc w:val="center"/>
              <w:rPr>
                <w:rFonts w:ascii="Calibri" w:eastAsia="Times New Roman" w:hAnsi="Calibri" w:cs="Arial"/>
                <w:lang w:eastAsia="sv-SE"/>
              </w:rPr>
            </w:pPr>
            <w:r w:rsidRPr="004572CF">
              <w:rPr>
                <w:rFonts w:ascii="Calibri" w:eastAsia="Times New Roman" w:hAnsi="Calibri" w:cs="Arial"/>
                <w:lang w:eastAsia="sv-SE"/>
              </w:rPr>
              <w:t>295</w:t>
            </w:r>
          </w:p>
        </w:tc>
        <w:tc>
          <w:tcPr>
            <w:tcW w:w="1361" w:type="dxa"/>
            <w:gridSpan w:val="2"/>
            <w:tcBorders>
              <w:top w:val="nil"/>
              <w:left w:val="nil"/>
              <w:bottom w:val="nil"/>
              <w:right w:val="single" w:sz="4" w:space="0" w:color="auto"/>
            </w:tcBorders>
            <w:shd w:val="clear" w:color="000000" w:fill="FFFFFF"/>
            <w:noWrap/>
            <w:vAlign w:val="bottom"/>
            <w:hideMark/>
          </w:tcPr>
          <w:p w:rsidR="00120144" w:rsidRPr="004572CF" w:rsidRDefault="00120144" w:rsidP="00FA1933">
            <w:pPr>
              <w:jc w:val="center"/>
              <w:rPr>
                <w:rFonts w:ascii="Calibri" w:eastAsia="Times New Roman" w:hAnsi="Calibri" w:cs="Arial"/>
                <w:lang w:eastAsia="sv-SE"/>
              </w:rPr>
            </w:pPr>
            <w:r w:rsidRPr="004572CF">
              <w:rPr>
                <w:rFonts w:ascii="Calibri" w:eastAsia="Times New Roman" w:hAnsi="Calibri" w:cs="Arial"/>
                <w:lang w:eastAsia="sv-SE"/>
              </w:rPr>
              <w:t>379</w:t>
            </w:r>
          </w:p>
        </w:tc>
        <w:tc>
          <w:tcPr>
            <w:tcW w:w="1304" w:type="dxa"/>
            <w:gridSpan w:val="2"/>
            <w:tcBorders>
              <w:top w:val="nil"/>
              <w:left w:val="nil"/>
              <w:bottom w:val="nil"/>
              <w:right w:val="single" w:sz="4" w:space="0" w:color="auto"/>
            </w:tcBorders>
            <w:shd w:val="clear" w:color="000000" w:fill="FFFFFF"/>
            <w:noWrap/>
            <w:vAlign w:val="bottom"/>
            <w:hideMark/>
          </w:tcPr>
          <w:p w:rsidR="00120144" w:rsidRPr="004572CF" w:rsidRDefault="00120144" w:rsidP="00FA1933">
            <w:pPr>
              <w:jc w:val="center"/>
              <w:rPr>
                <w:rFonts w:ascii="Calibri" w:eastAsia="Times New Roman" w:hAnsi="Calibri" w:cs="Arial"/>
                <w:lang w:eastAsia="sv-SE"/>
              </w:rPr>
            </w:pPr>
            <w:r w:rsidRPr="004572CF">
              <w:rPr>
                <w:rFonts w:ascii="Calibri" w:eastAsia="Times New Roman" w:hAnsi="Calibri" w:cs="Arial"/>
                <w:lang w:eastAsia="sv-SE"/>
              </w:rPr>
              <w:t>287</w:t>
            </w:r>
          </w:p>
        </w:tc>
        <w:tc>
          <w:tcPr>
            <w:tcW w:w="1361" w:type="dxa"/>
            <w:tcBorders>
              <w:top w:val="nil"/>
              <w:left w:val="nil"/>
              <w:bottom w:val="nil"/>
              <w:right w:val="single" w:sz="4" w:space="0" w:color="auto"/>
            </w:tcBorders>
            <w:shd w:val="clear" w:color="000000" w:fill="FFFFFF"/>
            <w:noWrap/>
            <w:vAlign w:val="bottom"/>
            <w:hideMark/>
          </w:tcPr>
          <w:p w:rsidR="00120144" w:rsidRPr="004572CF" w:rsidRDefault="00120144" w:rsidP="00FA1933">
            <w:pPr>
              <w:jc w:val="center"/>
              <w:rPr>
                <w:rFonts w:ascii="Calibri" w:eastAsia="Times New Roman" w:hAnsi="Calibri" w:cs="Arial"/>
                <w:lang w:eastAsia="sv-SE"/>
              </w:rPr>
            </w:pPr>
            <w:r w:rsidRPr="004572CF">
              <w:rPr>
                <w:rFonts w:ascii="Calibri" w:eastAsia="Times New Roman" w:hAnsi="Calibri" w:cs="Arial"/>
                <w:lang w:eastAsia="sv-SE"/>
              </w:rPr>
              <w:t>294</w:t>
            </w:r>
          </w:p>
        </w:tc>
      </w:tr>
      <w:tr w:rsidR="00120144" w:rsidRPr="004572CF" w:rsidTr="00FA1933">
        <w:trPr>
          <w:gridAfter w:val="2"/>
          <w:wAfter w:w="3756" w:type="dxa"/>
          <w:trHeight w:val="300"/>
        </w:trPr>
        <w:tc>
          <w:tcPr>
            <w:tcW w:w="4780" w:type="dxa"/>
            <w:tcBorders>
              <w:top w:val="nil"/>
              <w:left w:val="single" w:sz="4" w:space="0" w:color="auto"/>
              <w:bottom w:val="nil"/>
              <w:right w:val="nil"/>
            </w:tcBorders>
            <w:shd w:val="clear" w:color="000000" w:fill="FFFFFF"/>
            <w:noWrap/>
            <w:vAlign w:val="bottom"/>
            <w:hideMark/>
          </w:tcPr>
          <w:p w:rsidR="00120144" w:rsidRPr="004572CF" w:rsidRDefault="00120144" w:rsidP="00FA1933">
            <w:pPr>
              <w:rPr>
                <w:rFonts w:ascii="Calibri" w:eastAsia="Times New Roman" w:hAnsi="Calibri" w:cs="Arial"/>
                <w:lang w:eastAsia="sv-SE"/>
              </w:rPr>
            </w:pPr>
            <w:r w:rsidRPr="004572CF">
              <w:rPr>
                <w:rFonts w:ascii="Calibri" w:eastAsia="Times New Roman" w:hAnsi="Calibri" w:cs="Arial"/>
                <w:lang w:eastAsia="sv-SE"/>
              </w:rPr>
              <w:t>Ökat generellt statsbidrag (flyktingsituationen)</w:t>
            </w:r>
          </w:p>
        </w:tc>
        <w:tc>
          <w:tcPr>
            <w:tcW w:w="1304" w:type="dxa"/>
            <w:tcBorders>
              <w:top w:val="nil"/>
              <w:left w:val="single" w:sz="4" w:space="0" w:color="auto"/>
              <w:bottom w:val="nil"/>
              <w:right w:val="single" w:sz="4" w:space="0" w:color="auto"/>
            </w:tcBorders>
            <w:shd w:val="clear" w:color="000000" w:fill="FFFFFF"/>
            <w:noWrap/>
            <w:vAlign w:val="bottom"/>
            <w:hideMark/>
          </w:tcPr>
          <w:p w:rsidR="00120144" w:rsidRPr="004572CF" w:rsidRDefault="00120144" w:rsidP="00FA1933">
            <w:pPr>
              <w:jc w:val="center"/>
              <w:rPr>
                <w:rFonts w:ascii="Calibri" w:eastAsia="Times New Roman" w:hAnsi="Calibri" w:cs="Arial"/>
                <w:lang w:eastAsia="sv-SE"/>
              </w:rPr>
            </w:pPr>
            <w:r w:rsidRPr="004572CF">
              <w:rPr>
                <w:rFonts w:ascii="Calibri" w:eastAsia="Times New Roman" w:hAnsi="Calibri" w:cs="Arial"/>
                <w:lang w:eastAsia="sv-SE"/>
              </w:rPr>
              <w:t> </w:t>
            </w:r>
          </w:p>
        </w:tc>
        <w:tc>
          <w:tcPr>
            <w:tcW w:w="1361" w:type="dxa"/>
            <w:gridSpan w:val="2"/>
            <w:tcBorders>
              <w:top w:val="nil"/>
              <w:left w:val="nil"/>
              <w:bottom w:val="nil"/>
              <w:right w:val="single" w:sz="4" w:space="0" w:color="auto"/>
            </w:tcBorders>
            <w:shd w:val="clear" w:color="000000" w:fill="FFFFFF"/>
            <w:noWrap/>
            <w:vAlign w:val="bottom"/>
            <w:hideMark/>
          </w:tcPr>
          <w:p w:rsidR="00120144" w:rsidRPr="004572CF" w:rsidRDefault="00120144" w:rsidP="00FA1933">
            <w:pPr>
              <w:jc w:val="center"/>
              <w:rPr>
                <w:rFonts w:ascii="Calibri" w:eastAsia="Times New Roman" w:hAnsi="Calibri" w:cs="Arial"/>
                <w:lang w:eastAsia="sv-SE"/>
              </w:rPr>
            </w:pPr>
            <w:r w:rsidRPr="004572CF">
              <w:rPr>
                <w:rFonts w:ascii="Calibri" w:eastAsia="Times New Roman" w:hAnsi="Calibri" w:cs="Arial"/>
                <w:lang w:eastAsia="sv-SE"/>
              </w:rPr>
              <w:t>103</w:t>
            </w:r>
          </w:p>
        </w:tc>
        <w:tc>
          <w:tcPr>
            <w:tcW w:w="1304" w:type="dxa"/>
            <w:gridSpan w:val="2"/>
            <w:tcBorders>
              <w:top w:val="nil"/>
              <w:left w:val="nil"/>
              <w:bottom w:val="nil"/>
              <w:right w:val="single" w:sz="4" w:space="0" w:color="auto"/>
            </w:tcBorders>
            <w:shd w:val="clear" w:color="000000" w:fill="FFFFFF"/>
            <w:noWrap/>
            <w:vAlign w:val="bottom"/>
            <w:hideMark/>
          </w:tcPr>
          <w:p w:rsidR="00120144" w:rsidRPr="004572CF" w:rsidRDefault="00120144" w:rsidP="00FA1933">
            <w:pPr>
              <w:jc w:val="center"/>
              <w:rPr>
                <w:rFonts w:ascii="Calibri" w:eastAsia="Times New Roman" w:hAnsi="Calibri" w:cs="Arial"/>
                <w:lang w:eastAsia="sv-SE"/>
              </w:rPr>
            </w:pPr>
            <w:r w:rsidRPr="004572CF">
              <w:rPr>
                <w:rFonts w:ascii="Calibri" w:eastAsia="Times New Roman" w:hAnsi="Calibri" w:cs="Arial"/>
                <w:lang w:eastAsia="sv-SE"/>
              </w:rPr>
              <w:t>0</w:t>
            </w:r>
          </w:p>
        </w:tc>
        <w:tc>
          <w:tcPr>
            <w:tcW w:w="1361" w:type="dxa"/>
            <w:tcBorders>
              <w:top w:val="nil"/>
              <w:left w:val="nil"/>
              <w:bottom w:val="nil"/>
              <w:right w:val="single" w:sz="4" w:space="0" w:color="auto"/>
            </w:tcBorders>
            <w:shd w:val="clear" w:color="000000" w:fill="FFFFFF"/>
            <w:noWrap/>
            <w:vAlign w:val="bottom"/>
            <w:hideMark/>
          </w:tcPr>
          <w:p w:rsidR="00120144" w:rsidRPr="004572CF" w:rsidRDefault="00120144" w:rsidP="00FA1933">
            <w:pPr>
              <w:jc w:val="center"/>
              <w:rPr>
                <w:rFonts w:ascii="Calibri" w:eastAsia="Times New Roman" w:hAnsi="Calibri" w:cs="Arial"/>
                <w:lang w:eastAsia="sv-SE"/>
              </w:rPr>
            </w:pPr>
            <w:r w:rsidRPr="004572CF">
              <w:rPr>
                <w:rFonts w:ascii="Calibri" w:eastAsia="Times New Roman" w:hAnsi="Calibri" w:cs="Arial"/>
                <w:lang w:eastAsia="sv-SE"/>
              </w:rPr>
              <w:t>3</w:t>
            </w:r>
          </w:p>
        </w:tc>
      </w:tr>
      <w:tr w:rsidR="00120144" w:rsidRPr="004572CF" w:rsidTr="00FA1933">
        <w:trPr>
          <w:gridAfter w:val="2"/>
          <w:wAfter w:w="3756" w:type="dxa"/>
          <w:trHeight w:val="300"/>
        </w:trPr>
        <w:tc>
          <w:tcPr>
            <w:tcW w:w="4780" w:type="dxa"/>
            <w:tcBorders>
              <w:top w:val="nil"/>
              <w:left w:val="single" w:sz="4" w:space="0" w:color="auto"/>
              <w:bottom w:val="nil"/>
              <w:right w:val="nil"/>
            </w:tcBorders>
            <w:shd w:val="clear" w:color="000000" w:fill="FFFFFF"/>
            <w:noWrap/>
            <w:vAlign w:val="bottom"/>
            <w:hideMark/>
          </w:tcPr>
          <w:p w:rsidR="00120144" w:rsidRPr="004572CF" w:rsidRDefault="00120144" w:rsidP="00FA1933">
            <w:pPr>
              <w:rPr>
                <w:rFonts w:ascii="Calibri" w:eastAsia="Times New Roman" w:hAnsi="Calibri" w:cs="Arial"/>
                <w:b/>
                <w:bCs/>
                <w:lang w:eastAsia="sv-SE"/>
              </w:rPr>
            </w:pPr>
            <w:r w:rsidRPr="004572CF">
              <w:rPr>
                <w:rFonts w:ascii="Calibri" w:eastAsia="Times New Roman" w:hAnsi="Calibri" w:cs="Arial"/>
                <w:b/>
                <w:bCs/>
                <w:lang w:eastAsia="sv-SE"/>
              </w:rPr>
              <w:t>Summa finansiering</w:t>
            </w:r>
          </w:p>
        </w:tc>
        <w:tc>
          <w:tcPr>
            <w:tcW w:w="1304" w:type="dxa"/>
            <w:tcBorders>
              <w:top w:val="nil"/>
              <w:left w:val="single" w:sz="4" w:space="0" w:color="auto"/>
              <w:bottom w:val="nil"/>
              <w:right w:val="single" w:sz="4" w:space="0" w:color="auto"/>
            </w:tcBorders>
            <w:shd w:val="clear" w:color="000000" w:fill="FFFFFF"/>
            <w:noWrap/>
            <w:vAlign w:val="bottom"/>
            <w:hideMark/>
          </w:tcPr>
          <w:p w:rsidR="00120144" w:rsidRPr="004572CF" w:rsidRDefault="00120144" w:rsidP="00FA1933">
            <w:pPr>
              <w:jc w:val="center"/>
              <w:rPr>
                <w:rFonts w:ascii="Calibri" w:eastAsia="Times New Roman" w:hAnsi="Calibri" w:cs="Arial"/>
                <w:b/>
                <w:bCs/>
                <w:lang w:eastAsia="sv-SE"/>
              </w:rPr>
            </w:pPr>
            <w:r w:rsidRPr="004572CF">
              <w:rPr>
                <w:rFonts w:ascii="Calibri" w:eastAsia="Times New Roman" w:hAnsi="Calibri" w:cs="Arial"/>
                <w:b/>
                <w:bCs/>
                <w:lang w:eastAsia="sv-SE"/>
              </w:rPr>
              <w:t>7 644</w:t>
            </w:r>
          </w:p>
        </w:tc>
        <w:tc>
          <w:tcPr>
            <w:tcW w:w="1361" w:type="dxa"/>
            <w:gridSpan w:val="2"/>
            <w:tcBorders>
              <w:top w:val="nil"/>
              <w:left w:val="nil"/>
              <w:bottom w:val="nil"/>
              <w:right w:val="single" w:sz="4" w:space="0" w:color="auto"/>
            </w:tcBorders>
            <w:shd w:val="clear" w:color="000000" w:fill="FFFFFF"/>
            <w:noWrap/>
            <w:vAlign w:val="bottom"/>
            <w:hideMark/>
          </w:tcPr>
          <w:p w:rsidR="00120144" w:rsidRPr="004572CF" w:rsidRDefault="00120144" w:rsidP="00FA1933">
            <w:pPr>
              <w:jc w:val="center"/>
              <w:rPr>
                <w:rFonts w:ascii="Calibri" w:eastAsia="Times New Roman" w:hAnsi="Calibri" w:cs="Arial"/>
                <w:b/>
                <w:bCs/>
                <w:lang w:eastAsia="sv-SE"/>
              </w:rPr>
            </w:pPr>
            <w:r w:rsidRPr="004572CF">
              <w:rPr>
                <w:rFonts w:ascii="Calibri" w:eastAsia="Times New Roman" w:hAnsi="Calibri" w:cs="Arial"/>
                <w:b/>
                <w:bCs/>
                <w:lang w:eastAsia="sv-SE"/>
              </w:rPr>
              <w:t>7 821</w:t>
            </w:r>
          </w:p>
        </w:tc>
        <w:tc>
          <w:tcPr>
            <w:tcW w:w="1304" w:type="dxa"/>
            <w:gridSpan w:val="2"/>
            <w:tcBorders>
              <w:top w:val="nil"/>
              <w:left w:val="nil"/>
              <w:bottom w:val="nil"/>
              <w:right w:val="single" w:sz="4" w:space="0" w:color="auto"/>
            </w:tcBorders>
            <w:shd w:val="clear" w:color="000000" w:fill="FFFFFF"/>
            <w:noWrap/>
            <w:vAlign w:val="bottom"/>
            <w:hideMark/>
          </w:tcPr>
          <w:p w:rsidR="00120144" w:rsidRPr="004572CF" w:rsidRDefault="00120144" w:rsidP="00FA1933">
            <w:pPr>
              <w:jc w:val="center"/>
              <w:rPr>
                <w:rFonts w:ascii="Calibri" w:eastAsia="Times New Roman" w:hAnsi="Calibri" w:cs="Arial"/>
                <w:b/>
                <w:bCs/>
                <w:lang w:eastAsia="sv-SE"/>
              </w:rPr>
            </w:pPr>
            <w:r w:rsidRPr="004572CF">
              <w:rPr>
                <w:rFonts w:ascii="Calibri" w:eastAsia="Times New Roman" w:hAnsi="Calibri" w:cs="Arial"/>
                <w:b/>
                <w:bCs/>
                <w:lang w:eastAsia="sv-SE"/>
              </w:rPr>
              <w:t>8 108</w:t>
            </w:r>
          </w:p>
        </w:tc>
        <w:tc>
          <w:tcPr>
            <w:tcW w:w="1361" w:type="dxa"/>
            <w:tcBorders>
              <w:top w:val="nil"/>
              <w:left w:val="nil"/>
              <w:bottom w:val="nil"/>
              <w:right w:val="single" w:sz="4" w:space="0" w:color="auto"/>
            </w:tcBorders>
            <w:shd w:val="clear" w:color="000000" w:fill="FFFFFF"/>
            <w:noWrap/>
            <w:vAlign w:val="bottom"/>
            <w:hideMark/>
          </w:tcPr>
          <w:p w:rsidR="00120144" w:rsidRPr="004572CF" w:rsidRDefault="00120144" w:rsidP="00FA1933">
            <w:pPr>
              <w:jc w:val="center"/>
              <w:rPr>
                <w:rFonts w:ascii="Calibri" w:eastAsia="Times New Roman" w:hAnsi="Calibri" w:cs="Arial"/>
                <w:b/>
                <w:bCs/>
                <w:lang w:eastAsia="sv-SE"/>
              </w:rPr>
            </w:pPr>
            <w:r w:rsidRPr="004572CF">
              <w:rPr>
                <w:rFonts w:ascii="Calibri" w:eastAsia="Times New Roman" w:hAnsi="Calibri" w:cs="Arial"/>
                <w:b/>
                <w:bCs/>
                <w:lang w:eastAsia="sv-SE"/>
              </w:rPr>
              <w:t>8 405</w:t>
            </w:r>
          </w:p>
        </w:tc>
      </w:tr>
      <w:tr w:rsidR="00120144" w:rsidRPr="004572CF" w:rsidTr="00FA1933">
        <w:trPr>
          <w:gridAfter w:val="2"/>
          <w:wAfter w:w="3756" w:type="dxa"/>
          <w:trHeight w:val="300"/>
        </w:trPr>
        <w:tc>
          <w:tcPr>
            <w:tcW w:w="4780" w:type="dxa"/>
            <w:tcBorders>
              <w:top w:val="nil"/>
              <w:left w:val="single" w:sz="4" w:space="0" w:color="auto"/>
              <w:bottom w:val="nil"/>
              <w:right w:val="nil"/>
            </w:tcBorders>
            <w:shd w:val="clear" w:color="000000" w:fill="FFFFFF"/>
            <w:noWrap/>
            <w:vAlign w:val="bottom"/>
            <w:hideMark/>
          </w:tcPr>
          <w:p w:rsidR="00120144" w:rsidRPr="004572CF" w:rsidRDefault="00120144" w:rsidP="00FA1933">
            <w:pPr>
              <w:rPr>
                <w:rFonts w:ascii="Calibri" w:eastAsia="Times New Roman" w:hAnsi="Calibri" w:cs="Arial"/>
                <w:lang w:eastAsia="sv-SE"/>
              </w:rPr>
            </w:pPr>
            <w:r w:rsidRPr="004572CF">
              <w:rPr>
                <w:rFonts w:ascii="Calibri" w:eastAsia="Times New Roman" w:hAnsi="Calibri" w:cs="Arial"/>
                <w:lang w:eastAsia="sv-SE"/>
              </w:rPr>
              <w:t> </w:t>
            </w:r>
          </w:p>
        </w:tc>
        <w:tc>
          <w:tcPr>
            <w:tcW w:w="1304" w:type="dxa"/>
            <w:tcBorders>
              <w:top w:val="nil"/>
              <w:left w:val="single" w:sz="4" w:space="0" w:color="auto"/>
              <w:bottom w:val="nil"/>
              <w:right w:val="nil"/>
            </w:tcBorders>
            <w:shd w:val="clear" w:color="000000" w:fill="FFFFFF"/>
            <w:noWrap/>
            <w:vAlign w:val="bottom"/>
            <w:hideMark/>
          </w:tcPr>
          <w:p w:rsidR="00120144" w:rsidRPr="004572CF" w:rsidRDefault="00120144" w:rsidP="00FA1933">
            <w:pPr>
              <w:jc w:val="center"/>
              <w:rPr>
                <w:rFonts w:ascii="Calibri" w:eastAsia="Times New Roman" w:hAnsi="Calibri" w:cs="Arial"/>
                <w:lang w:eastAsia="sv-SE"/>
              </w:rPr>
            </w:pPr>
            <w:r w:rsidRPr="004572CF">
              <w:rPr>
                <w:rFonts w:ascii="Calibri" w:eastAsia="Times New Roman" w:hAnsi="Calibri" w:cs="Arial"/>
                <w:lang w:eastAsia="sv-SE"/>
              </w:rPr>
              <w:t> </w:t>
            </w:r>
          </w:p>
        </w:tc>
        <w:tc>
          <w:tcPr>
            <w:tcW w:w="1361" w:type="dxa"/>
            <w:gridSpan w:val="2"/>
            <w:tcBorders>
              <w:top w:val="nil"/>
              <w:left w:val="single" w:sz="4" w:space="0" w:color="auto"/>
              <w:bottom w:val="nil"/>
              <w:right w:val="single" w:sz="4" w:space="0" w:color="auto"/>
            </w:tcBorders>
            <w:shd w:val="clear" w:color="000000" w:fill="FFFFFF"/>
            <w:noWrap/>
            <w:vAlign w:val="bottom"/>
            <w:hideMark/>
          </w:tcPr>
          <w:p w:rsidR="00120144" w:rsidRPr="004572CF" w:rsidRDefault="00120144" w:rsidP="00FA1933">
            <w:pPr>
              <w:jc w:val="center"/>
              <w:rPr>
                <w:rFonts w:ascii="Calibri" w:eastAsia="Times New Roman" w:hAnsi="Calibri" w:cs="Arial"/>
                <w:lang w:eastAsia="sv-SE"/>
              </w:rPr>
            </w:pPr>
            <w:r w:rsidRPr="004572CF">
              <w:rPr>
                <w:rFonts w:ascii="Calibri" w:eastAsia="Times New Roman" w:hAnsi="Calibri" w:cs="Arial"/>
                <w:lang w:eastAsia="sv-SE"/>
              </w:rPr>
              <w:t> </w:t>
            </w:r>
          </w:p>
        </w:tc>
        <w:tc>
          <w:tcPr>
            <w:tcW w:w="1304" w:type="dxa"/>
            <w:gridSpan w:val="2"/>
            <w:tcBorders>
              <w:top w:val="nil"/>
              <w:left w:val="nil"/>
              <w:bottom w:val="nil"/>
              <w:right w:val="single" w:sz="4" w:space="0" w:color="auto"/>
            </w:tcBorders>
            <w:shd w:val="clear" w:color="000000" w:fill="FFFFFF"/>
            <w:noWrap/>
            <w:vAlign w:val="bottom"/>
            <w:hideMark/>
          </w:tcPr>
          <w:p w:rsidR="00120144" w:rsidRPr="004572CF" w:rsidRDefault="00120144" w:rsidP="00FA1933">
            <w:pPr>
              <w:jc w:val="center"/>
              <w:rPr>
                <w:rFonts w:ascii="Calibri" w:eastAsia="Times New Roman" w:hAnsi="Calibri" w:cs="Arial"/>
                <w:lang w:eastAsia="sv-SE"/>
              </w:rPr>
            </w:pPr>
            <w:r w:rsidRPr="004572CF">
              <w:rPr>
                <w:rFonts w:ascii="Calibri" w:eastAsia="Times New Roman" w:hAnsi="Calibri" w:cs="Arial"/>
                <w:lang w:eastAsia="sv-SE"/>
              </w:rPr>
              <w:t> </w:t>
            </w:r>
          </w:p>
        </w:tc>
        <w:tc>
          <w:tcPr>
            <w:tcW w:w="1361" w:type="dxa"/>
            <w:tcBorders>
              <w:top w:val="nil"/>
              <w:left w:val="nil"/>
              <w:bottom w:val="nil"/>
              <w:right w:val="single" w:sz="4" w:space="0" w:color="auto"/>
            </w:tcBorders>
            <w:shd w:val="clear" w:color="000000" w:fill="FFFFFF"/>
            <w:noWrap/>
            <w:vAlign w:val="bottom"/>
            <w:hideMark/>
          </w:tcPr>
          <w:p w:rsidR="00120144" w:rsidRPr="004572CF" w:rsidRDefault="00120144" w:rsidP="00FA1933">
            <w:pPr>
              <w:jc w:val="center"/>
              <w:rPr>
                <w:rFonts w:ascii="Calibri" w:eastAsia="Times New Roman" w:hAnsi="Calibri" w:cs="Arial"/>
                <w:lang w:eastAsia="sv-SE"/>
              </w:rPr>
            </w:pPr>
            <w:r w:rsidRPr="004572CF">
              <w:rPr>
                <w:rFonts w:ascii="Calibri" w:eastAsia="Times New Roman" w:hAnsi="Calibri" w:cs="Arial"/>
                <w:lang w:eastAsia="sv-SE"/>
              </w:rPr>
              <w:t> </w:t>
            </w:r>
          </w:p>
        </w:tc>
      </w:tr>
      <w:tr w:rsidR="00120144" w:rsidRPr="004572CF" w:rsidTr="00FA1933">
        <w:trPr>
          <w:gridAfter w:val="2"/>
          <w:wAfter w:w="3756" w:type="dxa"/>
          <w:trHeight w:val="300"/>
        </w:trPr>
        <w:tc>
          <w:tcPr>
            <w:tcW w:w="4780" w:type="dxa"/>
            <w:tcBorders>
              <w:top w:val="nil"/>
              <w:left w:val="single" w:sz="4" w:space="0" w:color="auto"/>
              <w:bottom w:val="nil"/>
              <w:right w:val="nil"/>
            </w:tcBorders>
            <w:shd w:val="clear" w:color="000000" w:fill="FFFFFF"/>
            <w:noWrap/>
            <w:vAlign w:val="bottom"/>
            <w:hideMark/>
          </w:tcPr>
          <w:p w:rsidR="00120144" w:rsidRPr="004572CF" w:rsidRDefault="00120144" w:rsidP="00FA1933">
            <w:pPr>
              <w:rPr>
                <w:rFonts w:ascii="Calibri" w:eastAsia="Times New Roman" w:hAnsi="Calibri" w:cs="Arial"/>
                <w:lang w:eastAsia="sv-SE"/>
              </w:rPr>
            </w:pPr>
            <w:r w:rsidRPr="004572CF">
              <w:rPr>
                <w:rFonts w:ascii="Calibri" w:eastAsia="Times New Roman" w:hAnsi="Calibri" w:cs="Arial"/>
                <w:lang w:eastAsia="sv-SE"/>
              </w:rPr>
              <w:t>Verksamhetens nettokostnader budget 2016</w:t>
            </w:r>
          </w:p>
        </w:tc>
        <w:tc>
          <w:tcPr>
            <w:tcW w:w="1304" w:type="dxa"/>
            <w:tcBorders>
              <w:top w:val="nil"/>
              <w:left w:val="single" w:sz="4" w:space="0" w:color="auto"/>
              <w:bottom w:val="nil"/>
              <w:right w:val="nil"/>
            </w:tcBorders>
            <w:shd w:val="clear" w:color="000000" w:fill="FFFFFF"/>
            <w:noWrap/>
            <w:vAlign w:val="bottom"/>
            <w:hideMark/>
          </w:tcPr>
          <w:p w:rsidR="00120144" w:rsidRPr="004572CF" w:rsidRDefault="00120144" w:rsidP="00FA1933">
            <w:pPr>
              <w:jc w:val="center"/>
              <w:rPr>
                <w:rFonts w:ascii="Calibri" w:eastAsia="Times New Roman" w:hAnsi="Calibri" w:cs="Arial"/>
                <w:lang w:eastAsia="sv-SE"/>
              </w:rPr>
            </w:pPr>
            <w:r w:rsidRPr="004572CF">
              <w:rPr>
                <w:rFonts w:ascii="Calibri" w:eastAsia="Times New Roman" w:hAnsi="Calibri" w:cs="Arial"/>
                <w:lang w:eastAsia="sv-SE"/>
              </w:rPr>
              <w:t>-7 249</w:t>
            </w:r>
          </w:p>
        </w:tc>
        <w:tc>
          <w:tcPr>
            <w:tcW w:w="1361" w:type="dxa"/>
            <w:gridSpan w:val="2"/>
            <w:tcBorders>
              <w:top w:val="nil"/>
              <w:left w:val="single" w:sz="4" w:space="0" w:color="auto"/>
              <w:bottom w:val="nil"/>
              <w:right w:val="single" w:sz="4" w:space="0" w:color="auto"/>
            </w:tcBorders>
            <w:shd w:val="clear" w:color="000000" w:fill="FFFFFF"/>
            <w:noWrap/>
            <w:vAlign w:val="bottom"/>
            <w:hideMark/>
          </w:tcPr>
          <w:p w:rsidR="00120144" w:rsidRPr="004572CF" w:rsidRDefault="00120144" w:rsidP="00FA1933">
            <w:pPr>
              <w:jc w:val="center"/>
              <w:rPr>
                <w:rFonts w:ascii="Calibri" w:eastAsia="Times New Roman" w:hAnsi="Calibri" w:cs="Arial"/>
                <w:lang w:eastAsia="sv-SE"/>
              </w:rPr>
            </w:pPr>
            <w:r w:rsidRPr="004572CF">
              <w:rPr>
                <w:rFonts w:ascii="Calibri" w:eastAsia="Times New Roman" w:hAnsi="Calibri" w:cs="Arial"/>
                <w:lang w:eastAsia="sv-SE"/>
              </w:rPr>
              <w:t>-7 249</w:t>
            </w:r>
          </w:p>
        </w:tc>
        <w:tc>
          <w:tcPr>
            <w:tcW w:w="1304" w:type="dxa"/>
            <w:gridSpan w:val="2"/>
            <w:tcBorders>
              <w:top w:val="nil"/>
              <w:left w:val="nil"/>
              <w:bottom w:val="nil"/>
              <w:right w:val="single" w:sz="4" w:space="0" w:color="auto"/>
            </w:tcBorders>
            <w:shd w:val="clear" w:color="000000" w:fill="FFFFFF"/>
            <w:noWrap/>
            <w:vAlign w:val="bottom"/>
            <w:hideMark/>
          </w:tcPr>
          <w:p w:rsidR="00120144" w:rsidRPr="004572CF" w:rsidRDefault="00120144" w:rsidP="00FA1933">
            <w:pPr>
              <w:jc w:val="center"/>
              <w:rPr>
                <w:rFonts w:ascii="Calibri" w:eastAsia="Times New Roman" w:hAnsi="Calibri" w:cs="Arial"/>
                <w:lang w:eastAsia="sv-SE"/>
              </w:rPr>
            </w:pPr>
            <w:r w:rsidRPr="004572CF">
              <w:rPr>
                <w:rFonts w:ascii="Calibri" w:eastAsia="Times New Roman" w:hAnsi="Calibri" w:cs="Arial"/>
                <w:lang w:eastAsia="sv-SE"/>
              </w:rPr>
              <w:t>-7 629</w:t>
            </w:r>
          </w:p>
        </w:tc>
        <w:tc>
          <w:tcPr>
            <w:tcW w:w="1361" w:type="dxa"/>
            <w:tcBorders>
              <w:top w:val="nil"/>
              <w:left w:val="nil"/>
              <w:bottom w:val="nil"/>
              <w:right w:val="single" w:sz="4" w:space="0" w:color="auto"/>
            </w:tcBorders>
            <w:shd w:val="clear" w:color="000000" w:fill="FFFFFF"/>
            <w:noWrap/>
            <w:vAlign w:val="bottom"/>
            <w:hideMark/>
          </w:tcPr>
          <w:p w:rsidR="00120144" w:rsidRPr="004572CF" w:rsidRDefault="00120144" w:rsidP="00FA1933">
            <w:pPr>
              <w:jc w:val="center"/>
              <w:rPr>
                <w:rFonts w:ascii="Calibri" w:eastAsia="Times New Roman" w:hAnsi="Calibri" w:cs="Arial"/>
                <w:lang w:eastAsia="sv-SE"/>
              </w:rPr>
            </w:pPr>
            <w:r w:rsidRPr="004572CF">
              <w:rPr>
                <w:rFonts w:ascii="Calibri" w:eastAsia="Times New Roman" w:hAnsi="Calibri" w:cs="Arial"/>
                <w:lang w:eastAsia="sv-SE"/>
              </w:rPr>
              <w:t>-8 027</w:t>
            </w:r>
          </w:p>
        </w:tc>
      </w:tr>
      <w:tr w:rsidR="00120144" w:rsidRPr="004572CF" w:rsidTr="00FA1933">
        <w:trPr>
          <w:gridAfter w:val="2"/>
          <w:wAfter w:w="3756" w:type="dxa"/>
          <w:trHeight w:val="300"/>
        </w:trPr>
        <w:tc>
          <w:tcPr>
            <w:tcW w:w="4780" w:type="dxa"/>
            <w:tcBorders>
              <w:top w:val="nil"/>
              <w:left w:val="single" w:sz="4" w:space="0" w:color="auto"/>
              <w:bottom w:val="nil"/>
              <w:right w:val="nil"/>
            </w:tcBorders>
            <w:shd w:val="clear" w:color="000000" w:fill="FFFFFF"/>
            <w:noWrap/>
            <w:vAlign w:val="bottom"/>
            <w:hideMark/>
          </w:tcPr>
          <w:p w:rsidR="00120144" w:rsidRPr="004572CF" w:rsidRDefault="00120144" w:rsidP="00FA1933">
            <w:pPr>
              <w:rPr>
                <w:rFonts w:ascii="Calibri" w:eastAsia="Times New Roman" w:hAnsi="Calibri" w:cs="Arial"/>
                <w:lang w:eastAsia="sv-SE"/>
              </w:rPr>
            </w:pPr>
            <w:r w:rsidRPr="004572CF">
              <w:rPr>
                <w:rFonts w:ascii="Calibri" w:eastAsia="Times New Roman" w:hAnsi="Calibri" w:cs="Arial"/>
                <w:lang w:eastAsia="sv-SE"/>
              </w:rPr>
              <w:t>Avgår tillfälliga satsningar i budget 2016</w:t>
            </w:r>
          </w:p>
        </w:tc>
        <w:tc>
          <w:tcPr>
            <w:tcW w:w="1304" w:type="dxa"/>
            <w:tcBorders>
              <w:top w:val="nil"/>
              <w:left w:val="single" w:sz="4" w:space="0" w:color="auto"/>
              <w:bottom w:val="nil"/>
              <w:right w:val="nil"/>
            </w:tcBorders>
            <w:shd w:val="clear" w:color="000000" w:fill="FFFFFF"/>
            <w:noWrap/>
            <w:vAlign w:val="bottom"/>
            <w:hideMark/>
          </w:tcPr>
          <w:p w:rsidR="00120144" w:rsidRPr="004572CF" w:rsidRDefault="00120144" w:rsidP="00FA1933">
            <w:pPr>
              <w:jc w:val="center"/>
              <w:rPr>
                <w:rFonts w:ascii="Calibri" w:eastAsia="Times New Roman" w:hAnsi="Calibri" w:cs="Arial"/>
                <w:lang w:eastAsia="sv-SE"/>
              </w:rPr>
            </w:pPr>
            <w:r w:rsidRPr="004572CF">
              <w:rPr>
                <w:rFonts w:ascii="Calibri" w:eastAsia="Times New Roman" w:hAnsi="Calibri" w:cs="Arial"/>
                <w:lang w:eastAsia="sv-SE"/>
              </w:rPr>
              <w:t> </w:t>
            </w:r>
          </w:p>
        </w:tc>
        <w:tc>
          <w:tcPr>
            <w:tcW w:w="1361" w:type="dxa"/>
            <w:gridSpan w:val="2"/>
            <w:tcBorders>
              <w:top w:val="nil"/>
              <w:left w:val="single" w:sz="4" w:space="0" w:color="auto"/>
              <w:bottom w:val="nil"/>
              <w:right w:val="single" w:sz="4" w:space="0" w:color="auto"/>
            </w:tcBorders>
            <w:shd w:val="clear" w:color="000000" w:fill="FFFFFF"/>
            <w:noWrap/>
            <w:vAlign w:val="bottom"/>
            <w:hideMark/>
          </w:tcPr>
          <w:p w:rsidR="00120144" w:rsidRPr="004572CF" w:rsidRDefault="00120144" w:rsidP="00FA1933">
            <w:pPr>
              <w:jc w:val="center"/>
              <w:rPr>
                <w:rFonts w:ascii="Calibri" w:eastAsia="Times New Roman" w:hAnsi="Calibri" w:cs="Arial"/>
                <w:lang w:eastAsia="sv-SE"/>
              </w:rPr>
            </w:pPr>
            <w:r w:rsidRPr="004572CF">
              <w:rPr>
                <w:rFonts w:ascii="Calibri" w:eastAsia="Times New Roman" w:hAnsi="Calibri" w:cs="Arial"/>
                <w:lang w:eastAsia="sv-SE"/>
              </w:rPr>
              <w:t>11</w:t>
            </w:r>
          </w:p>
        </w:tc>
        <w:tc>
          <w:tcPr>
            <w:tcW w:w="1304" w:type="dxa"/>
            <w:gridSpan w:val="2"/>
            <w:tcBorders>
              <w:top w:val="nil"/>
              <w:left w:val="nil"/>
              <w:bottom w:val="nil"/>
              <w:right w:val="single" w:sz="4" w:space="0" w:color="auto"/>
            </w:tcBorders>
            <w:shd w:val="clear" w:color="000000" w:fill="FFFFFF"/>
            <w:noWrap/>
            <w:vAlign w:val="bottom"/>
            <w:hideMark/>
          </w:tcPr>
          <w:p w:rsidR="00120144" w:rsidRPr="004572CF" w:rsidRDefault="00120144" w:rsidP="00FA1933">
            <w:pPr>
              <w:jc w:val="center"/>
              <w:rPr>
                <w:rFonts w:ascii="Calibri" w:eastAsia="Times New Roman" w:hAnsi="Calibri" w:cs="Arial"/>
                <w:lang w:eastAsia="sv-SE"/>
              </w:rPr>
            </w:pPr>
            <w:r w:rsidRPr="004572CF">
              <w:rPr>
                <w:rFonts w:ascii="Calibri" w:eastAsia="Times New Roman" w:hAnsi="Calibri" w:cs="Arial"/>
                <w:lang w:eastAsia="sv-SE"/>
              </w:rPr>
              <w:t> </w:t>
            </w:r>
          </w:p>
        </w:tc>
        <w:tc>
          <w:tcPr>
            <w:tcW w:w="1361" w:type="dxa"/>
            <w:tcBorders>
              <w:top w:val="nil"/>
              <w:left w:val="nil"/>
              <w:bottom w:val="nil"/>
              <w:right w:val="single" w:sz="4" w:space="0" w:color="auto"/>
            </w:tcBorders>
            <w:shd w:val="clear" w:color="000000" w:fill="FFFFFF"/>
            <w:noWrap/>
            <w:vAlign w:val="bottom"/>
            <w:hideMark/>
          </w:tcPr>
          <w:p w:rsidR="00120144" w:rsidRPr="004572CF" w:rsidRDefault="00120144" w:rsidP="00FA1933">
            <w:pPr>
              <w:jc w:val="center"/>
              <w:rPr>
                <w:rFonts w:ascii="Calibri" w:eastAsia="Times New Roman" w:hAnsi="Calibri" w:cs="Arial"/>
                <w:lang w:eastAsia="sv-SE"/>
              </w:rPr>
            </w:pPr>
            <w:r w:rsidRPr="004572CF">
              <w:rPr>
                <w:rFonts w:ascii="Calibri" w:eastAsia="Times New Roman" w:hAnsi="Calibri" w:cs="Arial"/>
                <w:lang w:eastAsia="sv-SE"/>
              </w:rPr>
              <w:t> </w:t>
            </w:r>
          </w:p>
        </w:tc>
      </w:tr>
      <w:tr w:rsidR="00120144" w:rsidRPr="004572CF" w:rsidTr="00FA1933">
        <w:trPr>
          <w:gridAfter w:val="2"/>
          <w:wAfter w:w="3756" w:type="dxa"/>
          <w:trHeight w:val="300"/>
        </w:trPr>
        <w:tc>
          <w:tcPr>
            <w:tcW w:w="4780" w:type="dxa"/>
            <w:tcBorders>
              <w:top w:val="nil"/>
              <w:left w:val="single" w:sz="4" w:space="0" w:color="auto"/>
              <w:bottom w:val="nil"/>
              <w:right w:val="nil"/>
            </w:tcBorders>
            <w:shd w:val="clear" w:color="000000" w:fill="FFFFFF"/>
            <w:noWrap/>
            <w:vAlign w:val="bottom"/>
            <w:hideMark/>
          </w:tcPr>
          <w:p w:rsidR="00120144" w:rsidRPr="004572CF" w:rsidRDefault="00120144" w:rsidP="00FA1933">
            <w:pPr>
              <w:rPr>
                <w:rFonts w:ascii="Calibri" w:eastAsia="Times New Roman" w:hAnsi="Calibri" w:cs="Arial"/>
                <w:lang w:eastAsia="sv-SE"/>
              </w:rPr>
            </w:pPr>
            <w:r w:rsidRPr="004572CF">
              <w:rPr>
                <w:rFonts w:ascii="Calibri" w:eastAsia="Times New Roman" w:hAnsi="Calibri" w:cs="Arial"/>
                <w:lang w:eastAsia="sv-SE"/>
              </w:rPr>
              <w:t>Löne- och prisökningar</w:t>
            </w:r>
          </w:p>
        </w:tc>
        <w:tc>
          <w:tcPr>
            <w:tcW w:w="1304" w:type="dxa"/>
            <w:tcBorders>
              <w:top w:val="nil"/>
              <w:left w:val="single" w:sz="4" w:space="0" w:color="auto"/>
              <w:bottom w:val="nil"/>
              <w:right w:val="nil"/>
            </w:tcBorders>
            <w:shd w:val="clear" w:color="000000" w:fill="FFFFFF"/>
            <w:noWrap/>
            <w:vAlign w:val="bottom"/>
            <w:hideMark/>
          </w:tcPr>
          <w:p w:rsidR="00120144" w:rsidRPr="004572CF" w:rsidRDefault="00120144" w:rsidP="00FA1933">
            <w:pPr>
              <w:jc w:val="center"/>
              <w:rPr>
                <w:rFonts w:ascii="Calibri" w:eastAsia="Times New Roman" w:hAnsi="Calibri" w:cs="Arial"/>
                <w:lang w:eastAsia="sv-SE"/>
              </w:rPr>
            </w:pPr>
            <w:r w:rsidRPr="004572CF">
              <w:rPr>
                <w:rFonts w:ascii="Calibri" w:eastAsia="Times New Roman" w:hAnsi="Calibri" w:cs="Arial"/>
                <w:lang w:eastAsia="sv-SE"/>
              </w:rPr>
              <w:t>-191</w:t>
            </w:r>
          </w:p>
        </w:tc>
        <w:tc>
          <w:tcPr>
            <w:tcW w:w="1361" w:type="dxa"/>
            <w:gridSpan w:val="2"/>
            <w:tcBorders>
              <w:top w:val="nil"/>
              <w:left w:val="single" w:sz="4" w:space="0" w:color="auto"/>
              <w:bottom w:val="nil"/>
              <w:right w:val="single" w:sz="4" w:space="0" w:color="auto"/>
            </w:tcBorders>
            <w:shd w:val="clear" w:color="000000" w:fill="FFFFFF"/>
            <w:noWrap/>
            <w:vAlign w:val="bottom"/>
            <w:hideMark/>
          </w:tcPr>
          <w:p w:rsidR="00120144" w:rsidRPr="004572CF" w:rsidRDefault="00120144" w:rsidP="00FA1933">
            <w:pPr>
              <w:jc w:val="center"/>
              <w:rPr>
                <w:rFonts w:ascii="Calibri" w:eastAsia="Times New Roman" w:hAnsi="Calibri" w:cs="Arial"/>
                <w:lang w:eastAsia="sv-SE"/>
              </w:rPr>
            </w:pPr>
            <w:r w:rsidRPr="004572CF">
              <w:rPr>
                <w:rFonts w:ascii="Calibri" w:eastAsia="Times New Roman" w:hAnsi="Calibri" w:cs="Arial"/>
                <w:lang w:eastAsia="sv-SE"/>
              </w:rPr>
              <w:t>-188</w:t>
            </w:r>
          </w:p>
        </w:tc>
        <w:tc>
          <w:tcPr>
            <w:tcW w:w="1304" w:type="dxa"/>
            <w:gridSpan w:val="2"/>
            <w:tcBorders>
              <w:top w:val="nil"/>
              <w:left w:val="nil"/>
              <w:bottom w:val="nil"/>
              <w:right w:val="single" w:sz="4" w:space="0" w:color="auto"/>
            </w:tcBorders>
            <w:shd w:val="clear" w:color="000000" w:fill="FFFFFF"/>
            <w:noWrap/>
            <w:vAlign w:val="bottom"/>
            <w:hideMark/>
          </w:tcPr>
          <w:p w:rsidR="00120144" w:rsidRPr="004572CF" w:rsidRDefault="00120144" w:rsidP="00FA1933">
            <w:pPr>
              <w:jc w:val="center"/>
              <w:rPr>
                <w:rFonts w:ascii="Calibri" w:eastAsia="Times New Roman" w:hAnsi="Calibri" w:cs="Arial"/>
                <w:lang w:eastAsia="sv-SE"/>
              </w:rPr>
            </w:pPr>
            <w:r w:rsidRPr="004572CF">
              <w:rPr>
                <w:rFonts w:ascii="Calibri" w:eastAsia="Times New Roman" w:hAnsi="Calibri" w:cs="Arial"/>
                <w:lang w:eastAsia="sv-SE"/>
              </w:rPr>
              <w:t>-200</w:t>
            </w:r>
          </w:p>
        </w:tc>
        <w:tc>
          <w:tcPr>
            <w:tcW w:w="1361" w:type="dxa"/>
            <w:tcBorders>
              <w:top w:val="nil"/>
              <w:left w:val="nil"/>
              <w:bottom w:val="nil"/>
              <w:right w:val="single" w:sz="4" w:space="0" w:color="auto"/>
            </w:tcBorders>
            <w:shd w:val="clear" w:color="000000" w:fill="FFFFFF"/>
            <w:noWrap/>
            <w:vAlign w:val="bottom"/>
            <w:hideMark/>
          </w:tcPr>
          <w:p w:rsidR="00120144" w:rsidRPr="004572CF" w:rsidRDefault="00120144" w:rsidP="00FA1933">
            <w:pPr>
              <w:jc w:val="center"/>
              <w:rPr>
                <w:rFonts w:ascii="Calibri" w:eastAsia="Times New Roman" w:hAnsi="Calibri" w:cs="Arial"/>
                <w:lang w:eastAsia="sv-SE"/>
              </w:rPr>
            </w:pPr>
            <w:r w:rsidRPr="004572CF">
              <w:rPr>
                <w:rFonts w:ascii="Calibri" w:eastAsia="Times New Roman" w:hAnsi="Calibri" w:cs="Arial"/>
                <w:lang w:eastAsia="sv-SE"/>
              </w:rPr>
              <w:t>-200</w:t>
            </w:r>
          </w:p>
        </w:tc>
      </w:tr>
      <w:tr w:rsidR="00120144" w:rsidRPr="004572CF" w:rsidTr="00FA1933">
        <w:trPr>
          <w:gridAfter w:val="2"/>
          <w:wAfter w:w="3756" w:type="dxa"/>
          <w:trHeight w:val="300"/>
        </w:trPr>
        <w:tc>
          <w:tcPr>
            <w:tcW w:w="4780" w:type="dxa"/>
            <w:tcBorders>
              <w:top w:val="nil"/>
              <w:left w:val="single" w:sz="4" w:space="0" w:color="auto"/>
              <w:bottom w:val="nil"/>
              <w:right w:val="nil"/>
            </w:tcBorders>
            <w:shd w:val="clear" w:color="000000" w:fill="FFFFFF"/>
            <w:noWrap/>
            <w:vAlign w:val="bottom"/>
            <w:hideMark/>
          </w:tcPr>
          <w:p w:rsidR="00120144" w:rsidRPr="004572CF" w:rsidRDefault="00120144" w:rsidP="00FA1933">
            <w:pPr>
              <w:rPr>
                <w:rFonts w:ascii="Calibri" w:eastAsia="Times New Roman" w:hAnsi="Calibri" w:cs="Arial"/>
                <w:lang w:eastAsia="sv-SE"/>
              </w:rPr>
            </w:pPr>
            <w:r w:rsidRPr="004572CF">
              <w:rPr>
                <w:rFonts w:ascii="Calibri" w:eastAsia="Times New Roman" w:hAnsi="Calibri" w:cs="Arial"/>
                <w:lang w:eastAsia="sv-SE"/>
              </w:rPr>
              <w:t>Demografi</w:t>
            </w:r>
          </w:p>
        </w:tc>
        <w:tc>
          <w:tcPr>
            <w:tcW w:w="1304" w:type="dxa"/>
            <w:tcBorders>
              <w:top w:val="nil"/>
              <w:left w:val="single" w:sz="4" w:space="0" w:color="auto"/>
              <w:bottom w:val="nil"/>
              <w:right w:val="nil"/>
            </w:tcBorders>
            <w:shd w:val="clear" w:color="000000" w:fill="FFFFFF"/>
            <w:noWrap/>
            <w:vAlign w:val="bottom"/>
            <w:hideMark/>
          </w:tcPr>
          <w:p w:rsidR="00120144" w:rsidRPr="004572CF" w:rsidRDefault="00120144" w:rsidP="00FA1933">
            <w:pPr>
              <w:jc w:val="center"/>
              <w:rPr>
                <w:rFonts w:ascii="Calibri" w:eastAsia="Times New Roman" w:hAnsi="Calibri" w:cs="Arial"/>
                <w:lang w:eastAsia="sv-SE"/>
              </w:rPr>
            </w:pPr>
            <w:r w:rsidRPr="004572CF">
              <w:rPr>
                <w:rFonts w:ascii="Calibri" w:eastAsia="Times New Roman" w:hAnsi="Calibri" w:cs="Arial"/>
                <w:lang w:eastAsia="sv-SE"/>
              </w:rPr>
              <w:t>-90</w:t>
            </w:r>
          </w:p>
        </w:tc>
        <w:tc>
          <w:tcPr>
            <w:tcW w:w="1361" w:type="dxa"/>
            <w:gridSpan w:val="2"/>
            <w:tcBorders>
              <w:top w:val="nil"/>
              <w:left w:val="single" w:sz="4" w:space="0" w:color="auto"/>
              <w:bottom w:val="nil"/>
              <w:right w:val="single" w:sz="4" w:space="0" w:color="auto"/>
            </w:tcBorders>
            <w:shd w:val="clear" w:color="000000" w:fill="FFFFFF"/>
            <w:noWrap/>
            <w:vAlign w:val="bottom"/>
            <w:hideMark/>
          </w:tcPr>
          <w:p w:rsidR="00120144" w:rsidRPr="004572CF" w:rsidRDefault="00120144" w:rsidP="00FA1933">
            <w:pPr>
              <w:jc w:val="center"/>
              <w:rPr>
                <w:rFonts w:ascii="Calibri" w:eastAsia="Times New Roman" w:hAnsi="Calibri" w:cs="Arial"/>
                <w:lang w:eastAsia="sv-SE"/>
              </w:rPr>
            </w:pPr>
            <w:r w:rsidRPr="004572CF">
              <w:rPr>
                <w:rFonts w:ascii="Calibri" w:eastAsia="Times New Roman" w:hAnsi="Calibri" w:cs="Arial"/>
                <w:lang w:eastAsia="sv-SE"/>
              </w:rPr>
              <w:t>-98</w:t>
            </w:r>
          </w:p>
        </w:tc>
        <w:tc>
          <w:tcPr>
            <w:tcW w:w="1304" w:type="dxa"/>
            <w:gridSpan w:val="2"/>
            <w:tcBorders>
              <w:top w:val="nil"/>
              <w:left w:val="nil"/>
              <w:bottom w:val="nil"/>
              <w:right w:val="single" w:sz="4" w:space="0" w:color="auto"/>
            </w:tcBorders>
            <w:shd w:val="clear" w:color="000000" w:fill="FFFFFF"/>
            <w:noWrap/>
            <w:vAlign w:val="bottom"/>
            <w:hideMark/>
          </w:tcPr>
          <w:p w:rsidR="00120144" w:rsidRPr="004572CF" w:rsidRDefault="00120144" w:rsidP="00FA1933">
            <w:pPr>
              <w:jc w:val="center"/>
              <w:rPr>
                <w:rFonts w:ascii="Calibri" w:eastAsia="Times New Roman" w:hAnsi="Calibri" w:cs="Arial"/>
                <w:lang w:eastAsia="sv-SE"/>
              </w:rPr>
            </w:pPr>
            <w:r w:rsidRPr="004572CF">
              <w:rPr>
                <w:rFonts w:ascii="Calibri" w:eastAsia="Times New Roman" w:hAnsi="Calibri" w:cs="Arial"/>
                <w:lang w:eastAsia="sv-SE"/>
              </w:rPr>
              <w:t>-139</w:t>
            </w:r>
          </w:p>
        </w:tc>
        <w:tc>
          <w:tcPr>
            <w:tcW w:w="1361" w:type="dxa"/>
            <w:tcBorders>
              <w:top w:val="nil"/>
              <w:left w:val="nil"/>
              <w:bottom w:val="nil"/>
              <w:right w:val="single" w:sz="4" w:space="0" w:color="auto"/>
            </w:tcBorders>
            <w:shd w:val="clear" w:color="000000" w:fill="FFFFFF"/>
            <w:noWrap/>
            <w:vAlign w:val="bottom"/>
            <w:hideMark/>
          </w:tcPr>
          <w:p w:rsidR="00120144" w:rsidRPr="004572CF" w:rsidRDefault="00120144" w:rsidP="00FA1933">
            <w:pPr>
              <w:jc w:val="center"/>
              <w:rPr>
                <w:rFonts w:ascii="Calibri" w:eastAsia="Times New Roman" w:hAnsi="Calibri" w:cs="Arial"/>
                <w:lang w:eastAsia="sv-SE"/>
              </w:rPr>
            </w:pPr>
            <w:r w:rsidRPr="004572CF">
              <w:rPr>
                <w:rFonts w:ascii="Calibri" w:eastAsia="Times New Roman" w:hAnsi="Calibri" w:cs="Arial"/>
                <w:lang w:eastAsia="sv-SE"/>
              </w:rPr>
              <w:t>-128</w:t>
            </w:r>
          </w:p>
        </w:tc>
      </w:tr>
      <w:tr w:rsidR="00CE5C29" w:rsidRPr="004572CF" w:rsidTr="00FA1933">
        <w:trPr>
          <w:gridAfter w:val="2"/>
          <w:wAfter w:w="3756" w:type="dxa"/>
          <w:trHeight w:val="300"/>
        </w:trPr>
        <w:tc>
          <w:tcPr>
            <w:tcW w:w="4780" w:type="dxa"/>
            <w:tcBorders>
              <w:top w:val="nil"/>
              <w:left w:val="single" w:sz="4" w:space="0" w:color="auto"/>
              <w:bottom w:val="nil"/>
              <w:right w:val="nil"/>
            </w:tcBorders>
            <w:shd w:val="clear" w:color="000000" w:fill="FFFFFF"/>
            <w:noWrap/>
            <w:vAlign w:val="bottom"/>
          </w:tcPr>
          <w:p w:rsidR="00CE5C29" w:rsidRPr="004572CF" w:rsidRDefault="00CE5C29" w:rsidP="000127F7">
            <w:pPr>
              <w:rPr>
                <w:rFonts w:ascii="Calibri" w:eastAsia="Times New Roman" w:hAnsi="Calibri" w:cs="Arial"/>
                <w:lang w:eastAsia="sv-SE"/>
              </w:rPr>
            </w:pPr>
            <w:r w:rsidRPr="004572CF">
              <w:rPr>
                <w:rFonts w:ascii="Calibri" w:eastAsia="Times New Roman" w:hAnsi="Calibri" w:cs="Arial"/>
                <w:lang w:eastAsia="sv-SE"/>
              </w:rPr>
              <w:t>Övriga ramförstärkningar - netto</w:t>
            </w:r>
          </w:p>
        </w:tc>
        <w:tc>
          <w:tcPr>
            <w:tcW w:w="1304" w:type="dxa"/>
            <w:tcBorders>
              <w:top w:val="nil"/>
              <w:left w:val="single" w:sz="4" w:space="0" w:color="auto"/>
              <w:bottom w:val="nil"/>
              <w:right w:val="nil"/>
            </w:tcBorders>
            <w:shd w:val="clear" w:color="000000" w:fill="FFFFFF"/>
            <w:noWrap/>
            <w:vAlign w:val="bottom"/>
          </w:tcPr>
          <w:p w:rsidR="00CE5C29" w:rsidRPr="004572CF" w:rsidRDefault="00CE5C29" w:rsidP="000127F7">
            <w:pPr>
              <w:jc w:val="center"/>
              <w:rPr>
                <w:rFonts w:ascii="Calibri" w:eastAsia="Times New Roman" w:hAnsi="Calibri" w:cs="Arial"/>
                <w:lang w:eastAsia="sv-SE"/>
              </w:rPr>
            </w:pPr>
            <w:r w:rsidRPr="004572CF">
              <w:rPr>
                <w:rFonts w:ascii="Calibri" w:eastAsia="Times New Roman" w:hAnsi="Calibri" w:cs="Arial"/>
                <w:lang w:eastAsia="sv-SE"/>
              </w:rPr>
              <w:t>-36</w:t>
            </w:r>
          </w:p>
        </w:tc>
        <w:tc>
          <w:tcPr>
            <w:tcW w:w="1361" w:type="dxa"/>
            <w:gridSpan w:val="2"/>
            <w:tcBorders>
              <w:top w:val="nil"/>
              <w:left w:val="single" w:sz="4" w:space="0" w:color="auto"/>
              <w:bottom w:val="nil"/>
              <w:right w:val="single" w:sz="4" w:space="0" w:color="auto"/>
            </w:tcBorders>
            <w:shd w:val="clear" w:color="000000" w:fill="FFFFFF"/>
            <w:noWrap/>
            <w:vAlign w:val="bottom"/>
          </w:tcPr>
          <w:p w:rsidR="00CE5C29" w:rsidRPr="004572CF" w:rsidRDefault="00CE5C29" w:rsidP="000127F7">
            <w:pPr>
              <w:jc w:val="center"/>
              <w:rPr>
                <w:rFonts w:ascii="Calibri" w:eastAsia="Times New Roman" w:hAnsi="Calibri" w:cs="Arial"/>
                <w:lang w:eastAsia="sv-SE"/>
              </w:rPr>
            </w:pPr>
            <w:r w:rsidRPr="004572CF">
              <w:rPr>
                <w:rFonts w:ascii="Calibri" w:eastAsia="Times New Roman" w:hAnsi="Calibri" w:cs="Arial"/>
                <w:lang w:eastAsia="sv-SE"/>
              </w:rPr>
              <w:t>-</w:t>
            </w:r>
            <w:r>
              <w:rPr>
                <w:rFonts w:ascii="Calibri" w:eastAsia="Times New Roman" w:hAnsi="Calibri" w:cs="Arial"/>
                <w:lang w:eastAsia="sv-SE"/>
              </w:rPr>
              <w:t>28</w:t>
            </w:r>
          </w:p>
        </w:tc>
        <w:tc>
          <w:tcPr>
            <w:tcW w:w="1304" w:type="dxa"/>
            <w:gridSpan w:val="2"/>
            <w:tcBorders>
              <w:top w:val="nil"/>
              <w:left w:val="nil"/>
              <w:bottom w:val="nil"/>
              <w:right w:val="single" w:sz="4" w:space="0" w:color="auto"/>
            </w:tcBorders>
            <w:shd w:val="clear" w:color="000000" w:fill="FFFFFF"/>
            <w:noWrap/>
            <w:vAlign w:val="bottom"/>
          </w:tcPr>
          <w:p w:rsidR="00CE5C29" w:rsidRPr="004572CF" w:rsidRDefault="00CE5C29" w:rsidP="000127F7">
            <w:pPr>
              <w:jc w:val="center"/>
              <w:rPr>
                <w:rFonts w:ascii="Calibri" w:eastAsia="Times New Roman" w:hAnsi="Calibri" w:cs="Arial"/>
                <w:lang w:eastAsia="sv-SE"/>
              </w:rPr>
            </w:pPr>
            <w:r w:rsidRPr="004572CF">
              <w:rPr>
                <w:rFonts w:ascii="Calibri" w:eastAsia="Times New Roman" w:hAnsi="Calibri" w:cs="Arial"/>
                <w:lang w:eastAsia="sv-SE"/>
              </w:rPr>
              <w:t>-29</w:t>
            </w:r>
          </w:p>
        </w:tc>
        <w:tc>
          <w:tcPr>
            <w:tcW w:w="1361" w:type="dxa"/>
            <w:tcBorders>
              <w:top w:val="nil"/>
              <w:left w:val="nil"/>
              <w:bottom w:val="nil"/>
              <w:right w:val="single" w:sz="4" w:space="0" w:color="auto"/>
            </w:tcBorders>
            <w:shd w:val="clear" w:color="000000" w:fill="FFFFFF"/>
            <w:noWrap/>
            <w:vAlign w:val="bottom"/>
          </w:tcPr>
          <w:p w:rsidR="00CE5C29" w:rsidRPr="004572CF" w:rsidRDefault="00CE5C29" w:rsidP="000127F7">
            <w:pPr>
              <w:jc w:val="center"/>
              <w:rPr>
                <w:rFonts w:ascii="Calibri" w:eastAsia="Times New Roman" w:hAnsi="Calibri" w:cs="Arial"/>
                <w:lang w:eastAsia="sv-SE"/>
              </w:rPr>
            </w:pPr>
            <w:r w:rsidRPr="004572CF">
              <w:rPr>
                <w:rFonts w:ascii="Calibri" w:eastAsia="Times New Roman" w:hAnsi="Calibri" w:cs="Arial"/>
                <w:lang w:eastAsia="sv-SE"/>
              </w:rPr>
              <w:t>-36</w:t>
            </w:r>
          </w:p>
        </w:tc>
      </w:tr>
      <w:tr w:rsidR="00CE5C29" w:rsidRPr="004572CF" w:rsidTr="00FA1933">
        <w:trPr>
          <w:gridAfter w:val="2"/>
          <w:wAfter w:w="3756" w:type="dxa"/>
          <w:trHeight w:val="300"/>
        </w:trPr>
        <w:tc>
          <w:tcPr>
            <w:tcW w:w="4780" w:type="dxa"/>
            <w:tcBorders>
              <w:top w:val="nil"/>
              <w:left w:val="single" w:sz="4" w:space="0" w:color="auto"/>
              <w:bottom w:val="nil"/>
              <w:right w:val="nil"/>
            </w:tcBorders>
            <w:shd w:val="clear" w:color="000000" w:fill="FFFFFF"/>
            <w:noWrap/>
            <w:vAlign w:val="bottom"/>
            <w:hideMark/>
          </w:tcPr>
          <w:p w:rsidR="00CE5C29" w:rsidRPr="004572CF" w:rsidRDefault="00CE5C29" w:rsidP="00FA1933">
            <w:pPr>
              <w:rPr>
                <w:rFonts w:ascii="Calibri" w:eastAsia="Times New Roman" w:hAnsi="Calibri" w:cs="Arial"/>
                <w:lang w:eastAsia="sv-SE"/>
              </w:rPr>
            </w:pPr>
            <w:r w:rsidRPr="004572CF">
              <w:rPr>
                <w:rFonts w:ascii="Calibri" w:eastAsia="Times New Roman" w:hAnsi="Calibri" w:cs="Arial"/>
                <w:lang w:eastAsia="sv-SE"/>
              </w:rPr>
              <w:t>Stärkt budgetreserv - obalanser 2016 mm</w:t>
            </w:r>
          </w:p>
        </w:tc>
        <w:tc>
          <w:tcPr>
            <w:tcW w:w="1304" w:type="dxa"/>
            <w:tcBorders>
              <w:top w:val="nil"/>
              <w:left w:val="single" w:sz="4" w:space="0" w:color="auto"/>
              <w:bottom w:val="nil"/>
              <w:right w:val="nil"/>
            </w:tcBorders>
            <w:shd w:val="clear" w:color="000000" w:fill="FFFFFF"/>
            <w:noWrap/>
            <w:vAlign w:val="bottom"/>
            <w:hideMark/>
          </w:tcPr>
          <w:p w:rsidR="00CE5C29" w:rsidRPr="004572CF" w:rsidRDefault="00CE5C29" w:rsidP="00FA1933">
            <w:pPr>
              <w:jc w:val="center"/>
              <w:rPr>
                <w:rFonts w:ascii="Calibri" w:eastAsia="Times New Roman" w:hAnsi="Calibri" w:cs="Arial"/>
                <w:lang w:eastAsia="sv-SE"/>
              </w:rPr>
            </w:pPr>
            <w:r w:rsidRPr="004572CF">
              <w:rPr>
                <w:rFonts w:ascii="Calibri" w:eastAsia="Times New Roman" w:hAnsi="Calibri" w:cs="Arial"/>
                <w:lang w:eastAsia="sv-SE"/>
              </w:rPr>
              <w:t>-80</w:t>
            </w:r>
          </w:p>
        </w:tc>
        <w:tc>
          <w:tcPr>
            <w:tcW w:w="1361" w:type="dxa"/>
            <w:gridSpan w:val="2"/>
            <w:tcBorders>
              <w:top w:val="nil"/>
              <w:left w:val="single" w:sz="4" w:space="0" w:color="auto"/>
              <w:bottom w:val="nil"/>
              <w:right w:val="single" w:sz="4" w:space="0" w:color="auto"/>
            </w:tcBorders>
            <w:shd w:val="clear" w:color="000000" w:fill="FFFFFF"/>
            <w:noWrap/>
            <w:vAlign w:val="bottom"/>
            <w:hideMark/>
          </w:tcPr>
          <w:p w:rsidR="00CE5C29" w:rsidRPr="004572CF" w:rsidRDefault="00CE5C29" w:rsidP="00CE5C29">
            <w:pPr>
              <w:jc w:val="center"/>
              <w:rPr>
                <w:rFonts w:ascii="Calibri" w:eastAsia="Times New Roman" w:hAnsi="Calibri" w:cs="Arial"/>
                <w:lang w:eastAsia="sv-SE"/>
              </w:rPr>
            </w:pPr>
            <w:r w:rsidRPr="004572CF">
              <w:rPr>
                <w:rFonts w:ascii="Calibri" w:eastAsia="Times New Roman" w:hAnsi="Calibri" w:cs="Arial"/>
                <w:lang w:eastAsia="sv-SE"/>
              </w:rPr>
              <w:t>-</w:t>
            </w:r>
            <w:r>
              <w:rPr>
                <w:rFonts w:ascii="Calibri" w:eastAsia="Times New Roman" w:hAnsi="Calibri" w:cs="Arial"/>
                <w:lang w:eastAsia="sv-SE"/>
              </w:rPr>
              <w:t>25</w:t>
            </w:r>
          </w:p>
        </w:tc>
        <w:tc>
          <w:tcPr>
            <w:tcW w:w="1304" w:type="dxa"/>
            <w:gridSpan w:val="2"/>
            <w:tcBorders>
              <w:top w:val="nil"/>
              <w:left w:val="nil"/>
              <w:bottom w:val="nil"/>
              <w:right w:val="single" w:sz="4" w:space="0" w:color="auto"/>
            </w:tcBorders>
            <w:shd w:val="clear" w:color="000000" w:fill="FFFFFF"/>
            <w:noWrap/>
            <w:vAlign w:val="bottom"/>
            <w:hideMark/>
          </w:tcPr>
          <w:p w:rsidR="00CE5C29" w:rsidRPr="004572CF" w:rsidRDefault="00CE5C29" w:rsidP="00FA1933">
            <w:pPr>
              <w:jc w:val="center"/>
              <w:rPr>
                <w:rFonts w:ascii="Calibri" w:eastAsia="Times New Roman" w:hAnsi="Calibri" w:cs="Arial"/>
                <w:lang w:eastAsia="sv-SE"/>
              </w:rPr>
            </w:pPr>
            <w:r w:rsidRPr="004572CF">
              <w:rPr>
                <w:rFonts w:ascii="Calibri" w:eastAsia="Times New Roman" w:hAnsi="Calibri" w:cs="Arial"/>
                <w:lang w:eastAsia="sv-SE"/>
              </w:rPr>
              <w:t> </w:t>
            </w:r>
          </w:p>
        </w:tc>
        <w:tc>
          <w:tcPr>
            <w:tcW w:w="1361" w:type="dxa"/>
            <w:tcBorders>
              <w:top w:val="nil"/>
              <w:left w:val="nil"/>
              <w:bottom w:val="nil"/>
              <w:right w:val="single" w:sz="4" w:space="0" w:color="auto"/>
            </w:tcBorders>
            <w:shd w:val="clear" w:color="000000" w:fill="FFFFFF"/>
            <w:noWrap/>
            <w:vAlign w:val="bottom"/>
            <w:hideMark/>
          </w:tcPr>
          <w:p w:rsidR="00CE5C29" w:rsidRPr="004572CF" w:rsidRDefault="00CE5C29" w:rsidP="00FA1933">
            <w:pPr>
              <w:jc w:val="center"/>
              <w:rPr>
                <w:rFonts w:ascii="Calibri" w:eastAsia="Times New Roman" w:hAnsi="Calibri" w:cs="Arial"/>
                <w:lang w:eastAsia="sv-SE"/>
              </w:rPr>
            </w:pPr>
            <w:r w:rsidRPr="004572CF">
              <w:rPr>
                <w:rFonts w:ascii="Calibri" w:eastAsia="Times New Roman" w:hAnsi="Calibri" w:cs="Arial"/>
                <w:lang w:eastAsia="sv-SE"/>
              </w:rPr>
              <w:t> </w:t>
            </w:r>
          </w:p>
        </w:tc>
      </w:tr>
      <w:tr w:rsidR="00CE5C29" w:rsidRPr="004572CF" w:rsidTr="00FA1933">
        <w:trPr>
          <w:gridAfter w:val="2"/>
          <w:wAfter w:w="3756" w:type="dxa"/>
          <w:trHeight w:val="300"/>
        </w:trPr>
        <w:tc>
          <w:tcPr>
            <w:tcW w:w="4780" w:type="dxa"/>
            <w:tcBorders>
              <w:top w:val="nil"/>
              <w:left w:val="single" w:sz="4" w:space="0" w:color="auto"/>
              <w:bottom w:val="nil"/>
              <w:right w:val="nil"/>
            </w:tcBorders>
            <w:shd w:val="clear" w:color="000000" w:fill="FFFFFF"/>
            <w:noWrap/>
            <w:vAlign w:val="bottom"/>
            <w:hideMark/>
          </w:tcPr>
          <w:p w:rsidR="00CE5C29" w:rsidRPr="004572CF" w:rsidRDefault="00CE5C29" w:rsidP="00FA1933">
            <w:pPr>
              <w:rPr>
                <w:rFonts w:ascii="Calibri" w:eastAsia="Times New Roman" w:hAnsi="Calibri" w:cs="Arial"/>
                <w:lang w:eastAsia="sv-SE"/>
              </w:rPr>
            </w:pPr>
            <w:r>
              <w:rPr>
                <w:rFonts w:ascii="Calibri" w:eastAsia="Times New Roman" w:hAnsi="Calibri" w:cs="Arial"/>
                <w:lang w:eastAsia="sv-SE"/>
              </w:rPr>
              <w:t>Riktade insatser skola, förskola, förebyggande</w:t>
            </w:r>
          </w:p>
        </w:tc>
        <w:tc>
          <w:tcPr>
            <w:tcW w:w="1304" w:type="dxa"/>
            <w:tcBorders>
              <w:top w:val="nil"/>
              <w:left w:val="single" w:sz="4" w:space="0" w:color="auto"/>
              <w:bottom w:val="nil"/>
              <w:right w:val="nil"/>
            </w:tcBorders>
            <w:shd w:val="clear" w:color="000000" w:fill="FFFFFF"/>
            <w:noWrap/>
            <w:vAlign w:val="bottom"/>
            <w:hideMark/>
          </w:tcPr>
          <w:p w:rsidR="00CE5C29" w:rsidRPr="004572CF" w:rsidRDefault="00CE5C29" w:rsidP="00FA1933">
            <w:pPr>
              <w:jc w:val="center"/>
              <w:rPr>
                <w:rFonts w:ascii="Calibri" w:eastAsia="Times New Roman" w:hAnsi="Calibri" w:cs="Arial"/>
                <w:lang w:eastAsia="sv-SE"/>
              </w:rPr>
            </w:pPr>
            <w:r w:rsidRPr="004572CF">
              <w:rPr>
                <w:rFonts w:ascii="Calibri" w:eastAsia="Times New Roman" w:hAnsi="Calibri" w:cs="Arial"/>
                <w:lang w:eastAsia="sv-SE"/>
              </w:rPr>
              <w:t> </w:t>
            </w:r>
          </w:p>
        </w:tc>
        <w:tc>
          <w:tcPr>
            <w:tcW w:w="1361" w:type="dxa"/>
            <w:gridSpan w:val="2"/>
            <w:tcBorders>
              <w:top w:val="nil"/>
              <w:left w:val="single" w:sz="4" w:space="0" w:color="auto"/>
              <w:bottom w:val="nil"/>
              <w:right w:val="single" w:sz="4" w:space="0" w:color="auto"/>
            </w:tcBorders>
            <w:shd w:val="clear" w:color="000000" w:fill="FFFFFF"/>
            <w:noWrap/>
            <w:vAlign w:val="bottom"/>
            <w:hideMark/>
          </w:tcPr>
          <w:p w:rsidR="00CE5C29" w:rsidRPr="004572CF" w:rsidRDefault="00CE5C29" w:rsidP="00FA1933">
            <w:pPr>
              <w:jc w:val="center"/>
              <w:rPr>
                <w:rFonts w:ascii="Calibri" w:eastAsia="Times New Roman" w:hAnsi="Calibri" w:cs="Arial"/>
                <w:lang w:eastAsia="sv-SE"/>
              </w:rPr>
            </w:pPr>
            <w:r w:rsidRPr="004572CF">
              <w:rPr>
                <w:rFonts w:ascii="Calibri" w:eastAsia="Times New Roman" w:hAnsi="Calibri" w:cs="Arial"/>
                <w:lang w:eastAsia="sv-SE"/>
              </w:rPr>
              <w:t>-73</w:t>
            </w:r>
          </w:p>
        </w:tc>
        <w:tc>
          <w:tcPr>
            <w:tcW w:w="1304" w:type="dxa"/>
            <w:gridSpan w:val="2"/>
            <w:tcBorders>
              <w:top w:val="nil"/>
              <w:left w:val="nil"/>
              <w:bottom w:val="nil"/>
              <w:right w:val="single" w:sz="4" w:space="0" w:color="auto"/>
            </w:tcBorders>
            <w:shd w:val="clear" w:color="000000" w:fill="FFFFFF"/>
            <w:noWrap/>
            <w:vAlign w:val="bottom"/>
            <w:hideMark/>
          </w:tcPr>
          <w:p w:rsidR="00CE5C29" w:rsidRPr="004572CF" w:rsidRDefault="00CE5C29" w:rsidP="00FA1933">
            <w:pPr>
              <w:jc w:val="center"/>
              <w:rPr>
                <w:rFonts w:ascii="Calibri" w:eastAsia="Times New Roman" w:hAnsi="Calibri" w:cs="Arial"/>
                <w:lang w:eastAsia="sv-SE"/>
              </w:rPr>
            </w:pPr>
            <w:r w:rsidRPr="004572CF">
              <w:rPr>
                <w:rFonts w:ascii="Calibri" w:eastAsia="Times New Roman" w:hAnsi="Calibri" w:cs="Arial"/>
                <w:lang w:eastAsia="sv-SE"/>
              </w:rPr>
              <w:t>-30</w:t>
            </w:r>
          </w:p>
        </w:tc>
        <w:tc>
          <w:tcPr>
            <w:tcW w:w="1361" w:type="dxa"/>
            <w:tcBorders>
              <w:top w:val="nil"/>
              <w:left w:val="nil"/>
              <w:bottom w:val="nil"/>
              <w:right w:val="single" w:sz="4" w:space="0" w:color="auto"/>
            </w:tcBorders>
            <w:shd w:val="clear" w:color="000000" w:fill="FFFFFF"/>
            <w:noWrap/>
            <w:vAlign w:val="bottom"/>
            <w:hideMark/>
          </w:tcPr>
          <w:p w:rsidR="00CE5C29" w:rsidRPr="004572CF" w:rsidRDefault="00CE5C29" w:rsidP="00FA1933">
            <w:pPr>
              <w:jc w:val="center"/>
              <w:rPr>
                <w:rFonts w:ascii="Calibri" w:eastAsia="Times New Roman" w:hAnsi="Calibri" w:cs="Arial"/>
                <w:lang w:eastAsia="sv-SE"/>
              </w:rPr>
            </w:pPr>
            <w:r w:rsidRPr="004572CF">
              <w:rPr>
                <w:rFonts w:ascii="Calibri" w:eastAsia="Times New Roman" w:hAnsi="Calibri" w:cs="Arial"/>
                <w:lang w:eastAsia="sv-SE"/>
              </w:rPr>
              <w:t>0</w:t>
            </w:r>
          </w:p>
        </w:tc>
      </w:tr>
      <w:tr w:rsidR="00CE5C29" w:rsidRPr="004572CF" w:rsidTr="00FA1933">
        <w:trPr>
          <w:gridAfter w:val="2"/>
          <w:wAfter w:w="3756" w:type="dxa"/>
          <w:trHeight w:val="300"/>
        </w:trPr>
        <w:tc>
          <w:tcPr>
            <w:tcW w:w="4780" w:type="dxa"/>
            <w:tcBorders>
              <w:top w:val="nil"/>
              <w:left w:val="single" w:sz="4" w:space="0" w:color="auto"/>
              <w:bottom w:val="nil"/>
              <w:right w:val="nil"/>
            </w:tcBorders>
            <w:shd w:val="clear" w:color="000000" w:fill="FFFFFF"/>
            <w:noWrap/>
            <w:vAlign w:val="bottom"/>
            <w:hideMark/>
          </w:tcPr>
          <w:p w:rsidR="00CE5C29" w:rsidRPr="004572CF" w:rsidRDefault="00CE5C29" w:rsidP="00FA1933">
            <w:pPr>
              <w:rPr>
                <w:rFonts w:ascii="Calibri" w:eastAsia="Times New Roman" w:hAnsi="Calibri" w:cs="Arial"/>
                <w:lang w:eastAsia="sv-SE"/>
              </w:rPr>
            </w:pPr>
            <w:r w:rsidRPr="004572CF">
              <w:rPr>
                <w:rFonts w:ascii="Calibri" w:eastAsia="Times New Roman" w:hAnsi="Calibri" w:cs="Arial"/>
                <w:lang w:eastAsia="sv-SE"/>
              </w:rPr>
              <w:t>Rationaliseringskrav 0,5 % (exkl äldrenämnden)</w:t>
            </w:r>
          </w:p>
        </w:tc>
        <w:tc>
          <w:tcPr>
            <w:tcW w:w="1304" w:type="dxa"/>
            <w:tcBorders>
              <w:top w:val="nil"/>
              <w:left w:val="single" w:sz="4" w:space="0" w:color="auto"/>
              <w:bottom w:val="nil"/>
              <w:right w:val="nil"/>
            </w:tcBorders>
            <w:shd w:val="clear" w:color="000000" w:fill="FFFFFF"/>
            <w:noWrap/>
            <w:vAlign w:val="bottom"/>
            <w:hideMark/>
          </w:tcPr>
          <w:p w:rsidR="00CE5C29" w:rsidRPr="004572CF" w:rsidRDefault="00CE5C29" w:rsidP="00FA1933">
            <w:pPr>
              <w:jc w:val="center"/>
              <w:rPr>
                <w:rFonts w:ascii="Calibri" w:eastAsia="Times New Roman" w:hAnsi="Calibri" w:cs="Arial"/>
                <w:lang w:eastAsia="sv-SE"/>
              </w:rPr>
            </w:pPr>
            <w:r w:rsidRPr="004572CF">
              <w:rPr>
                <w:rFonts w:ascii="Calibri" w:eastAsia="Times New Roman" w:hAnsi="Calibri" w:cs="Arial"/>
                <w:lang w:eastAsia="sv-SE"/>
              </w:rPr>
              <w:t>67</w:t>
            </w:r>
          </w:p>
        </w:tc>
        <w:tc>
          <w:tcPr>
            <w:tcW w:w="1361" w:type="dxa"/>
            <w:gridSpan w:val="2"/>
            <w:tcBorders>
              <w:top w:val="nil"/>
              <w:left w:val="single" w:sz="4" w:space="0" w:color="auto"/>
              <w:bottom w:val="nil"/>
              <w:right w:val="single" w:sz="4" w:space="0" w:color="auto"/>
            </w:tcBorders>
            <w:shd w:val="clear" w:color="000000" w:fill="FFFFFF"/>
            <w:noWrap/>
            <w:vAlign w:val="bottom"/>
            <w:hideMark/>
          </w:tcPr>
          <w:p w:rsidR="00CE5C29" w:rsidRPr="004572CF" w:rsidRDefault="00CE5C29" w:rsidP="00FA1933">
            <w:pPr>
              <w:jc w:val="center"/>
              <w:rPr>
                <w:rFonts w:ascii="Calibri" w:eastAsia="Times New Roman" w:hAnsi="Calibri" w:cs="Arial"/>
                <w:lang w:eastAsia="sv-SE"/>
              </w:rPr>
            </w:pPr>
            <w:r w:rsidRPr="004572CF">
              <w:rPr>
                <w:rFonts w:ascii="Calibri" w:eastAsia="Times New Roman" w:hAnsi="Calibri" w:cs="Arial"/>
                <w:lang w:eastAsia="sv-SE"/>
              </w:rPr>
              <w:t>21</w:t>
            </w:r>
          </w:p>
        </w:tc>
        <w:tc>
          <w:tcPr>
            <w:tcW w:w="1304" w:type="dxa"/>
            <w:gridSpan w:val="2"/>
            <w:tcBorders>
              <w:top w:val="nil"/>
              <w:left w:val="nil"/>
              <w:bottom w:val="nil"/>
              <w:right w:val="single" w:sz="4" w:space="0" w:color="auto"/>
            </w:tcBorders>
            <w:shd w:val="clear" w:color="000000" w:fill="FFFFFF"/>
            <w:noWrap/>
            <w:vAlign w:val="bottom"/>
            <w:hideMark/>
          </w:tcPr>
          <w:p w:rsidR="00CE5C29" w:rsidRPr="004572CF" w:rsidRDefault="00CE5C29" w:rsidP="00FA1933">
            <w:pPr>
              <w:jc w:val="center"/>
              <w:rPr>
                <w:rFonts w:ascii="Calibri" w:eastAsia="Times New Roman" w:hAnsi="Calibri" w:cs="Arial"/>
                <w:lang w:eastAsia="sv-SE"/>
              </w:rPr>
            </w:pPr>
            <w:r w:rsidRPr="004572CF">
              <w:rPr>
                <w:rFonts w:ascii="Calibri" w:eastAsia="Times New Roman" w:hAnsi="Calibri" w:cs="Arial"/>
                <w:lang w:eastAsia="sv-SE"/>
              </w:rPr>
              <w:t> </w:t>
            </w:r>
          </w:p>
        </w:tc>
        <w:tc>
          <w:tcPr>
            <w:tcW w:w="1361" w:type="dxa"/>
            <w:tcBorders>
              <w:top w:val="nil"/>
              <w:left w:val="nil"/>
              <w:bottom w:val="nil"/>
              <w:right w:val="single" w:sz="4" w:space="0" w:color="auto"/>
            </w:tcBorders>
            <w:shd w:val="clear" w:color="000000" w:fill="FFFFFF"/>
            <w:noWrap/>
            <w:vAlign w:val="bottom"/>
            <w:hideMark/>
          </w:tcPr>
          <w:p w:rsidR="00CE5C29" w:rsidRPr="004572CF" w:rsidRDefault="00CE5C29" w:rsidP="00FA1933">
            <w:pPr>
              <w:jc w:val="center"/>
              <w:rPr>
                <w:rFonts w:ascii="Calibri" w:eastAsia="Times New Roman" w:hAnsi="Calibri" w:cs="Arial"/>
                <w:lang w:eastAsia="sv-SE"/>
              </w:rPr>
            </w:pPr>
            <w:r w:rsidRPr="004572CF">
              <w:rPr>
                <w:rFonts w:ascii="Calibri" w:eastAsia="Times New Roman" w:hAnsi="Calibri" w:cs="Arial"/>
                <w:lang w:eastAsia="sv-SE"/>
              </w:rPr>
              <w:t> </w:t>
            </w:r>
          </w:p>
        </w:tc>
      </w:tr>
      <w:tr w:rsidR="00CE5C29" w:rsidRPr="004572CF" w:rsidTr="00FA1933">
        <w:trPr>
          <w:gridAfter w:val="2"/>
          <w:wAfter w:w="3756" w:type="dxa"/>
          <w:trHeight w:val="300"/>
        </w:trPr>
        <w:tc>
          <w:tcPr>
            <w:tcW w:w="4780" w:type="dxa"/>
            <w:tcBorders>
              <w:top w:val="nil"/>
              <w:left w:val="single" w:sz="4" w:space="0" w:color="auto"/>
              <w:bottom w:val="nil"/>
              <w:right w:val="nil"/>
            </w:tcBorders>
            <w:shd w:val="clear" w:color="000000" w:fill="FFFFFF"/>
            <w:noWrap/>
            <w:vAlign w:val="bottom"/>
            <w:hideMark/>
          </w:tcPr>
          <w:p w:rsidR="00CE5C29" w:rsidRPr="004572CF" w:rsidRDefault="00CE5C29" w:rsidP="00FA1933">
            <w:pPr>
              <w:rPr>
                <w:rFonts w:ascii="Calibri" w:eastAsia="Times New Roman" w:hAnsi="Calibri" w:cs="Arial"/>
                <w:lang w:eastAsia="sv-SE"/>
              </w:rPr>
            </w:pPr>
            <w:r w:rsidRPr="004572CF">
              <w:rPr>
                <w:rFonts w:ascii="Calibri" w:eastAsia="Times New Roman" w:hAnsi="Calibri" w:cs="Arial"/>
                <w:lang w:eastAsia="sv-SE"/>
              </w:rPr>
              <w:t xml:space="preserve">Reducerad </w:t>
            </w:r>
            <w:r>
              <w:rPr>
                <w:rFonts w:ascii="Calibri" w:eastAsia="Times New Roman" w:hAnsi="Calibri" w:cs="Arial"/>
                <w:lang w:eastAsia="sv-SE"/>
              </w:rPr>
              <w:t>volym</w:t>
            </w:r>
            <w:r w:rsidRPr="004572CF">
              <w:rPr>
                <w:rFonts w:ascii="Calibri" w:eastAsia="Times New Roman" w:hAnsi="Calibri" w:cs="Arial"/>
                <w:lang w:eastAsia="sv-SE"/>
              </w:rPr>
              <w:t>komp</w:t>
            </w:r>
            <w:r>
              <w:rPr>
                <w:rFonts w:ascii="Calibri" w:eastAsia="Times New Roman" w:hAnsi="Calibri" w:cs="Arial"/>
                <w:lang w:eastAsia="sv-SE"/>
              </w:rPr>
              <w:t>ensation</w:t>
            </w:r>
            <w:r w:rsidRPr="004572CF">
              <w:rPr>
                <w:rFonts w:ascii="Calibri" w:eastAsia="Times New Roman" w:hAnsi="Calibri" w:cs="Arial"/>
                <w:lang w:eastAsia="sv-SE"/>
              </w:rPr>
              <w:t xml:space="preserve"> skola och förskola</w:t>
            </w:r>
          </w:p>
        </w:tc>
        <w:tc>
          <w:tcPr>
            <w:tcW w:w="1304" w:type="dxa"/>
            <w:tcBorders>
              <w:top w:val="nil"/>
              <w:left w:val="single" w:sz="4" w:space="0" w:color="auto"/>
              <w:bottom w:val="nil"/>
              <w:right w:val="nil"/>
            </w:tcBorders>
            <w:shd w:val="clear" w:color="000000" w:fill="FFFFFF"/>
            <w:noWrap/>
            <w:vAlign w:val="bottom"/>
            <w:hideMark/>
          </w:tcPr>
          <w:p w:rsidR="00CE5C29" w:rsidRPr="004572CF" w:rsidRDefault="00CE5C29" w:rsidP="00FA1933">
            <w:pPr>
              <w:jc w:val="center"/>
              <w:rPr>
                <w:rFonts w:ascii="Calibri" w:eastAsia="Times New Roman" w:hAnsi="Calibri" w:cs="Arial"/>
                <w:lang w:eastAsia="sv-SE"/>
              </w:rPr>
            </w:pPr>
            <w:r w:rsidRPr="004572CF">
              <w:rPr>
                <w:rFonts w:ascii="Calibri" w:eastAsia="Times New Roman" w:hAnsi="Calibri" w:cs="Arial"/>
                <w:lang w:eastAsia="sv-SE"/>
              </w:rPr>
              <w:t>15</w:t>
            </w:r>
          </w:p>
        </w:tc>
        <w:tc>
          <w:tcPr>
            <w:tcW w:w="1361" w:type="dxa"/>
            <w:gridSpan w:val="2"/>
            <w:tcBorders>
              <w:top w:val="nil"/>
              <w:left w:val="single" w:sz="4" w:space="0" w:color="auto"/>
              <w:bottom w:val="nil"/>
              <w:right w:val="single" w:sz="4" w:space="0" w:color="auto"/>
            </w:tcBorders>
            <w:shd w:val="clear" w:color="000000" w:fill="FFFFFF"/>
            <w:noWrap/>
            <w:vAlign w:val="bottom"/>
            <w:hideMark/>
          </w:tcPr>
          <w:p w:rsidR="00CE5C29" w:rsidRPr="004572CF" w:rsidRDefault="00CE5C29" w:rsidP="00FA1933">
            <w:pPr>
              <w:jc w:val="center"/>
              <w:rPr>
                <w:rFonts w:ascii="Calibri" w:eastAsia="Times New Roman" w:hAnsi="Calibri" w:cs="Arial"/>
                <w:lang w:eastAsia="sv-SE"/>
              </w:rPr>
            </w:pPr>
            <w:r w:rsidRPr="004572CF">
              <w:rPr>
                <w:rFonts w:ascii="Calibri" w:eastAsia="Times New Roman" w:hAnsi="Calibri" w:cs="Arial"/>
                <w:lang w:eastAsia="sv-SE"/>
              </w:rPr>
              <w:t>0</w:t>
            </w:r>
          </w:p>
        </w:tc>
        <w:tc>
          <w:tcPr>
            <w:tcW w:w="1304" w:type="dxa"/>
            <w:gridSpan w:val="2"/>
            <w:tcBorders>
              <w:top w:val="nil"/>
              <w:left w:val="nil"/>
              <w:bottom w:val="nil"/>
              <w:right w:val="single" w:sz="4" w:space="0" w:color="auto"/>
            </w:tcBorders>
            <w:shd w:val="clear" w:color="000000" w:fill="FFFFFF"/>
            <w:noWrap/>
            <w:vAlign w:val="bottom"/>
            <w:hideMark/>
          </w:tcPr>
          <w:p w:rsidR="00CE5C29" w:rsidRPr="004572CF" w:rsidRDefault="00CE5C29" w:rsidP="00FA1933">
            <w:pPr>
              <w:jc w:val="center"/>
              <w:rPr>
                <w:rFonts w:ascii="Calibri" w:eastAsia="Times New Roman" w:hAnsi="Calibri" w:cs="Arial"/>
                <w:lang w:eastAsia="sv-SE"/>
              </w:rPr>
            </w:pPr>
            <w:r w:rsidRPr="004572CF">
              <w:rPr>
                <w:rFonts w:ascii="Calibri" w:eastAsia="Times New Roman" w:hAnsi="Calibri" w:cs="Arial"/>
                <w:lang w:eastAsia="sv-SE"/>
              </w:rPr>
              <w:t> </w:t>
            </w:r>
          </w:p>
        </w:tc>
        <w:tc>
          <w:tcPr>
            <w:tcW w:w="1361" w:type="dxa"/>
            <w:tcBorders>
              <w:top w:val="nil"/>
              <w:left w:val="nil"/>
              <w:bottom w:val="nil"/>
              <w:right w:val="single" w:sz="4" w:space="0" w:color="auto"/>
            </w:tcBorders>
            <w:shd w:val="clear" w:color="000000" w:fill="FFFFFF"/>
            <w:noWrap/>
            <w:vAlign w:val="bottom"/>
            <w:hideMark/>
          </w:tcPr>
          <w:p w:rsidR="00CE5C29" w:rsidRPr="004572CF" w:rsidRDefault="00CE5C29" w:rsidP="00FA1933">
            <w:pPr>
              <w:jc w:val="center"/>
              <w:rPr>
                <w:rFonts w:ascii="Calibri" w:eastAsia="Times New Roman" w:hAnsi="Calibri" w:cs="Arial"/>
                <w:lang w:eastAsia="sv-SE"/>
              </w:rPr>
            </w:pPr>
            <w:r w:rsidRPr="004572CF">
              <w:rPr>
                <w:rFonts w:ascii="Calibri" w:eastAsia="Times New Roman" w:hAnsi="Calibri" w:cs="Arial"/>
                <w:lang w:eastAsia="sv-SE"/>
              </w:rPr>
              <w:t> </w:t>
            </w:r>
          </w:p>
        </w:tc>
      </w:tr>
      <w:tr w:rsidR="00CE5C29" w:rsidRPr="004572CF" w:rsidTr="00FA1933">
        <w:trPr>
          <w:gridAfter w:val="2"/>
          <w:wAfter w:w="3756" w:type="dxa"/>
          <w:trHeight w:val="300"/>
        </w:trPr>
        <w:tc>
          <w:tcPr>
            <w:tcW w:w="4780" w:type="dxa"/>
            <w:tcBorders>
              <w:top w:val="nil"/>
              <w:left w:val="single" w:sz="4" w:space="0" w:color="auto"/>
              <w:bottom w:val="nil"/>
              <w:right w:val="nil"/>
            </w:tcBorders>
            <w:shd w:val="clear" w:color="000000" w:fill="FFFFFF"/>
            <w:noWrap/>
            <w:vAlign w:val="bottom"/>
            <w:hideMark/>
          </w:tcPr>
          <w:p w:rsidR="00CE5C29" w:rsidRPr="004572CF" w:rsidRDefault="00CE5C29" w:rsidP="00FA1933">
            <w:pPr>
              <w:rPr>
                <w:rFonts w:ascii="Calibri" w:eastAsia="Times New Roman" w:hAnsi="Calibri" w:cs="Arial"/>
                <w:lang w:eastAsia="sv-SE"/>
              </w:rPr>
            </w:pPr>
            <w:r w:rsidRPr="004572CF">
              <w:rPr>
                <w:rFonts w:ascii="Calibri" w:eastAsia="Times New Roman" w:hAnsi="Calibri" w:cs="Arial"/>
                <w:lang w:eastAsia="sv-SE"/>
              </w:rPr>
              <w:t> </w:t>
            </w:r>
          </w:p>
        </w:tc>
        <w:tc>
          <w:tcPr>
            <w:tcW w:w="1304" w:type="dxa"/>
            <w:tcBorders>
              <w:top w:val="nil"/>
              <w:left w:val="single" w:sz="4" w:space="0" w:color="auto"/>
              <w:bottom w:val="nil"/>
              <w:right w:val="nil"/>
            </w:tcBorders>
            <w:shd w:val="clear" w:color="000000" w:fill="FFFFFF"/>
            <w:noWrap/>
            <w:vAlign w:val="bottom"/>
            <w:hideMark/>
          </w:tcPr>
          <w:p w:rsidR="00CE5C29" w:rsidRPr="004572CF" w:rsidRDefault="00CE5C29" w:rsidP="00FA1933">
            <w:pPr>
              <w:jc w:val="center"/>
              <w:rPr>
                <w:rFonts w:ascii="Calibri" w:eastAsia="Times New Roman" w:hAnsi="Calibri" w:cs="Arial"/>
                <w:lang w:eastAsia="sv-SE"/>
              </w:rPr>
            </w:pPr>
            <w:r w:rsidRPr="004572CF">
              <w:rPr>
                <w:rFonts w:ascii="Calibri" w:eastAsia="Times New Roman" w:hAnsi="Calibri" w:cs="Arial"/>
                <w:lang w:eastAsia="sv-SE"/>
              </w:rPr>
              <w:t> </w:t>
            </w:r>
          </w:p>
        </w:tc>
        <w:tc>
          <w:tcPr>
            <w:tcW w:w="1361" w:type="dxa"/>
            <w:gridSpan w:val="2"/>
            <w:tcBorders>
              <w:top w:val="nil"/>
              <w:left w:val="single" w:sz="4" w:space="0" w:color="auto"/>
              <w:bottom w:val="nil"/>
              <w:right w:val="single" w:sz="4" w:space="0" w:color="auto"/>
            </w:tcBorders>
            <w:shd w:val="clear" w:color="000000" w:fill="FFFFFF"/>
            <w:noWrap/>
            <w:vAlign w:val="bottom"/>
            <w:hideMark/>
          </w:tcPr>
          <w:p w:rsidR="00CE5C29" w:rsidRPr="004572CF" w:rsidRDefault="00CE5C29" w:rsidP="00FA1933">
            <w:pPr>
              <w:jc w:val="center"/>
              <w:rPr>
                <w:rFonts w:ascii="Calibri" w:eastAsia="Times New Roman" w:hAnsi="Calibri" w:cs="Arial"/>
                <w:b/>
                <w:bCs/>
                <w:lang w:eastAsia="sv-SE"/>
              </w:rPr>
            </w:pPr>
            <w:r w:rsidRPr="004572CF">
              <w:rPr>
                <w:rFonts w:ascii="Calibri" w:eastAsia="Times New Roman" w:hAnsi="Calibri" w:cs="Arial"/>
                <w:b/>
                <w:bCs/>
                <w:lang w:eastAsia="sv-SE"/>
              </w:rPr>
              <w:t> </w:t>
            </w:r>
          </w:p>
        </w:tc>
        <w:tc>
          <w:tcPr>
            <w:tcW w:w="1304" w:type="dxa"/>
            <w:gridSpan w:val="2"/>
            <w:tcBorders>
              <w:top w:val="nil"/>
              <w:left w:val="nil"/>
              <w:bottom w:val="nil"/>
              <w:right w:val="single" w:sz="4" w:space="0" w:color="auto"/>
            </w:tcBorders>
            <w:shd w:val="clear" w:color="000000" w:fill="FFFFFF"/>
            <w:noWrap/>
            <w:vAlign w:val="bottom"/>
            <w:hideMark/>
          </w:tcPr>
          <w:p w:rsidR="00CE5C29" w:rsidRPr="004572CF" w:rsidRDefault="00CE5C29" w:rsidP="00FA1933">
            <w:pPr>
              <w:jc w:val="center"/>
              <w:rPr>
                <w:rFonts w:ascii="Calibri" w:eastAsia="Times New Roman" w:hAnsi="Calibri" w:cs="Arial"/>
                <w:b/>
                <w:bCs/>
                <w:lang w:eastAsia="sv-SE"/>
              </w:rPr>
            </w:pPr>
            <w:r w:rsidRPr="004572CF">
              <w:rPr>
                <w:rFonts w:ascii="Calibri" w:eastAsia="Times New Roman" w:hAnsi="Calibri" w:cs="Arial"/>
                <w:b/>
                <w:bCs/>
                <w:lang w:eastAsia="sv-SE"/>
              </w:rPr>
              <w:t> </w:t>
            </w:r>
          </w:p>
        </w:tc>
        <w:tc>
          <w:tcPr>
            <w:tcW w:w="1361" w:type="dxa"/>
            <w:tcBorders>
              <w:top w:val="nil"/>
              <w:left w:val="nil"/>
              <w:bottom w:val="nil"/>
              <w:right w:val="single" w:sz="4" w:space="0" w:color="auto"/>
            </w:tcBorders>
            <w:shd w:val="clear" w:color="000000" w:fill="FFFFFF"/>
            <w:noWrap/>
            <w:vAlign w:val="bottom"/>
            <w:hideMark/>
          </w:tcPr>
          <w:p w:rsidR="00CE5C29" w:rsidRPr="004572CF" w:rsidRDefault="00CE5C29" w:rsidP="00FA1933">
            <w:pPr>
              <w:jc w:val="center"/>
              <w:rPr>
                <w:rFonts w:ascii="Calibri" w:eastAsia="Times New Roman" w:hAnsi="Calibri" w:cs="Arial"/>
                <w:b/>
                <w:bCs/>
                <w:lang w:eastAsia="sv-SE"/>
              </w:rPr>
            </w:pPr>
            <w:r w:rsidRPr="004572CF">
              <w:rPr>
                <w:rFonts w:ascii="Calibri" w:eastAsia="Times New Roman" w:hAnsi="Calibri" w:cs="Arial"/>
                <w:b/>
                <w:bCs/>
                <w:lang w:eastAsia="sv-SE"/>
              </w:rPr>
              <w:t> </w:t>
            </w:r>
          </w:p>
        </w:tc>
      </w:tr>
      <w:tr w:rsidR="00CE5C29" w:rsidRPr="004572CF" w:rsidTr="00FA1933">
        <w:trPr>
          <w:gridAfter w:val="2"/>
          <w:wAfter w:w="3756" w:type="dxa"/>
          <w:trHeight w:val="300"/>
        </w:trPr>
        <w:tc>
          <w:tcPr>
            <w:tcW w:w="4780" w:type="dxa"/>
            <w:tcBorders>
              <w:top w:val="nil"/>
              <w:left w:val="single" w:sz="4" w:space="0" w:color="auto"/>
              <w:bottom w:val="nil"/>
              <w:right w:val="nil"/>
            </w:tcBorders>
            <w:shd w:val="clear" w:color="000000" w:fill="D9D9D9"/>
            <w:noWrap/>
            <w:vAlign w:val="bottom"/>
            <w:hideMark/>
          </w:tcPr>
          <w:p w:rsidR="00CE5C29" w:rsidRPr="004572CF" w:rsidRDefault="00CE5C29" w:rsidP="00FA1933">
            <w:pPr>
              <w:rPr>
                <w:rFonts w:ascii="Calibri" w:eastAsia="Times New Roman" w:hAnsi="Calibri" w:cs="Arial"/>
                <w:b/>
                <w:bCs/>
                <w:lang w:eastAsia="sv-SE"/>
              </w:rPr>
            </w:pPr>
            <w:r w:rsidRPr="004572CF">
              <w:rPr>
                <w:rFonts w:ascii="Calibri" w:eastAsia="Times New Roman" w:hAnsi="Calibri" w:cs="Arial"/>
                <w:b/>
                <w:bCs/>
                <w:lang w:eastAsia="sv-SE"/>
              </w:rPr>
              <w:t>Verksamhetens nettokostnader</w:t>
            </w:r>
          </w:p>
        </w:tc>
        <w:tc>
          <w:tcPr>
            <w:tcW w:w="1304" w:type="dxa"/>
            <w:tcBorders>
              <w:top w:val="nil"/>
              <w:left w:val="single" w:sz="4" w:space="0" w:color="auto"/>
              <w:bottom w:val="nil"/>
              <w:right w:val="single" w:sz="4" w:space="0" w:color="auto"/>
            </w:tcBorders>
            <w:shd w:val="clear" w:color="000000" w:fill="D9D9D9"/>
            <w:noWrap/>
            <w:vAlign w:val="bottom"/>
            <w:hideMark/>
          </w:tcPr>
          <w:p w:rsidR="00CE5C29" w:rsidRPr="004572CF" w:rsidRDefault="00CE5C29" w:rsidP="00FA1933">
            <w:pPr>
              <w:jc w:val="center"/>
              <w:rPr>
                <w:rFonts w:ascii="Calibri" w:eastAsia="Times New Roman" w:hAnsi="Calibri" w:cs="Arial"/>
                <w:b/>
                <w:bCs/>
                <w:lang w:eastAsia="sv-SE"/>
              </w:rPr>
            </w:pPr>
            <w:r w:rsidRPr="004572CF">
              <w:rPr>
                <w:rFonts w:ascii="Calibri" w:eastAsia="Times New Roman" w:hAnsi="Calibri" w:cs="Arial"/>
                <w:b/>
                <w:bCs/>
                <w:lang w:eastAsia="sv-SE"/>
              </w:rPr>
              <w:t>-7 564</w:t>
            </w:r>
          </w:p>
        </w:tc>
        <w:tc>
          <w:tcPr>
            <w:tcW w:w="1361" w:type="dxa"/>
            <w:gridSpan w:val="2"/>
            <w:tcBorders>
              <w:top w:val="nil"/>
              <w:left w:val="nil"/>
              <w:bottom w:val="nil"/>
              <w:right w:val="single" w:sz="4" w:space="0" w:color="auto"/>
            </w:tcBorders>
            <w:shd w:val="clear" w:color="000000" w:fill="D9D9D9"/>
            <w:noWrap/>
            <w:vAlign w:val="bottom"/>
            <w:hideMark/>
          </w:tcPr>
          <w:p w:rsidR="00CE5C29" w:rsidRPr="004572CF" w:rsidRDefault="00CE5C29" w:rsidP="00FA1933">
            <w:pPr>
              <w:jc w:val="center"/>
              <w:rPr>
                <w:rFonts w:ascii="Calibri" w:eastAsia="Times New Roman" w:hAnsi="Calibri" w:cs="Arial"/>
                <w:b/>
                <w:bCs/>
                <w:lang w:eastAsia="sv-SE"/>
              </w:rPr>
            </w:pPr>
            <w:r w:rsidRPr="004572CF">
              <w:rPr>
                <w:rFonts w:ascii="Calibri" w:eastAsia="Times New Roman" w:hAnsi="Calibri" w:cs="Arial"/>
                <w:b/>
                <w:bCs/>
                <w:lang w:eastAsia="sv-SE"/>
              </w:rPr>
              <w:t>-7 629</w:t>
            </w:r>
          </w:p>
        </w:tc>
        <w:tc>
          <w:tcPr>
            <w:tcW w:w="1304" w:type="dxa"/>
            <w:gridSpan w:val="2"/>
            <w:tcBorders>
              <w:top w:val="nil"/>
              <w:left w:val="nil"/>
              <w:bottom w:val="nil"/>
              <w:right w:val="single" w:sz="4" w:space="0" w:color="auto"/>
            </w:tcBorders>
            <w:shd w:val="clear" w:color="000000" w:fill="D9D9D9"/>
            <w:noWrap/>
            <w:vAlign w:val="bottom"/>
            <w:hideMark/>
          </w:tcPr>
          <w:p w:rsidR="00CE5C29" w:rsidRPr="004572CF" w:rsidRDefault="00CE5C29" w:rsidP="00FA1933">
            <w:pPr>
              <w:jc w:val="center"/>
              <w:rPr>
                <w:rFonts w:ascii="Calibri" w:eastAsia="Times New Roman" w:hAnsi="Calibri" w:cs="Arial"/>
                <w:b/>
                <w:bCs/>
                <w:lang w:eastAsia="sv-SE"/>
              </w:rPr>
            </w:pPr>
            <w:r w:rsidRPr="004572CF">
              <w:rPr>
                <w:rFonts w:ascii="Calibri" w:eastAsia="Times New Roman" w:hAnsi="Calibri" w:cs="Arial"/>
                <w:b/>
                <w:bCs/>
                <w:lang w:eastAsia="sv-SE"/>
              </w:rPr>
              <w:t>-8 027</w:t>
            </w:r>
          </w:p>
        </w:tc>
        <w:tc>
          <w:tcPr>
            <w:tcW w:w="1361" w:type="dxa"/>
            <w:tcBorders>
              <w:top w:val="nil"/>
              <w:left w:val="nil"/>
              <w:bottom w:val="nil"/>
              <w:right w:val="single" w:sz="4" w:space="0" w:color="auto"/>
            </w:tcBorders>
            <w:shd w:val="clear" w:color="000000" w:fill="D9D9D9"/>
            <w:noWrap/>
            <w:vAlign w:val="bottom"/>
            <w:hideMark/>
          </w:tcPr>
          <w:p w:rsidR="00CE5C29" w:rsidRPr="004572CF" w:rsidRDefault="00CE5C29" w:rsidP="00FA1933">
            <w:pPr>
              <w:jc w:val="center"/>
              <w:rPr>
                <w:rFonts w:ascii="Calibri" w:eastAsia="Times New Roman" w:hAnsi="Calibri" w:cs="Arial"/>
                <w:b/>
                <w:bCs/>
                <w:lang w:eastAsia="sv-SE"/>
              </w:rPr>
            </w:pPr>
            <w:r w:rsidRPr="004572CF">
              <w:rPr>
                <w:rFonts w:ascii="Calibri" w:eastAsia="Times New Roman" w:hAnsi="Calibri" w:cs="Arial"/>
                <w:b/>
                <w:bCs/>
                <w:lang w:eastAsia="sv-SE"/>
              </w:rPr>
              <w:t>-8 391</w:t>
            </w:r>
          </w:p>
        </w:tc>
      </w:tr>
      <w:tr w:rsidR="00CE5C29" w:rsidRPr="004572CF" w:rsidTr="00FA1933">
        <w:trPr>
          <w:gridAfter w:val="2"/>
          <w:wAfter w:w="3756" w:type="dxa"/>
          <w:trHeight w:val="300"/>
        </w:trPr>
        <w:tc>
          <w:tcPr>
            <w:tcW w:w="4780" w:type="dxa"/>
            <w:tcBorders>
              <w:top w:val="nil"/>
              <w:left w:val="single" w:sz="4" w:space="0" w:color="auto"/>
              <w:bottom w:val="nil"/>
              <w:right w:val="nil"/>
            </w:tcBorders>
            <w:shd w:val="clear" w:color="000000" w:fill="FFFFFF"/>
            <w:noWrap/>
            <w:vAlign w:val="bottom"/>
            <w:hideMark/>
          </w:tcPr>
          <w:p w:rsidR="00CE5C29" w:rsidRPr="004572CF" w:rsidRDefault="00CE5C29" w:rsidP="00FA1933">
            <w:pPr>
              <w:rPr>
                <w:rFonts w:ascii="Calibri" w:eastAsia="Times New Roman" w:hAnsi="Calibri" w:cs="Arial"/>
                <w:b/>
                <w:bCs/>
                <w:lang w:eastAsia="sv-SE"/>
              </w:rPr>
            </w:pPr>
            <w:r w:rsidRPr="004572CF">
              <w:rPr>
                <w:rFonts w:ascii="Calibri" w:eastAsia="Times New Roman" w:hAnsi="Calibri" w:cs="Arial"/>
                <w:b/>
                <w:bCs/>
                <w:lang w:eastAsia="sv-SE"/>
              </w:rPr>
              <w:t> </w:t>
            </w:r>
          </w:p>
        </w:tc>
        <w:tc>
          <w:tcPr>
            <w:tcW w:w="1304" w:type="dxa"/>
            <w:tcBorders>
              <w:top w:val="nil"/>
              <w:left w:val="single" w:sz="4" w:space="0" w:color="auto"/>
              <w:bottom w:val="nil"/>
              <w:right w:val="single" w:sz="4" w:space="0" w:color="auto"/>
            </w:tcBorders>
            <w:shd w:val="clear" w:color="000000" w:fill="FFFFFF"/>
            <w:noWrap/>
            <w:vAlign w:val="bottom"/>
            <w:hideMark/>
          </w:tcPr>
          <w:p w:rsidR="00CE5C29" w:rsidRPr="004572CF" w:rsidRDefault="00CE5C29" w:rsidP="00FA1933">
            <w:pPr>
              <w:jc w:val="center"/>
              <w:rPr>
                <w:rFonts w:ascii="Calibri" w:eastAsia="Times New Roman" w:hAnsi="Calibri" w:cs="Arial"/>
                <w:lang w:eastAsia="sv-SE"/>
              </w:rPr>
            </w:pPr>
            <w:r w:rsidRPr="004572CF">
              <w:rPr>
                <w:rFonts w:ascii="Calibri" w:eastAsia="Times New Roman" w:hAnsi="Calibri" w:cs="Arial"/>
                <w:lang w:eastAsia="sv-SE"/>
              </w:rPr>
              <w:t> </w:t>
            </w:r>
          </w:p>
        </w:tc>
        <w:tc>
          <w:tcPr>
            <w:tcW w:w="1361" w:type="dxa"/>
            <w:gridSpan w:val="2"/>
            <w:tcBorders>
              <w:top w:val="nil"/>
              <w:left w:val="nil"/>
              <w:bottom w:val="nil"/>
              <w:right w:val="single" w:sz="4" w:space="0" w:color="auto"/>
            </w:tcBorders>
            <w:shd w:val="clear" w:color="000000" w:fill="FFFFFF"/>
            <w:noWrap/>
            <w:vAlign w:val="bottom"/>
            <w:hideMark/>
          </w:tcPr>
          <w:p w:rsidR="00CE5C29" w:rsidRPr="004572CF" w:rsidRDefault="00CE5C29" w:rsidP="00FA1933">
            <w:pPr>
              <w:jc w:val="center"/>
              <w:rPr>
                <w:rFonts w:ascii="Calibri" w:eastAsia="Times New Roman" w:hAnsi="Calibri" w:cs="Arial"/>
                <w:lang w:eastAsia="sv-SE"/>
              </w:rPr>
            </w:pPr>
            <w:r w:rsidRPr="004572CF">
              <w:rPr>
                <w:rFonts w:ascii="Calibri" w:eastAsia="Times New Roman" w:hAnsi="Calibri" w:cs="Arial"/>
                <w:lang w:eastAsia="sv-SE"/>
              </w:rPr>
              <w:t> </w:t>
            </w:r>
          </w:p>
        </w:tc>
        <w:tc>
          <w:tcPr>
            <w:tcW w:w="1304" w:type="dxa"/>
            <w:gridSpan w:val="2"/>
            <w:tcBorders>
              <w:top w:val="nil"/>
              <w:left w:val="nil"/>
              <w:bottom w:val="nil"/>
              <w:right w:val="single" w:sz="4" w:space="0" w:color="auto"/>
            </w:tcBorders>
            <w:shd w:val="clear" w:color="000000" w:fill="FFFFFF"/>
            <w:noWrap/>
            <w:vAlign w:val="bottom"/>
            <w:hideMark/>
          </w:tcPr>
          <w:p w:rsidR="00CE5C29" w:rsidRPr="004572CF" w:rsidRDefault="00CE5C29" w:rsidP="00FA1933">
            <w:pPr>
              <w:jc w:val="center"/>
              <w:rPr>
                <w:rFonts w:ascii="Calibri" w:eastAsia="Times New Roman" w:hAnsi="Calibri" w:cs="Arial"/>
                <w:lang w:eastAsia="sv-SE"/>
              </w:rPr>
            </w:pPr>
            <w:r w:rsidRPr="004572CF">
              <w:rPr>
                <w:rFonts w:ascii="Calibri" w:eastAsia="Times New Roman" w:hAnsi="Calibri" w:cs="Arial"/>
                <w:lang w:eastAsia="sv-SE"/>
              </w:rPr>
              <w:t> </w:t>
            </w:r>
          </w:p>
        </w:tc>
        <w:tc>
          <w:tcPr>
            <w:tcW w:w="1361" w:type="dxa"/>
            <w:tcBorders>
              <w:top w:val="nil"/>
              <w:left w:val="nil"/>
              <w:bottom w:val="nil"/>
              <w:right w:val="single" w:sz="4" w:space="0" w:color="auto"/>
            </w:tcBorders>
            <w:shd w:val="clear" w:color="000000" w:fill="FFFFFF"/>
            <w:noWrap/>
            <w:vAlign w:val="bottom"/>
            <w:hideMark/>
          </w:tcPr>
          <w:p w:rsidR="00CE5C29" w:rsidRPr="004572CF" w:rsidRDefault="00CE5C29" w:rsidP="00FA1933">
            <w:pPr>
              <w:jc w:val="center"/>
              <w:rPr>
                <w:rFonts w:ascii="Calibri" w:eastAsia="Times New Roman" w:hAnsi="Calibri" w:cs="Arial"/>
                <w:lang w:eastAsia="sv-SE"/>
              </w:rPr>
            </w:pPr>
            <w:r w:rsidRPr="004572CF">
              <w:rPr>
                <w:rFonts w:ascii="Calibri" w:eastAsia="Times New Roman" w:hAnsi="Calibri" w:cs="Arial"/>
                <w:lang w:eastAsia="sv-SE"/>
              </w:rPr>
              <w:t> </w:t>
            </w:r>
          </w:p>
        </w:tc>
      </w:tr>
      <w:tr w:rsidR="00CE5C29" w:rsidRPr="004572CF" w:rsidTr="00FA1933">
        <w:trPr>
          <w:gridAfter w:val="2"/>
          <w:wAfter w:w="3756" w:type="dxa"/>
          <w:trHeight w:val="300"/>
        </w:trPr>
        <w:tc>
          <w:tcPr>
            <w:tcW w:w="4780" w:type="dxa"/>
            <w:tcBorders>
              <w:top w:val="nil"/>
              <w:left w:val="single" w:sz="4" w:space="0" w:color="auto"/>
              <w:bottom w:val="single" w:sz="4" w:space="0" w:color="auto"/>
              <w:right w:val="nil"/>
            </w:tcBorders>
            <w:shd w:val="clear" w:color="000000" w:fill="D9D9D9"/>
            <w:noWrap/>
            <w:vAlign w:val="bottom"/>
            <w:hideMark/>
          </w:tcPr>
          <w:p w:rsidR="00CE5C29" w:rsidRPr="004572CF" w:rsidRDefault="00CE5C29" w:rsidP="00FA1933">
            <w:pPr>
              <w:rPr>
                <w:rFonts w:ascii="Calibri" w:eastAsia="Times New Roman" w:hAnsi="Calibri" w:cs="Arial"/>
                <w:b/>
                <w:bCs/>
                <w:lang w:eastAsia="sv-SE"/>
              </w:rPr>
            </w:pPr>
            <w:r w:rsidRPr="004572CF">
              <w:rPr>
                <w:rFonts w:ascii="Calibri" w:eastAsia="Times New Roman" w:hAnsi="Calibri" w:cs="Arial"/>
                <w:b/>
                <w:bCs/>
                <w:lang w:eastAsia="sv-SE"/>
              </w:rPr>
              <w:t>Årets resultat</w:t>
            </w:r>
          </w:p>
        </w:tc>
        <w:tc>
          <w:tcPr>
            <w:tcW w:w="1304" w:type="dxa"/>
            <w:tcBorders>
              <w:top w:val="nil"/>
              <w:left w:val="single" w:sz="4" w:space="0" w:color="auto"/>
              <w:bottom w:val="single" w:sz="4" w:space="0" w:color="auto"/>
              <w:right w:val="single" w:sz="4" w:space="0" w:color="auto"/>
            </w:tcBorders>
            <w:shd w:val="clear" w:color="000000" w:fill="D9D9D9"/>
            <w:noWrap/>
            <w:vAlign w:val="bottom"/>
            <w:hideMark/>
          </w:tcPr>
          <w:p w:rsidR="00CE5C29" w:rsidRPr="004572CF" w:rsidRDefault="00CE5C29" w:rsidP="00FA1933">
            <w:pPr>
              <w:jc w:val="center"/>
              <w:rPr>
                <w:rFonts w:ascii="Calibri" w:eastAsia="Times New Roman" w:hAnsi="Calibri" w:cs="Arial"/>
                <w:b/>
                <w:bCs/>
                <w:lang w:eastAsia="sv-SE"/>
              </w:rPr>
            </w:pPr>
            <w:r w:rsidRPr="004572CF">
              <w:rPr>
                <w:rFonts w:ascii="Calibri" w:eastAsia="Times New Roman" w:hAnsi="Calibri" w:cs="Arial"/>
                <w:b/>
                <w:bCs/>
                <w:lang w:eastAsia="sv-SE"/>
              </w:rPr>
              <w:t>80</w:t>
            </w:r>
          </w:p>
        </w:tc>
        <w:tc>
          <w:tcPr>
            <w:tcW w:w="1361" w:type="dxa"/>
            <w:gridSpan w:val="2"/>
            <w:tcBorders>
              <w:top w:val="nil"/>
              <w:left w:val="nil"/>
              <w:bottom w:val="single" w:sz="4" w:space="0" w:color="auto"/>
              <w:right w:val="single" w:sz="4" w:space="0" w:color="auto"/>
            </w:tcBorders>
            <w:shd w:val="clear" w:color="000000" w:fill="D9D9D9"/>
            <w:noWrap/>
            <w:vAlign w:val="bottom"/>
            <w:hideMark/>
          </w:tcPr>
          <w:p w:rsidR="00CE5C29" w:rsidRPr="004572CF" w:rsidRDefault="00CE5C29" w:rsidP="00FA1933">
            <w:pPr>
              <w:jc w:val="center"/>
              <w:rPr>
                <w:rFonts w:ascii="Calibri" w:eastAsia="Times New Roman" w:hAnsi="Calibri" w:cs="Arial"/>
                <w:b/>
                <w:bCs/>
                <w:lang w:eastAsia="sv-SE"/>
              </w:rPr>
            </w:pPr>
            <w:r w:rsidRPr="004572CF">
              <w:rPr>
                <w:rFonts w:ascii="Calibri" w:eastAsia="Times New Roman" w:hAnsi="Calibri" w:cs="Arial"/>
                <w:b/>
                <w:bCs/>
                <w:lang w:eastAsia="sv-SE"/>
              </w:rPr>
              <w:t>192</w:t>
            </w:r>
          </w:p>
        </w:tc>
        <w:tc>
          <w:tcPr>
            <w:tcW w:w="1304" w:type="dxa"/>
            <w:gridSpan w:val="2"/>
            <w:tcBorders>
              <w:top w:val="nil"/>
              <w:left w:val="nil"/>
              <w:bottom w:val="single" w:sz="4" w:space="0" w:color="auto"/>
              <w:right w:val="single" w:sz="4" w:space="0" w:color="auto"/>
            </w:tcBorders>
            <w:shd w:val="clear" w:color="000000" w:fill="D9D9D9"/>
            <w:noWrap/>
            <w:vAlign w:val="bottom"/>
            <w:hideMark/>
          </w:tcPr>
          <w:p w:rsidR="00CE5C29" w:rsidRPr="004572CF" w:rsidRDefault="00CE5C29" w:rsidP="00FA1933">
            <w:pPr>
              <w:jc w:val="center"/>
              <w:rPr>
                <w:rFonts w:ascii="Calibri" w:eastAsia="Times New Roman" w:hAnsi="Calibri" w:cs="Arial"/>
                <w:b/>
                <w:bCs/>
                <w:lang w:eastAsia="sv-SE"/>
              </w:rPr>
            </w:pPr>
            <w:r w:rsidRPr="004572CF">
              <w:rPr>
                <w:rFonts w:ascii="Calibri" w:eastAsia="Times New Roman" w:hAnsi="Calibri" w:cs="Arial"/>
                <w:b/>
                <w:bCs/>
                <w:lang w:eastAsia="sv-SE"/>
              </w:rPr>
              <w:t>81</w:t>
            </w:r>
          </w:p>
        </w:tc>
        <w:tc>
          <w:tcPr>
            <w:tcW w:w="1361" w:type="dxa"/>
            <w:tcBorders>
              <w:top w:val="nil"/>
              <w:left w:val="nil"/>
              <w:bottom w:val="single" w:sz="4" w:space="0" w:color="auto"/>
              <w:right w:val="single" w:sz="4" w:space="0" w:color="auto"/>
            </w:tcBorders>
            <w:shd w:val="clear" w:color="000000" w:fill="D9D9D9"/>
            <w:noWrap/>
            <w:vAlign w:val="bottom"/>
            <w:hideMark/>
          </w:tcPr>
          <w:p w:rsidR="00CE5C29" w:rsidRPr="004572CF" w:rsidRDefault="00CE5C29" w:rsidP="00FA1933">
            <w:pPr>
              <w:jc w:val="center"/>
              <w:rPr>
                <w:rFonts w:ascii="Calibri" w:eastAsia="Times New Roman" w:hAnsi="Calibri" w:cs="Arial"/>
                <w:b/>
                <w:bCs/>
                <w:lang w:eastAsia="sv-SE"/>
              </w:rPr>
            </w:pPr>
            <w:r w:rsidRPr="004572CF">
              <w:rPr>
                <w:rFonts w:ascii="Calibri" w:eastAsia="Times New Roman" w:hAnsi="Calibri" w:cs="Arial"/>
                <w:b/>
                <w:bCs/>
                <w:lang w:eastAsia="sv-SE"/>
              </w:rPr>
              <w:t>14</w:t>
            </w:r>
          </w:p>
        </w:tc>
      </w:tr>
      <w:tr w:rsidR="00CE5C29" w:rsidRPr="004572CF" w:rsidTr="00FA1933">
        <w:trPr>
          <w:gridAfter w:val="2"/>
          <w:wAfter w:w="3756" w:type="dxa"/>
          <w:trHeight w:val="300"/>
        </w:trPr>
        <w:tc>
          <w:tcPr>
            <w:tcW w:w="4780" w:type="dxa"/>
            <w:tcBorders>
              <w:top w:val="nil"/>
              <w:left w:val="nil"/>
              <w:bottom w:val="nil"/>
              <w:right w:val="nil"/>
            </w:tcBorders>
            <w:shd w:val="clear" w:color="000000" w:fill="FFFFFF"/>
            <w:noWrap/>
            <w:vAlign w:val="bottom"/>
            <w:hideMark/>
          </w:tcPr>
          <w:p w:rsidR="00CE5C29" w:rsidRPr="004572CF" w:rsidRDefault="00CE5C29" w:rsidP="00FA1933">
            <w:pPr>
              <w:rPr>
                <w:rFonts w:ascii="Calibri" w:eastAsia="Times New Roman" w:hAnsi="Calibri" w:cs="Arial"/>
                <w:b/>
                <w:bCs/>
                <w:lang w:eastAsia="sv-SE"/>
              </w:rPr>
            </w:pPr>
            <w:r w:rsidRPr="004572CF">
              <w:rPr>
                <w:rFonts w:ascii="Calibri" w:eastAsia="Times New Roman" w:hAnsi="Calibri" w:cs="Arial"/>
                <w:b/>
                <w:bCs/>
                <w:lang w:eastAsia="sv-SE"/>
              </w:rPr>
              <w:t>Resultatmål</w:t>
            </w:r>
          </w:p>
        </w:tc>
        <w:tc>
          <w:tcPr>
            <w:tcW w:w="1304" w:type="dxa"/>
            <w:tcBorders>
              <w:top w:val="nil"/>
              <w:left w:val="nil"/>
              <w:bottom w:val="nil"/>
              <w:right w:val="nil"/>
            </w:tcBorders>
            <w:shd w:val="clear" w:color="000000" w:fill="FFFFFF"/>
            <w:noWrap/>
            <w:vAlign w:val="bottom"/>
            <w:hideMark/>
          </w:tcPr>
          <w:p w:rsidR="00CE5C29" w:rsidRPr="004572CF" w:rsidRDefault="00CE5C29" w:rsidP="00FA1933">
            <w:pPr>
              <w:jc w:val="center"/>
              <w:rPr>
                <w:rFonts w:ascii="Calibri" w:eastAsia="Times New Roman" w:hAnsi="Calibri" w:cs="Arial"/>
                <w:b/>
                <w:bCs/>
                <w:lang w:eastAsia="sv-SE"/>
              </w:rPr>
            </w:pPr>
            <w:r w:rsidRPr="004572CF">
              <w:rPr>
                <w:rFonts w:ascii="Calibri" w:eastAsia="Times New Roman" w:hAnsi="Calibri" w:cs="Arial"/>
                <w:b/>
                <w:bCs/>
                <w:lang w:eastAsia="sv-SE"/>
              </w:rPr>
              <w:t>1,1%</w:t>
            </w:r>
          </w:p>
        </w:tc>
        <w:tc>
          <w:tcPr>
            <w:tcW w:w="1361" w:type="dxa"/>
            <w:gridSpan w:val="2"/>
            <w:tcBorders>
              <w:top w:val="nil"/>
              <w:left w:val="nil"/>
              <w:bottom w:val="nil"/>
              <w:right w:val="nil"/>
            </w:tcBorders>
            <w:shd w:val="clear" w:color="000000" w:fill="FFFFFF"/>
            <w:noWrap/>
            <w:vAlign w:val="bottom"/>
            <w:hideMark/>
          </w:tcPr>
          <w:p w:rsidR="00CE5C29" w:rsidRPr="004572CF" w:rsidRDefault="00CE5C29" w:rsidP="00FA1933">
            <w:pPr>
              <w:jc w:val="center"/>
              <w:rPr>
                <w:rFonts w:ascii="Calibri" w:eastAsia="Times New Roman" w:hAnsi="Calibri" w:cs="Arial"/>
                <w:b/>
                <w:bCs/>
                <w:lang w:eastAsia="sv-SE"/>
              </w:rPr>
            </w:pPr>
            <w:r w:rsidRPr="004572CF">
              <w:rPr>
                <w:rFonts w:ascii="Calibri" w:eastAsia="Times New Roman" w:hAnsi="Calibri" w:cs="Arial"/>
                <w:b/>
                <w:bCs/>
                <w:lang w:eastAsia="sv-SE"/>
              </w:rPr>
              <w:t>2,5%</w:t>
            </w:r>
          </w:p>
        </w:tc>
        <w:tc>
          <w:tcPr>
            <w:tcW w:w="1304" w:type="dxa"/>
            <w:gridSpan w:val="2"/>
            <w:tcBorders>
              <w:top w:val="nil"/>
              <w:left w:val="nil"/>
              <w:bottom w:val="nil"/>
              <w:right w:val="nil"/>
            </w:tcBorders>
            <w:shd w:val="clear" w:color="000000" w:fill="FFFFFF"/>
            <w:noWrap/>
            <w:vAlign w:val="bottom"/>
            <w:hideMark/>
          </w:tcPr>
          <w:p w:rsidR="00CE5C29" w:rsidRPr="004572CF" w:rsidRDefault="00CE5C29" w:rsidP="00FA1933">
            <w:pPr>
              <w:jc w:val="center"/>
              <w:rPr>
                <w:rFonts w:ascii="Calibri" w:eastAsia="Times New Roman" w:hAnsi="Calibri" w:cs="Arial"/>
                <w:b/>
                <w:bCs/>
                <w:lang w:eastAsia="sv-SE"/>
              </w:rPr>
            </w:pPr>
            <w:r w:rsidRPr="004572CF">
              <w:rPr>
                <w:rFonts w:ascii="Calibri" w:eastAsia="Times New Roman" w:hAnsi="Calibri" w:cs="Arial"/>
                <w:b/>
                <w:bCs/>
                <w:lang w:eastAsia="sv-SE"/>
              </w:rPr>
              <w:t>1,0%</w:t>
            </w:r>
          </w:p>
        </w:tc>
        <w:tc>
          <w:tcPr>
            <w:tcW w:w="1361" w:type="dxa"/>
            <w:tcBorders>
              <w:top w:val="nil"/>
              <w:left w:val="nil"/>
              <w:bottom w:val="nil"/>
              <w:right w:val="nil"/>
            </w:tcBorders>
            <w:shd w:val="clear" w:color="000000" w:fill="FFFFFF"/>
            <w:noWrap/>
            <w:vAlign w:val="bottom"/>
            <w:hideMark/>
          </w:tcPr>
          <w:p w:rsidR="00CE5C29" w:rsidRPr="004572CF" w:rsidRDefault="00CE5C29" w:rsidP="00FA1933">
            <w:pPr>
              <w:jc w:val="center"/>
              <w:rPr>
                <w:rFonts w:ascii="Calibri" w:eastAsia="Times New Roman" w:hAnsi="Calibri" w:cs="Arial"/>
                <w:b/>
                <w:bCs/>
                <w:lang w:eastAsia="sv-SE"/>
              </w:rPr>
            </w:pPr>
            <w:r w:rsidRPr="004572CF">
              <w:rPr>
                <w:rFonts w:ascii="Calibri" w:eastAsia="Times New Roman" w:hAnsi="Calibri" w:cs="Arial"/>
                <w:b/>
                <w:bCs/>
                <w:lang w:eastAsia="sv-SE"/>
              </w:rPr>
              <w:t>0,2%</w:t>
            </w:r>
          </w:p>
        </w:tc>
      </w:tr>
      <w:tr w:rsidR="00CE5C29" w:rsidRPr="004572CF" w:rsidTr="00FA1933">
        <w:trPr>
          <w:gridAfter w:val="2"/>
          <w:wAfter w:w="3756" w:type="dxa"/>
          <w:trHeight w:val="300"/>
        </w:trPr>
        <w:tc>
          <w:tcPr>
            <w:tcW w:w="4780" w:type="dxa"/>
            <w:tcBorders>
              <w:top w:val="nil"/>
              <w:left w:val="nil"/>
              <w:bottom w:val="nil"/>
              <w:right w:val="nil"/>
            </w:tcBorders>
            <w:shd w:val="clear" w:color="000000" w:fill="FFFFFF"/>
            <w:noWrap/>
            <w:vAlign w:val="bottom"/>
            <w:hideMark/>
          </w:tcPr>
          <w:p w:rsidR="00CE5C29" w:rsidRPr="004572CF" w:rsidRDefault="00CE5C29" w:rsidP="00FA1933">
            <w:pPr>
              <w:rPr>
                <w:rFonts w:ascii="Calibri" w:eastAsia="Times New Roman" w:hAnsi="Calibri" w:cs="Arial"/>
                <w:lang w:eastAsia="sv-SE"/>
              </w:rPr>
            </w:pPr>
            <w:r w:rsidRPr="004572CF">
              <w:rPr>
                <w:rFonts w:ascii="Calibri" w:eastAsia="Times New Roman" w:hAnsi="Calibri" w:cs="Arial"/>
                <w:lang w:eastAsia="sv-SE"/>
              </w:rPr>
              <w:t> </w:t>
            </w:r>
          </w:p>
        </w:tc>
        <w:tc>
          <w:tcPr>
            <w:tcW w:w="1304" w:type="dxa"/>
            <w:tcBorders>
              <w:top w:val="nil"/>
              <w:left w:val="nil"/>
              <w:bottom w:val="nil"/>
              <w:right w:val="nil"/>
            </w:tcBorders>
            <w:shd w:val="clear" w:color="000000" w:fill="FFFFFF"/>
            <w:noWrap/>
            <w:vAlign w:val="bottom"/>
            <w:hideMark/>
          </w:tcPr>
          <w:p w:rsidR="00CE5C29" w:rsidRPr="004572CF" w:rsidRDefault="00CE5C29" w:rsidP="00FA1933">
            <w:pPr>
              <w:rPr>
                <w:rFonts w:ascii="Calibri" w:eastAsia="Times New Roman" w:hAnsi="Calibri" w:cs="Arial"/>
                <w:lang w:eastAsia="sv-SE"/>
              </w:rPr>
            </w:pPr>
            <w:r w:rsidRPr="004572CF">
              <w:rPr>
                <w:rFonts w:ascii="Calibri" w:eastAsia="Times New Roman" w:hAnsi="Calibri" w:cs="Arial"/>
                <w:lang w:eastAsia="sv-SE"/>
              </w:rPr>
              <w:t> </w:t>
            </w:r>
          </w:p>
        </w:tc>
        <w:tc>
          <w:tcPr>
            <w:tcW w:w="1361" w:type="dxa"/>
            <w:gridSpan w:val="2"/>
            <w:tcBorders>
              <w:top w:val="nil"/>
              <w:left w:val="nil"/>
              <w:bottom w:val="nil"/>
              <w:right w:val="nil"/>
            </w:tcBorders>
            <w:shd w:val="clear" w:color="000000" w:fill="FFFFFF"/>
            <w:noWrap/>
            <w:vAlign w:val="bottom"/>
            <w:hideMark/>
          </w:tcPr>
          <w:p w:rsidR="00CE5C29" w:rsidRPr="004572CF" w:rsidRDefault="00CE5C29" w:rsidP="00FA1933">
            <w:pPr>
              <w:rPr>
                <w:rFonts w:ascii="Calibri" w:eastAsia="Times New Roman" w:hAnsi="Calibri" w:cs="Arial"/>
                <w:lang w:eastAsia="sv-SE"/>
              </w:rPr>
            </w:pPr>
            <w:r w:rsidRPr="004572CF">
              <w:rPr>
                <w:rFonts w:ascii="Calibri" w:eastAsia="Times New Roman" w:hAnsi="Calibri" w:cs="Arial"/>
                <w:lang w:eastAsia="sv-SE"/>
              </w:rPr>
              <w:t> </w:t>
            </w:r>
          </w:p>
        </w:tc>
        <w:tc>
          <w:tcPr>
            <w:tcW w:w="1304" w:type="dxa"/>
            <w:gridSpan w:val="2"/>
            <w:tcBorders>
              <w:top w:val="nil"/>
              <w:left w:val="nil"/>
              <w:bottom w:val="nil"/>
              <w:right w:val="nil"/>
            </w:tcBorders>
            <w:shd w:val="clear" w:color="000000" w:fill="FFFFFF"/>
            <w:noWrap/>
            <w:vAlign w:val="bottom"/>
            <w:hideMark/>
          </w:tcPr>
          <w:p w:rsidR="00CE5C29" w:rsidRPr="004572CF" w:rsidRDefault="00CE5C29" w:rsidP="00FA1933">
            <w:pPr>
              <w:rPr>
                <w:rFonts w:ascii="Calibri" w:eastAsia="Times New Roman" w:hAnsi="Calibri" w:cs="Arial"/>
                <w:lang w:eastAsia="sv-SE"/>
              </w:rPr>
            </w:pPr>
            <w:r w:rsidRPr="004572CF">
              <w:rPr>
                <w:rFonts w:ascii="Calibri" w:eastAsia="Times New Roman" w:hAnsi="Calibri" w:cs="Arial"/>
                <w:lang w:eastAsia="sv-SE"/>
              </w:rPr>
              <w:t> </w:t>
            </w:r>
          </w:p>
        </w:tc>
        <w:tc>
          <w:tcPr>
            <w:tcW w:w="1361" w:type="dxa"/>
            <w:tcBorders>
              <w:top w:val="nil"/>
              <w:left w:val="nil"/>
              <w:bottom w:val="nil"/>
              <w:right w:val="nil"/>
            </w:tcBorders>
            <w:shd w:val="clear" w:color="000000" w:fill="FFFFFF"/>
            <w:noWrap/>
            <w:vAlign w:val="bottom"/>
            <w:hideMark/>
          </w:tcPr>
          <w:p w:rsidR="00CE5C29" w:rsidRPr="004572CF" w:rsidRDefault="00CE5C29" w:rsidP="00FA1933">
            <w:pPr>
              <w:rPr>
                <w:rFonts w:ascii="Calibri" w:eastAsia="Times New Roman" w:hAnsi="Calibri" w:cs="Arial"/>
                <w:lang w:eastAsia="sv-SE"/>
              </w:rPr>
            </w:pPr>
            <w:r w:rsidRPr="004572CF">
              <w:rPr>
                <w:rFonts w:ascii="Calibri" w:eastAsia="Times New Roman" w:hAnsi="Calibri" w:cs="Arial"/>
                <w:lang w:eastAsia="sv-SE"/>
              </w:rPr>
              <w:t> </w:t>
            </w:r>
          </w:p>
        </w:tc>
      </w:tr>
      <w:tr w:rsidR="00CE5C29" w:rsidRPr="004572CF" w:rsidTr="00FA1933">
        <w:trPr>
          <w:gridAfter w:val="2"/>
          <w:wAfter w:w="3756" w:type="dxa"/>
          <w:trHeight w:val="300"/>
        </w:trPr>
        <w:tc>
          <w:tcPr>
            <w:tcW w:w="4780" w:type="dxa"/>
            <w:tcBorders>
              <w:top w:val="nil"/>
              <w:left w:val="nil"/>
              <w:bottom w:val="nil"/>
              <w:right w:val="nil"/>
            </w:tcBorders>
            <w:shd w:val="clear" w:color="000000" w:fill="FFFFFF"/>
            <w:noWrap/>
            <w:vAlign w:val="bottom"/>
            <w:hideMark/>
          </w:tcPr>
          <w:p w:rsidR="00CE5C29" w:rsidRPr="004572CF" w:rsidRDefault="00CE5C29" w:rsidP="00FA1933">
            <w:pPr>
              <w:rPr>
                <w:rFonts w:ascii="Calibri" w:eastAsia="Times New Roman" w:hAnsi="Calibri" w:cs="Arial"/>
                <w:b/>
                <w:bCs/>
                <w:lang w:eastAsia="sv-SE"/>
              </w:rPr>
            </w:pPr>
            <w:r w:rsidRPr="004572CF">
              <w:rPr>
                <w:rFonts w:ascii="Calibri" w:eastAsia="Times New Roman" w:hAnsi="Calibri" w:cs="Arial"/>
                <w:b/>
                <w:bCs/>
                <w:lang w:eastAsia="sv-SE"/>
              </w:rPr>
              <w:t>Krävs för 2,5 %</w:t>
            </w:r>
          </w:p>
        </w:tc>
        <w:tc>
          <w:tcPr>
            <w:tcW w:w="1304" w:type="dxa"/>
            <w:tcBorders>
              <w:top w:val="nil"/>
              <w:left w:val="nil"/>
              <w:bottom w:val="nil"/>
              <w:right w:val="nil"/>
            </w:tcBorders>
            <w:shd w:val="clear" w:color="000000" w:fill="FFFFFF"/>
            <w:noWrap/>
            <w:vAlign w:val="bottom"/>
            <w:hideMark/>
          </w:tcPr>
          <w:p w:rsidR="00CE5C29" w:rsidRPr="004572CF" w:rsidRDefault="00CE5C29" w:rsidP="00FA1933">
            <w:pPr>
              <w:jc w:val="center"/>
              <w:rPr>
                <w:rFonts w:ascii="Calibri" w:eastAsia="Times New Roman" w:hAnsi="Calibri" w:cs="Arial"/>
                <w:lang w:eastAsia="sv-SE"/>
              </w:rPr>
            </w:pPr>
            <w:r w:rsidRPr="004572CF">
              <w:rPr>
                <w:rFonts w:ascii="Calibri" w:eastAsia="Times New Roman" w:hAnsi="Calibri" w:cs="Arial"/>
                <w:lang w:eastAsia="sv-SE"/>
              </w:rPr>
              <w:t>112</w:t>
            </w:r>
          </w:p>
        </w:tc>
        <w:tc>
          <w:tcPr>
            <w:tcW w:w="1361" w:type="dxa"/>
            <w:gridSpan w:val="2"/>
            <w:tcBorders>
              <w:top w:val="nil"/>
              <w:left w:val="nil"/>
              <w:bottom w:val="nil"/>
              <w:right w:val="nil"/>
            </w:tcBorders>
            <w:shd w:val="clear" w:color="000000" w:fill="FFFFFF"/>
            <w:noWrap/>
            <w:vAlign w:val="bottom"/>
            <w:hideMark/>
          </w:tcPr>
          <w:p w:rsidR="00CE5C29" w:rsidRPr="004572CF" w:rsidRDefault="00CE5C29" w:rsidP="00FA1933">
            <w:pPr>
              <w:jc w:val="center"/>
              <w:rPr>
                <w:rFonts w:ascii="Calibri" w:eastAsia="Times New Roman" w:hAnsi="Calibri" w:cs="Arial"/>
                <w:lang w:eastAsia="sv-SE"/>
              </w:rPr>
            </w:pPr>
            <w:r w:rsidRPr="004572CF">
              <w:rPr>
                <w:rFonts w:ascii="Calibri" w:eastAsia="Times New Roman" w:hAnsi="Calibri" w:cs="Arial"/>
                <w:lang w:eastAsia="sv-SE"/>
              </w:rPr>
              <w:t>0</w:t>
            </w:r>
          </w:p>
        </w:tc>
        <w:tc>
          <w:tcPr>
            <w:tcW w:w="1304" w:type="dxa"/>
            <w:gridSpan w:val="2"/>
            <w:tcBorders>
              <w:top w:val="nil"/>
              <w:left w:val="nil"/>
              <w:bottom w:val="nil"/>
              <w:right w:val="nil"/>
            </w:tcBorders>
            <w:shd w:val="clear" w:color="000000" w:fill="FFFFFF"/>
            <w:noWrap/>
            <w:vAlign w:val="bottom"/>
            <w:hideMark/>
          </w:tcPr>
          <w:p w:rsidR="00CE5C29" w:rsidRPr="004572CF" w:rsidRDefault="00CE5C29" w:rsidP="00FA1933">
            <w:pPr>
              <w:jc w:val="center"/>
              <w:rPr>
                <w:rFonts w:ascii="Calibri" w:eastAsia="Times New Roman" w:hAnsi="Calibri" w:cs="Arial"/>
                <w:lang w:eastAsia="sv-SE"/>
              </w:rPr>
            </w:pPr>
            <w:r w:rsidRPr="004572CF">
              <w:rPr>
                <w:rFonts w:ascii="Calibri" w:eastAsia="Times New Roman" w:hAnsi="Calibri" w:cs="Arial"/>
                <w:lang w:eastAsia="sv-SE"/>
              </w:rPr>
              <w:t>111</w:t>
            </w:r>
          </w:p>
        </w:tc>
        <w:tc>
          <w:tcPr>
            <w:tcW w:w="1361" w:type="dxa"/>
            <w:tcBorders>
              <w:top w:val="nil"/>
              <w:left w:val="nil"/>
              <w:bottom w:val="nil"/>
              <w:right w:val="nil"/>
            </w:tcBorders>
            <w:shd w:val="clear" w:color="000000" w:fill="FFFFFF"/>
            <w:noWrap/>
            <w:vAlign w:val="bottom"/>
            <w:hideMark/>
          </w:tcPr>
          <w:p w:rsidR="00CE5C29" w:rsidRPr="004572CF" w:rsidRDefault="00CE5C29" w:rsidP="00FA1933">
            <w:pPr>
              <w:jc w:val="center"/>
              <w:rPr>
                <w:rFonts w:ascii="Calibri" w:eastAsia="Times New Roman" w:hAnsi="Calibri" w:cs="Arial"/>
                <w:lang w:eastAsia="sv-SE"/>
              </w:rPr>
            </w:pPr>
            <w:r w:rsidRPr="004572CF">
              <w:rPr>
                <w:rFonts w:ascii="Calibri" w:eastAsia="Times New Roman" w:hAnsi="Calibri" w:cs="Arial"/>
                <w:lang w:eastAsia="sv-SE"/>
              </w:rPr>
              <w:t>178</w:t>
            </w:r>
          </w:p>
        </w:tc>
      </w:tr>
    </w:tbl>
    <w:p w:rsidR="00120144" w:rsidRDefault="00120144" w:rsidP="00120144"/>
    <w:p w:rsidR="001C7180" w:rsidRDefault="001C7180" w:rsidP="00120144"/>
    <w:p w:rsidR="001C7180" w:rsidRPr="006A78E0" w:rsidRDefault="001C7180" w:rsidP="001C7180">
      <w:pPr>
        <w:rPr>
          <w:b/>
          <w:color w:val="8DB3E2" w:themeColor="text2" w:themeTint="66"/>
          <w:sz w:val="28"/>
          <w:szCs w:val="28"/>
        </w:rPr>
      </w:pPr>
      <w:r w:rsidRPr="006A78E0">
        <w:rPr>
          <w:b/>
          <w:color w:val="8DB3E2" w:themeColor="text2" w:themeTint="66"/>
          <w:sz w:val="28"/>
          <w:szCs w:val="28"/>
        </w:rPr>
        <w:t>Ekonomiska grundförutsättningar i Årsplan 2017</w:t>
      </w:r>
    </w:p>
    <w:p w:rsidR="001C7180" w:rsidRDefault="001C7180" w:rsidP="00120144"/>
    <w:tbl>
      <w:tblPr>
        <w:tblStyle w:val="Ljuslista-dekorfrg1"/>
        <w:tblW w:w="9406" w:type="dxa"/>
        <w:tblLook w:val="0400" w:firstRow="0" w:lastRow="0" w:firstColumn="0" w:lastColumn="0" w:noHBand="0" w:noVBand="1"/>
      </w:tblPr>
      <w:tblGrid>
        <w:gridCol w:w="5908"/>
        <w:gridCol w:w="1134"/>
        <w:gridCol w:w="2364"/>
      </w:tblGrid>
      <w:tr w:rsidR="001C7180" w:rsidTr="00087645">
        <w:trPr>
          <w:cnfStyle w:val="000000100000" w:firstRow="0" w:lastRow="0" w:firstColumn="0" w:lastColumn="0" w:oddVBand="0" w:evenVBand="0" w:oddHBand="1" w:evenHBand="0" w:firstRowFirstColumn="0" w:firstRowLastColumn="0" w:lastRowFirstColumn="0" w:lastRowLastColumn="0"/>
        </w:trPr>
        <w:tc>
          <w:tcPr>
            <w:tcW w:w="5908" w:type="dxa"/>
            <w:tcBorders>
              <w:top w:val="none" w:sz="0" w:space="0" w:color="auto"/>
              <w:left w:val="none" w:sz="0" w:space="0" w:color="auto"/>
              <w:bottom w:val="nil"/>
            </w:tcBorders>
          </w:tcPr>
          <w:p w:rsidR="001C7180" w:rsidRDefault="001C7180" w:rsidP="00087645">
            <w:pPr>
              <w:rPr>
                <w:rFonts w:ascii="Calibri" w:hAnsi="Calibri" w:cs="Calibri"/>
                <w:bCs/>
              </w:rPr>
            </w:pPr>
            <w:r>
              <w:rPr>
                <w:rFonts w:ascii="Calibri" w:hAnsi="Calibri" w:cs="Calibri"/>
                <w:bCs/>
              </w:rPr>
              <w:t>Skattesats kommunen</w:t>
            </w:r>
          </w:p>
        </w:tc>
        <w:tc>
          <w:tcPr>
            <w:tcW w:w="1134" w:type="dxa"/>
            <w:tcBorders>
              <w:top w:val="none" w:sz="0" w:space="0" w:color="auto"/>
              <w:bottom w:val="nil"/>
            </w:tcBorders>
          </w:tcPr>
          <w:p w:rsidR="001C7180" w:rsidRDefault="001C7180" w:rsidP="00087645">
            <w:pPr>
              <w:ind w:left="175"/>
              <w:jc w:val="right"/>
              <w:rPr>
                <w:rFonts w:ascii="Calibri" w:hAnsi="Calibri" w:cs="Calibri"/>
                <w:bCs/>
              </w:rPr>
            </w:pPr>
            <w:r>
              <w:rPr>
                <w:rFonts w:ascii="Calibri" w:hAnsi="Calibri" w:cs="Calibri"/>
                <w:bCs/>
              </w:rPr>
              <w:t>20,36 %</w:t>
            </w:r>
          </w:p>
        </w:tc>
        <w:tc>
          <w:tcPr>
            <w:tcW w:w="2364" w:type="dxa"/>
            <w:tcBorders>
              <w:top w:val="none" w:sz="0" w:space="0" w:color="auto"/>
              <w:bottom w:val="nil"/>
              <w:right w:val="none" w:sz="0" w:space="0" w:color="auto"/>
            </w:tcBorders>
          </w:tcPr>
          <w:p w:rsidR="001C7180" w:rsidRDefault="001C7180" w:rsidP="00087645">
            <w:pPr>
              <w:rPr>
                <w:rFonts w:ascii="Calibri" w:hAnsi="Calibri" w:cs="Calibri"/>
                <w:bCs/>
              </w:rPr>
            </w:pPr>
            <w:r>
              <w:rPr>
                <w:rFonts w:ascii="Calibri" w:hAnsi="Calibri" w:cs="Calibri"/>
                <w:bCs/>
              </w:rPr>
              <w:t>oförändrad</w:t>
            </w:r>
          </w:p>
        </w:tc>
      </w:tr>
      <w:tr w:rsidR="001C7180" w:rsidTr="00087645">
        <w:tc>
          <w:tcPr>
            <w:tcW w:w="5908" w:type="dxa"/>
            <w:tcBorders>
              <w:top w:val="nil"/>
              <w:bottom w:val="nil"/>
            </w:tcBorders>
          </w:tcPr>
          <w:p w:rsidR="001C7180" w:rsidRDefault="001C7180" w:rsidP="00087645">
            <w:pPr>
              <w:rPr>
                <w:rFonts w:ascii="Calibri" w:hAnsi="Calibri" w:cs="Calibri"/>
                <w:bCs/>
              </w:rPr>
            </w:pPr>
            <w:r>
              <w:rPr>
                <w:rFonts w:ascii="Calibri" w:hAnsi="Calibri" w:cs="Calibri"/>
                <w:bCs/>
              </w:rPr>
              <w:t>Budgeterat driftresultat av skatteintäkter mm</w:t>
            </w:r>
          </w:p>
        </w:tc>
        <w:tc>
          <w:tcPr>
            <w:tcW w:w="1134" w:type="dxa"/>
            <w:tcBorders>
              <w:top w:val="nil"/>
              <w:bottom w:val="nil"/>
            </w:tcBorders>
          </w:tcPr>
          <w:p w:rsidR="001C7180" w:rsidRDefault="001C7180" w:rsidP="00087645">
            <w:pPr>
              <w:ind w:left="175"/>
              <w:jc w:val="right"/>
              <w:rPr>
                <w:rFonts w:ascii="Calibri" w:hAnsi="Calibri" w:cs="Calibri"/>
                <w:bCs/>
              </w:rPr>
            </w:pPr>
            <w:r>
              <w:rPr>
                <w:rFonts w:ascii="Calibri" w:hAnsi="Calibri" w:cs="Calibri"/>
                <w:bCs/>
              </w:rPr>
              <w:t>2,5 %</w:t>
            </w:r>
          </w:p>
        </w:tc>
        <w:tc>
          <w:tcPr>
            <w:tcW w:w="2364" w:type="dxa"/>
            <w:tcBorders>
              <w:top w:val="nil"/>
              <w:bottom w:val="nil"/>
            </w:tcBorders>
          </w:tcPr>
          <w:p w:rsidR="001C7180" w:rsidRDefault="001C7180" w:rsidP="00087645">
            <w:pPr>
              <w:rPr>
                <w:rFonts w:ascii="Calibri" w:hAnsi="Calibri" w:cs="Calibri"/>
                <w:bCs/>
              </w:rPr>
            </w:pPr>
            <w:r>
              <w:rPr>
                <w:rFonts w:ascii="Calibri" w:hAnsi="Calibri" w:cs="Calibri"/>
                <w:bCs/>
              </w:rPr>
              <w:t>192 mnkr</w:t>
            </w:r>
          </w:p>
        </w:tc>
      </w:tr>
      <w:tr w:rsidR="001C7180" w:rsidTr="00087645">
        <w:trPr>
          <w:cnfStyle w:val="000000100000" w:firstRow="0" w:lastRow="0" w:firstColumn="0" w:lastColumn="0" w:oddVBand="0" w:evenVBand="0" w:oddHBand="1" w:evenHBand="0" w:firstRowFirstColumn="0" w:firstRowLastColumn="0" w:lastRowFirstColumn="0" w:lastRowLastColumn="0"/>
        </w:trPr>
        <w:tc>
          <w:tcPr>
            <w:tcW w:w="5908" w:type="dxa"/>
            <w:tcBorders>
              <w:top w:val="nil"/>
              <w:bottom w:val="nil"/>
            </w:tcBorders>
          </w:tcPr>
          <w:p w:rsidR="001C7180" w:rsidRDefault="001C7180" w:rsidP="00087645">
            <w:pPr>
              <w:rPr>
                <w:rFonts w:ascii="Calibri" w:hAnsi="Calibri" w:cs="Calibri"/>
                <w:bCs/>
              </w:rPr>
            </w:pPr>
            <w:r>
              <w:rPr>
                <w:rFonts w:ascii="Calibri" w:hAnsi="Calibri" w:cs="Calibri"/>
                <w:bCs/>
              </w:rPr>
              <w:t>Ökning av verksamhetens nettokostnader</w:t>
            </w:r>
          </w:p>
        </w:tc>
        <w:tc>
          <w:tcPr>
            <w:tcW w:w="1134" w:type="dxa"/>
            <w:tcBorders>
              <w:top w:val="nil"/>
              <w:bottom w:val="nil"/>
            </w:tcBorders>
          </w:tcPr>
          <w:p w:rsidR="001C7180" w:rsidRDefault="001C7180" w:rsidP="00087645">
            <w:pPr>
              <w:ind w:left="175"/>
              <w:jc w:val="right"/>
              <w:rPr>
                <w:rFonts w:ascii="Calibri" w:hAnsi="Calibri" w:cs="Calibri"/>
                <w:bCs/>
              </w:rPr>
            </w:pPr>
            <w:r>
              <w:rPr>
                <w:rFonts w:ascii="Calibri" w:hAnsi="Calibri" w:cs="Calibri"/>
                <w:bCs/>
              </w:rPr>
              <w:t>5,3 %</w:t>
            </w:r>
          </w:p>
        </w:tc>
        <w:tc>
          <w:tcPr>
            <w:tcW w:w="2364" w:type="dxa"/>
            <w:tcBorders>
              <w:top w:val="nil"/>
              <w:bottom w:val="nil"/>
            </w:tcBorders>
          </w:tcPr>
          <w:p w:rsidR="001C7180" w:rsidRDefault="001C7180" w:rsidP="00087645">
            <w:pPr>
              <w:rPr>
                <w:rFonts w:ascii="Calibri" w:hAnsi="Calibri" w:cs="Calibri"/>
                <w:bCs/>
              </w:rPr>
            </w:pPr>
            <w:r>
              <w:rPr>
                <w:rFonts w:ascii="Calibri" w:hAnsi="Calibri" w:cs="Calibri"/>
                <w:bCs/>
              </w:rPr>
              <w:t>381 mnkr</w:t>
            </w:r>
          </w:p>
        </w:tc>
      </w:tr>
      <w:tr w:rsidR="001C7180" w:rsidTr="00087645">
        <w:tc>
          <w:tcPr>
            <w:tcW w:w="5908" w:type="dxa"/>
            <w:tcBorders>
              <w:top w:val="nil"/>
              <w:bottom w:val="nil"/>
            </w:tcBorders>
          </w:tcPr>
          <w:p w:rsidR="001C7180" w:rsidRDefault="001C7180" w:rsidP="00087645">
            <w:pPr>
              <w:rPr>
                <w:rFonts w:ascii="Calibri" w:hAnsi="Calibri" w:cs="Calibri"/>
                <w:bCs/>
              </w:rPr>
            </w:pPr>
            <w:r>
              <w:rPr>
                <w:rFonts w:ascii="Calibri" w:hAnsi="Calibri" w:cs="Calibri"/>
                <w:bCs/>
              </w:rPr>
              <w:t>Ökade skatteintäkter, generella statsbidrag mm</w:t>
            </w:r>
          </w:p>
        </w:tc>
        <w:tc>
          <w:tcPr>
            <w:tcW w:w="1134" w:type="dxa"/>
            <w:tcBorders>
              <w:top w:val="nil"/>
              <w:bottom w:val="nil"/>
            </w:tcBorders>
          </w:tcPr>
          <w:p w:rsidR="001C7180" w:rsidRDefault="001C7180" w:rsidP="00087645">
            <w:pPr>
              <w:ind w:left="175"/>
              <w:jc w:val="right"/>
              <w:rPr>
                <w:rFonts w:ascii="Calibri" w:hAnsi="Calibri" w:cs="Calibri"/>
                <w:bCs/>
              </w:rPr>
            </w:pPr>
            <w:r>
              <w:rPr>
                <w:rFonts w:ascii="Calibri" w:hAnsi="Calibri" w:cs="Calibri"/>
                <w:bCs/>
              </w:rPr>
              <w:t>6,6 %</w:t>
            </w:r>
          </w:p>
        </w:tc>
        <w:tc>
          <w:tcPr>
            <w:tcW w:w="2364" w:type="dxa"/>
            <w:tcBorders>
              <w:top w:val="nil"/>
              <w:bottom w:val="nil"/>
            </w:tcBorders>
          </w:tcPr>
          <w:p w:rsidR="001C7180" w:rsidRDefault="001C7180" w:rsidP="00087645">
            <w:pPr>
              <w:rPr>
                <w:rFonts w:ascii="Calibri" w:hAnsi="Calibri" w:cs="Calibri"/>
                <w:bCs/>
              </w:rPr>
            </w:pPr>
            <w:r>
              <w:rPr>
                <w:rFonts w:ascii="Calibri" w:hAnsi="Calibri" w:cs="Calibri"/>
                <w:bCs/>
              </w:rPr>
              <w:t>483 mnkr</w:t>
            </w:r>
          </w:p>
        </w:tc>
      </w:tr>
      <w:tr w:rsidR="001C7180" w:rsidTr="00087645">
        <w:trPr>
          <w:cnfStyle w:val="000000100000" w:firstRow="0" w:lastRow="0" w:firstColumn="0" w:lastColumn="0" w:oddVBand="0" w:evenVBand="0" w:oddHBand="1" w:evenHBand="0" w:firstRowFirstColumn="0" w:firstRowLastColumn="0" w:lastRowFirstColumn="0" w:lastRowLastColumn="0"/>
        </w:trPr>
        <w:tc>
          <w:tcPr>
            <w:tcW w:w="5908" w:type="dxa"/>
            <w:tcBorders>
              <w:top w:val="nil"/>
              <w:bottom w:val="nil"/>
            </w:tcBorders>
          </w:tcPr>
          <w:p w:rsidR="001C7180" w:rsidRDefault="001C7180" w:rsidP="00087645">
            <w:pPr>
              <w:rPr>
                <w:rFonts w:ascii="Calibri" w:hAnsi="Calibri" w:cs="Calibri"/>
                <w:bCs/>
              </w:rPr>
            </w:pPr>
            <w:r>
              <w:rPr>
                <w:rFonts w:ascii="Calibri" w:hAnsi="Calibri" w:cs="Calibri"/>
                <w:bCs/>
              </w:rPr>
              <w:t>Löneökningar – kompensation i budgetramarna</w:t>
            </w:r>
          </w:p>
        </w:tc>
        <w:tc>
          <w:tcPr>
            <w:tcW w:w="1134" w:type="dxa"/>
            <w:tcBorders>
              <w:top w:val="nil"/>
              <w:bottom w:val="nil"/>
            </w:tcBorders>
          </w:tcPr>
          <w:p w:rsidR="001C7180" w:rsidRDefault="001C7180" w:rsidP="00087645">
            <w:pPr>
              <w:ind w:left="175"/>
              <w:jc w:val="right"/>
              <w:rPr>
                <w:rFonts w:ascii="Calibri" w:hAnsi="Calibri" w:cs="Calibri"/>
                <w:bCs/>
              </w:rPr>
            </w:pPr>
            <w:r>
              <w:rPr>
                <w:rFonts w:ascii="Calibri" w:hAnsi="Calibri" w:cs="Calibri"/>
                <w:bCs/>
              </w:rPr>
              <w:t>3,0 %</w:t>
            </w:r>
          </w:p>
        </w:tc>
        <w:tc>
          <w:tcPr>
            <w:tcW w:w="2364" w:type="dxa"/>
            <w:tcBorders>
              <w:top w:val="nil"/>
              <w:bottom w:val="nil"/>
            </w:tcBorders>
          </w:tcPr>
          <w:p w:rsidR="001C7180" w:rsidRDefault="001C7180" w:rsidP="00087645">
            <w:pPr>
              <w:rPr>
                <w:rFonts w:ascii="Calibri" w:hAnsi="Calibri" w:cs="Calibri"/>
                <w:bCs/>
              </w:rPr>
            </w:pPr>
            <w:r>
              <w:rPr>
                <w:rFonts w:ascii="Calibri" w:hAnsi="Calibri" w:cs="Calibri"/>
                <w:bCs/>
              </w:rPr>
              <w:t>143 mnkr</w:t>
            </w:r>
          </w:p>
        </w:tc>
      </w:tr>
      <w:tr w:rsidR="001C7180" w:rsidTr="00087645">
        <w:tc>
          <w:tcPr>
            <w:tcW w:w="5908" w:type="dxa"/>
            <w:tcBorders>
              <w:top w:val="nil"/>
              <w:bottom w:val="nil"/>
            </w:tcBorders>
          </w:tcPr>
          <w:p w:rsidR="001C7180" w:rsidRDefault="001C7180" w:rsidP="00087645">
            <w:pPr>
              <w:rPr>
                <w:rFonts w:ascii="Calibri" w:hAnsi="Calibri" w:cs="Calibri"/>
                <w:bCs/>
              </w:rPr>
            </w:pPr>
            <w:r>
              <w:rPr>
                <w:rFonts w:ascii="Calibri" w:hAnsi="Calibri" w:cs="Calibri"/>
                <w:bCs/>
              </w:rPr>
              <w:t>Central pott för riktade lönesatsningar</w:t>
            </w:r>
          </w:p>
        </w:tc>
        <w:tc>
          <w:tcPr>
            <w:tcW w:w="1134" w:type="dxa"/>
            <w:tcBorders>
              <w:top w:val="nil"/>
              <w:bottom w:val="nil"/>
            </w:tcBorders>
          </w:tcPr>
          <w:p w:rsidR="001C7180" w:rsidRDefault="001C7180" w:rsidP="00087645">
            <w:pPr>
              <w:ind w:left="175"/>
              <w:jc w:val="right"/>
              <w:rPr>
                <w:rFonts w:ascii="Calibri" w:hAnsi="Calibri" w:cs="Calibri"/>
                <w:bCs/>
              </w:rPr>
            </w:pPr>
            <w:r>
              <w:rPr>
                <w:rFonts w:ascii="Calibri" w:hAnsi="Calibri" w:cs="Calibri"/>
                <w:bCs/>
              </w:rPr>
              <w:t>0,2 %</w:t>
            </w:r>
          </w:p>
        </w:tc>
        <w:tc>
          <w:tcPr>
            <w:tcW w:w="2364" w:type="dxa"/>
            <w:tcBorders>
              <w:top w:val="nil"/>
              <w:bottom w:val="nil"/>
            </w:tcBorders>
          </w:tcPr>
          <w:p w:rsidR="001C7180" w:rsidRDefault="001C7180" w:rsidP="00087645">
            <w:pPr>
              <w:rPr>
                <w:rFonts w:ascii="Calibri" w:hAnsi="Calibri" w:cs="Calibri"/>
                <w:bCs/>
              </w:rPr>
            </w:pPr>
            <w:r>
              <w:rPr>
                <w:rFonts w:ascii="Calibri" w:hAnsi="Calibri" w:cs="Calibri"/>
                <w:bCs/>
              </w:rPr>
              <w:t>10 mnkr</w:t>
            </w:r>
          </w:p>
        </w:tc>
      </w:tr>
      <w:tr w:rsidR="001C7180" w:rsidTr="00087645">
        <w:trPr>
          <w:cnfStyle w:val="000000100000" w:firstRow="0" w:lastRow="0" w:firstColumn="0" w:lastColumn="0" w:oddVBand="0" w:evenVBand="0" w:oddHBand="1" w:evenHBand="0" w:firstRowFirstColumn="0" w:firstRowLastColumn="0" w:lastRowFirstColumn="0" w:lastRowLastColumn="0"/>
        </w:trPr>
        <w:tc>
          <w:tcPr>
            <w:tcW w:w="5908" w:type="dxa"/>
            <w:tcBorders>
              <w:top w:val="nil"/>
              <w:bottom w:val="nil"/>
            </w:tcBorders>
          </w:tcPr>
          <w:p w:rsidR="001C7180" w:rsidRDefault="001C7180" w:rsidP="00087645">
            <w:pPr>
              <w:rPr>
                <w:rFonts w:ascii="Calibri" w:hAnsi="Calibri" w:cs="Calibri"/>
                <w:bCs/>
              </w:rPr>
            </w:pPr>
            <w:r>
              <w:rPr>
                <w:rFonts w:ascii="Calibri" w:hAnsi="Calibri" w:cs="Calibri"/>
                <w:bCs/>
              </w:rPr>
              <w:t xml:space="preserve">Prisökningar </w:t>
            </w:r>
            <w:r w:rsidRPr="00314698">
              <w:rPr>
                <w:rFonts w:ascii="Calibri" w:hAnsi="Calibri" w:cs="Calibri"/>
                <w:bCs/>
              </w:rPr>
              <w:t>exkl interna lokalhyror - komp i budgetramarna</w:t>
            </w:r>
          </w:p>
        </w:tc>
        <w:tc>
          <w:tcPr>
            <w:tcW w:w="1134" w:type="dxa"/>
            <w:tcBorders>
              <w:top w:val="nil"/>
              <w:bottom w:val="nil"/>
            </w:tcBorders>
          </w:tcPr>
          <w:p w:rsidR="001C7180" w:rsidRDefault="001C7180" w:rsidP="00087645">
            <w:pPr>
              <w:ind w:left="175"/>
              <w:jc w:val="right"/>
              <w:rPr>
                <w:rFonts w:ascii="Calibri" w:hAnsi="Calibri" w:cs="Calibri"/>
                <w:bCs/>
              </w:rPr>
            </w:pPr>
            <w:r>
              <w:rPr>
                <w:rFonts w:ascii="Calibri" w:hAnsi="Calibri" w:cs="Calibri"/>
                <w:bCs/>
              </w:rPr>
              <w:t>1,5 %</w:t>
            </w:r>
          </w:p>
        </w:tc>
        <w:tc>
          <w:tcPr>
            <w:tcW w:w="2364" w:type="dxa"/>
            <w:tcBorders>
              <w:top w:val="nil"/>
              <w:bottom w:val="nil"/>
            </w:tcBorders>
          </w:tcPr>
          <w:p w:rsidR="001C7180" w:rsidRDefault="001C7180" w:rsidP="00087645">
            <w:pPr>
              <w:rPr>
                <w:rFonts w:ascii="Calibri" w:hAnsi="Calibri" w:cs="Calibri"/>
                <w:bCs/>
              </w:rPr>
            </w:pPr>
            <w:r>
              <w:rPr>
                <w:rFonts w:ascii="Calibri" w:hAnsi="Calibri" w:cs="Calibri"/>
                <w:bCs/>
              </w:rPr>
              <w:t>35 mnkr</w:t>
            </w:r>
          </w:p>
        </w:tc>
      </w:tr>
      <w:tr w:rsidR="001C7180" w:rsidTr="00087645">
        <w:trPr>
          <w:trHeight w:val="242"/>
        </w:trPr>
        <w:tc>
          <w:tcPr>
            <w:tcW w:w="5908" w:type="dxa"/>
            <w:tcBorders>
              <w:top w:val="nil"/>
              <w:bottom w:val="nil"/>
            </w:tcBorders>
          </w:tcPr>
          <w:p w:rsidR="001C7180" w:rsidRDefault="001C7180" w:rsidP="00087645">
            <w:pPr>
              <w:rPr>
                <w:rFonts w:ascii="Calibri" w:hAnsi="Calibri" w:cs="Calibri"/>
                <w:bCs/>
              </w:rPr>
            </w:pPr>
            <w:r>
              <w:rPr>
                <w:rFonts w:ascii="Calibri" w:hAnsi="Calibri" w:cs="Calibri"/>
                <w:bCs/>
              </w:rPr>
              <w:t>Generellt rationaliseringskrav</w:t>
            </w:r>
          </w:p>
        </w:tc>
        <w:tc>
          <w:tcPr>
            <w:tcW w:w="1134" w:type="dxa"/>
            <w:tcBorders>
              <w:top w:val="nil"/>
              <w:bottom w:val="nil"/>
            </w:tcBorders>
          </w:tcPr>
          <w:p w:rsidR="001C7180" w:rsidRPr="0092717E" w:rsidRDefault="001C7180" w:rsidP="00087645">
            <w:pPr>
              <w:pStyle w:val="Liststycke"/>
              <w:ind w:left="175"/>
              <w:jc w:val="right"/>
              <w:rPr>
                <w:rFonts w:ascii="Calibri" w:hAnsi="Calibri" w:cs="Calibri"/>
                <w:bCs/>
              </w:rPr>
            </w:pPr>
            <w:r>
              <w:rPr>
                <w:rFonts w:ascii="Calibri" w:hAnsi="Calibri" w:cs="Calibri"/>
                <w:bCs/>
              </w:rPr>
              <w:t>- 1,0 %</w:t>
            </w:r>
          </w:p>
        </w:tc>
        <w:tc>
          <w:tcPr>
            <w:tcW w:w="2364" w:type="dxa"/>
            <w:tcBorders>
              <w:top w:val="nil"/>
              <w:bottom w:val="nil"/>
            </w:tcBorders>
          </w:tcPr>
          <w:p w:rsidR="001C7180" w:rsidRDefault="001C7180" w:rsidP="00087645">
            <w:pPr>
              <w:rPr>
                <w:rFonts w:ascii="Calibri" w:hAnsi="Calibri" w:cs="Calibri"/>
                <w:bCs/>
              </w:rPr>
            </w:pPr>
            <w:r>
              <w:rPr>
                <w:rFonts w:ascii="Calibri" w:hAnsi="Calibri" w:cs="Calibri"/>
                <w:bCs/>
              </w:rPr>
              <w:t>- 21 mnkr</w:t>
            </w:r>
          </w:p>
        </w:tc>
      </w:tr>
      <w:tr w:rsidR="001C7180" w:rsidTr="00087645">
        <w:trPr>
          <w:cnfStyle w:val="000000100000" w:firstRow="0" w:lastRow="0" w:firstColumn="0" w:lastColumn="0" w:oddVBand="0" w:evenVBand="0" w:oddHBand="1" w:evenHBand="0" w:firstRowFirstColumn="0" w:firstRowLastColumn="0" w:lastRowFirstColumn="0" w:lastRowLastColumn="0"/>
          <w:trHeight w:val="80"/>
        </w:trPr>
        <w:tc>
          <w:tcPr>
            <w:tcW w:w="5908" w:type="dxa"/>
            <w:tcBorders>
              <w:top w:val="nil"/>
              <w:bottom w:val="nil"/>
            </w:tcBorders>
          </w:tcPr>
          <w:p w:rsidR="001C7180" w:rsidRDefault="001C7180" w:rsidP="00087645">
            <w:pPr>
              <w:rPr>
                <w:rFonts w:ascii="Calibri" w:hAnsi="Calibri" w:cs="Calibri"/>
                <w:bCs/>
              </w:rPr>
            </w:pPr>
            <w:r>
              <w:rPr>
                <w:rFonts w:ascii="Calibri" w:hAnsi="Calibri" w:cs="Calibri"/>
                <w:bCs/>
              </w:rPr>
              <w:t>Internränta</w:t>
            </w:r>
          </w:p>
        </w:tc>
        <w:tc>
          <w:tcPr>
            <w:tcW w:w="1134" w:type="dxa"/>
            <w:tcBorders>
              <w:top w:val="nil"/>
              <w:bottom w:val="nil"/>
            </w:tcBorders>
          </w:tcPr>
          <w:p w:rsidR="001C7180" w:rsidRDefault="001C7180" w:rsidP="00087645">
            <w:pPr>
              <w:pStyle w:val="Liststycke"/>
              <w:ind w:left="175"/>
              <w:jc w:val="right"/>
              <w:rPr>
                <w:rFonts w:ascii="Calibri" w:hAnsi="Calibri" w:cs="Calibri"/>
                <w:bCs/>
              </w:rPr>
            </w:pPr>
            <w:r>
              <w:rPr>
                <w:rFonts w:ascii="Calibri" w:hAnsi="Calibri" w:cs="Calibri"/>
                <w:bCs/>
              </w:rPr>
              <w:t>2,5 %</w:t>
            </w:r>
          </w:p>
        </w:tc>
        <w:tc>
          <w:tcPr>
            <w:tcW w:w="2364" w:type="dxa"/>
            <w:tcBorders>
              <w:top w:val="nil"/>
              <w:bottom w:val="nil"/>
            </w:tcBorders>
          </w:tcPr>
          <w:p w:rsidR="001C7180" w:rsidRDefault="001C7180" w:rsidP="00087645">
            <w:pPr>
              <w:rPr>
                <w:rFonts w:ascii="Calibri" w:hAnsi="Calibri" w:cs="Calibri"/>
                <w:bCs/>
              </w:rPr>
            </w:pPr>
            <w:r>
              <w:rPr>
                <w:rFonts w:ascii="Calibri" w:hAnsi="Calibri" w:cs="Calibri"/>
                <w:bCs/>
              </w:rPr>
              <w:t>oförändrad</w:t>
            </w:r>
          </w:p>
        </w:tc>
      </w:tr>
      <w:tr w:rsidR="001C7180" w:rsidTr="00087645">
        <w:trPr>
          <w:trHeight w:val="80"/>
        </w:trPr>
        <w:tc>
          <w:tcPr>
            <w:tcW w:w="5908" w:type="dxa"/>
            <w:tcBorders>
              <w:top w:val="nil"/>
              <w:bottom w:val="nil"/>
            </w:tcBorders>
          </w:tcPr>
          <w:p w:rsidR="001C7180" w:rsidRDefault="001C7180" w:rsidP="00087645">
            <w:pPr>
              <w:rPr>
                <w:rFonts w:ascii="Calibri" w:hAnsi="Calibri" w:cs="Calibri"/>
                <w:bCs/>
              </w:rPr>
            </w:pPr>
            <w:r>
              <w:rPr>
                <w:rFonts w:ascii="Calibri" w:hAnsi="Calibri" w:cs="Calibri"/>
                <w:bCs/>
              </w:rPr>
              <w:t>Gemensam budgetreserv</w:t>
            </w:r>
          </w:p>
        </w:tc>
        <w:tc>
          <w:tcPr>
            <w:tcW w:w="1134" w:type="dxa"/>
            <w:tcBorders>
              <w:top w:val="nil"/>
              <w:bottom w:val="nil"/>
            </w:tcBorders>
          </w:tcPr>
          <w:p w:rsidR="001C7180" w:rsidRDefault="001C7180" w:rsidP="00087645">
            <w:pPr>
              <w:pStyle w:val="Liststycke"/>
              <w:ind w:left="175"/>
              <w:jc w:val="right"/>
              <w:rPr>
                <w:rFonts w:ascii="Calibri" w:hAnsi="Calibri" w:cs="Calibri"/>
                <w:bCs/>
              </w:rPr>
            </w:pPr>
            <w:r>
              <w:rPr>
                <w:rFonts w:ascii="Calibri" w:hAnsi="Calibri" w:cs="Calibri"/>
                <w:bCs/>
              </w:rPr>
              <w:t>50 mnkr</w:t>
            </w:r>
          </w:p>
        </w:tc>
        <w:tc>
          <w:tcPr>
            <w:tcW w:w="2364" w:type="dxa"/>
            <w:tcBorders>
              <w:top w:val="nil"/>
              <w:bottom w:val="nil"/>
            </w:tcBorders>
          </w:tcPr>
          <w:p w:rsidR="001C7180" w:rsidRDefault="001C7180" w:rsidP="00087645">
            <w:pPr>
              <w:rPr>
                <w:rFonts w:ascii="Calibri" w:hAnsi="Calibri" w:cs="Calibri"/>
                <w:bCs/>
              </w:rPr>
            </w:pPr>
          </w:p>
        </w:tc>
      </w:tr>
      <w:tr w:rsidR="001C7180" w:rsidTr="00087645">
        <w:trPr>
          <w:cnfStyle w:val="000000100000" w:firstRow="0" w:lastRow="0" w:firstColumn="0" w:lastColumn="0" w:oddVBand="0" w:evenVBand="0" w:oddHBand="1" w:evenHBand="0" w:firstRowFirstColumn="0" w:firstRowLastColumn="0" w:lastRowFirstColumn="0" w:lastRowLastColumn="0"/>
          <w:trHeight w:val="80"/>
        </w:trPr>
        <w:tc>
          <w:tcPr>
            <w:tcW w:w="5908" w:type="dxa"/>
            <w:tcBorders>
              <w:top w:val="nil"/>
            </w:tcBorders>
          </w:tcPr>
          <w:p w:rsidR="001C7180" w:rsidRDefault="001C7180" w:rsidP="00087645">
            <w:pPr>
              <w:rPr>
                <w:rFonts w:ascii="Calibri" w:hAnsi="Calibri" w:cs="Calibri"/>
                <w:bCs/>
              </w:rPr>
            </w:pPr>
            <w:r>
              <w:rPr>
                <w:rFonts w:ascii="Calibri" w:hAnsi="Calibri" w:cs="Calibri"/>
                <w:bCs/>
              </w:rPr>
              <w:t>Gemensam reserv för riktade insatser</w:t>
            </w:r>
          </w:p>
        </w:tc>
        <w:tc>
          <w:tcPr>
            <w:tcW w:w="1134" w:type="dxa"/>
            <w:tcBorders>
              <w:top w:val="nil"/>
            </w:tcBorders>
          </w:tcPr>
          <w:p w:rsidR="001C7180" w:rsidRDefault="001C7180" w:rsidP="00087645">
            <w:pPr>
              <w:pStyle w:val="Liststycke"/>
              <w:ind w:left="175"/>
              <w:jc w:val="right"/>
              <w:rPr>
                <w:rFonts w:ascii="Calibri" w:hAnsi="Calibri" w:cs="Calibri"/>
                <w:bCs/>
              </w:rPr>
            </w:pPr>
            <w:r>
              <w:rPr>
                <w:rFonts w:ascii="Calibri" w:hAnsi="Calibri" w:cs="Calibri"/>
                <w:bCs/>
              </w:rPr>
              <w:t>73 mnkr</w:t>
            </w:r>
          </w:p>
        </w:tc>
        <w:tc>
          <w:tcPr>
            <w:tcW w:w="2364" w:type="dxa"/>
            <w:tcBorders>
              <w:top w:val="nil"/>
            </w:tcBorders>
          </w:tcPr>
          <w:p w:rsidR="001C7180" w:rsidRDefault="001C7180" w:rsidP="00087645">
            <w:pPr>
              <w:rPr>
                <w:rFonts w:ascii="Calibri" w:hAnsi="Calibri" w:cs="Calibri"/>
                <w:bCs/>
              </w:rPr>
            </w:pPr>
          </w:p>
        </w:tc>
      </w:tr>
    </w:tbl>
    <w:p w:rsidR="0085502C" w:rsidRDefault="0085502C" w:rsidP="00E80CC2">
      <w:pPr>
        <w:pStyle w:val="Rubrik1"/>
        <w:rPr>
          <w:rStyle w:val="Rubrik1Char"/>
          <w:b/>
          <w:bCs/>
        </w:rPr>
      </w:pPr>
      <w:bookmarkStart w:id="22" w:name="_Toc451149425"/>
      <w:bookmarkStart w:id="23" w:name="_Toc453424767"/>
      <w:r w:rsidRPr="00820BC2">
        <w:rPr>
          <w:rStyle w:val="Rubrik1Char"/>
          <w:b/>
          <w:bCs/>
        </w:rPr>
        <w:lastRenderedPageBreak/>
        <w:t>Investeringar</w:t>
      </w:r>
      <w:bookmarkEnd w:id="22"/>
      <w:bookmarkEnd w:id="23"/>
    </w:p>
    <w:p w:rsidR="00E80CC2" w:rsidRPr="00E80CC2" w:rsidRDefault="00E80CC2" w:rsidP="00E80CC2"/>
    <w:p w:rsidR="00503A25" w:rsidRDefault="00E80CC2" w:rsidP="00E80CC2">
      <w:r w:rsidRPr="00131737">
        <w:t>Planerade investeringar</w:t>
      </w:r>
      <w:r w:rsidR="00754761">
        <w:t xml:space="preserve"> för perioden uppgår till 4 </w:t>
      </w:r>
      <w:r w:rsidR="006D3C73">
        <w:t>4</w:t>
      </w:r>
      <w:r w:rsidR="00087645">
        <w:t>4</w:t>
      </w:r>
      <w:r w:rsidR="006D3C73">
        <w:t>0</w:t>
      </w:r>
      <w:r>
        <w:t xml:space="preserve"> mnkr för perioden 2017-2020, vilket är ca </w:t>
      </w:r>
    </w:p>
    <w:p w:rsidR="00E80CC2" w:rsidRDefault="00170E9A" w:rsidP="00E80CC2">
      <w:r>
        <w:t>14</w:t>
      </w:r>
      <w:r w:rsidR="00E80CC2">
        <w:t xml:space="preserve">00 mnkr mer än planeringen för perioden 2016-2019. Samtidigt planeras </w:t>
      </w:r>
      <w:r w:rsidR="009E225E">
        <w:t xml:space="preserve">det </w:t>
      </w:r>
      <w:r w:rsidR="00E80CC2">
        <w:t>för ökat antal inhyrningar, främst avseende skolor och boenden. Planerade inhyrningar motsvarar en investeringsni</w:t>
      </w:r>
      <w:r w:rsidR="00503A25">
        <w:t xml:space="preserve">vå på ca </w:t>
      </w:r>
      <w:r w:rsidR="00E80CC2">
        <w:t>1</w:t>
      </w:r>
      <w:r w:rsidR="009E225E">
        <w:t xml:space="preserve"> </w:t>
      </w:r>
      <w:r w:rsidR="00E80CC2">
        <w:t>154 mnkr utöver stadens egna investeringar.</w:t>
      </w:r>
    </w:p>
    <w:p w:rsidR="00503A25" w:rsidRDefault="00503A25" w:rsidP="00E80CC2"/>
    <w:p w:rsidR="00E63BA2" w:rsidRDefault="00E80CC2" w:rsidP="00E80CC2">
      <w:pPr>
        <w:rPr>
          <w:color w:val="FF0000"/>
        </w:rPr>
      </w:pPr>
      <w:r>
        <w:t>Bakgrunden till den höga investeringsnivån beror till stor del på demografiska förändringar: fler barn i förskola och skola samt ökat antal äldre med vårdbehov och ökat antal personer med funktions</w:t>
      </w:r>
      <w:r w:rsidR="00503A25">
        <w:softHyphen/>
      </w:r>
      <w:r>
        <w:t xml:space="preserve">nedsättning. En växande stad medför också ökat tryck på andra delar inom infrastrukturen, till exempel gator och idrottsanläggningar. Under perioden planeras </w:t>
      </w:r>
      <w:r w:rsidR="009C14A2">
        <w:t xml:space="preserve">det </w:t>
      </w:r>
      <w:r>
        <w:t>även</w:t>
      </w:r>
      <w:r w:rsidR="009C14A2">
        <w:t xml:space="preserve"> för</w:t>
      </w:r>
      <w:r>
        <w:t xml:space="preserve"> investeringar i Västerås hamn</w:t>
      </w:r>
      <w:r w:rsidR="00503A25">
        <w:t xml:space="preserve"> </w:t>
      </w:r>
      <w:r w:rsidR="00503A25" w:rsidRPr="00503A25">
        <w:t>och resecentrum</w:t>
      </w:r>
      <w:r>
        <w:t>.</w:t>
      </w:r>
      <w:r>
        <w:br/>
      </w:r>
    </w:p>
    <w:tbl>
      <w:tblPr>
        <w:tblStyle w:val="Ljuslista-dekorfrg1"/>
        <w:tblW w:w="9180" w:type="dxa"/>
        <w:tblInd w:w="108"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tblBorders>
        <w:tblLayout w:type="fixed"/>
        <w:tblLook w:val="04A0" w:firstRow="1" w:lastRow="0" w:firstColumn="1" w:lastColumn="0" w:noHBand="0" w:noVBand="1"/>
      </w:tblPr>
      <w:tblGrid>
        <w:gridCol w:w="4536"/>
        <w:gridCol w:w="1548"/>
        <w:gridCol w:w="1548"/>
        <w:gridCol w:w="1548"/>
      </w:tblGrid>
      <w:tr w:rsidR="00E80CC2" w:rsidRPr="0085502C" w:rsidTr="009B2CCC">
        <w:trPr>
          <w:cnfStyle w:val="100000000000" w:firstRow="1" w:lastRow="0" w:firstColumn="0" w:lastColumn="0" w:oddVBand="0" w:evenVBand="0" w:oddHBand="0"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4536" w:type="dxa"/>
            <w:shd w:val="clear" w:color="auto" w:fill="808080" w:themeFill="background1" w:themeFillShade="80"/>
            <w:hideMark/>
          </w:tcPr>
          <w:p w:rsidR="00E80CC2" w:rsidRPr="004656E6" w:rsidRDefault="00E80CC2" w:rsidP="00265451">
            <w:pPr>
              <w:rPr>
                <w:rFonts w:eastAsia="Times New Roman" w:cs="Times New Roman"/>
                <w:bCs w:val="0"/>
                <w:lang w:eastAsia="sv-SE"/>
              </w:rPr>
            </w:pPr>
            <w:r>
              <w:rPr>
                <w:color w:val="FF0000"/>
              </w:rPr>
              <w:br w:type="page"/>
            </w:r>
            <w:r w:rsidRPr="004656E6">
              <w:t>Investeringar per område</w:t>
            </w:r>
            <w:r w:rsidRPr="004656E6">
              <w:rPr>
                <w:rFonts w:eastAsia="Times New Roman" w:cs="Times New Roman"/>
                <w:bCs w:val="0"/>
                <w:lang w:eastAsia="sv-SE"/>
              </w:rPr>
              <w:t> </w:t>
            </w:r>
          </w:p>
        </w:tc>
        <w:tc>
          <w:tcPr>
            <w:tcW w:w="1548" w:type="dxa"/>
            <w:shd w:val="clear" w:color="auto" w:fill="808080" w:themeFill="background1" w:themeFillShade="80"/>
            <w:hideMark/>
          </w:tcPr>
          <w:p w:rsidR="00E80CC2" w:rsidRPr="004656E6" w:rsidRDefault="00E80CC2" w:rsidP="00265451">
            <w:pPr>
              <w:jc w:val="right"/>
              <w:cnfStyle w:val="100000000000" w:firstRow="1" w:lastRow="0" w:firstColumn="0" w:lastColumn="0" w:oddVBand="0" w:evenVBand="0" w:oddHBand="0" w:evenHBand="0" w:firstRowFirstColumn="0" w:firstRowLastColumn="0" w:lastRowFirstColumn="0" w:lastRowLastColumn="0"/>
              <w:rPr>
                <w:rFonts w:eastAsia="Times New Roman" w:cs="Times New Roman"/>
                <w:bCs w:val="0"/>
                <w:lang w:eastAsia="sv-SE"/>
              </w:rPr>
            </w:pPr>
            <w:r w:rsidRPr="004656E6">
              <w:rPr>
                <w:rFonts w:eastAsia="Times New Roman" w:cs="Times New Roman"/>
                <w:bCs w:val="0"/>
                <w:lang w:eastAsia="sv-SE"/>
              </w:rPr>
              <w:t>Budget</w:t>
            </w:r>
          </w:p>
          <w:p w:rsidR="00E80CC2" w:rsidRPr="004656E6" w:rsidRDefault="00E80CC2" w:rsidP="00265451">
            <w:pPr>
              <w:jc w:val="right"/>
              <w:cnfStyle w:val="100000000000" w:firstRow="1" w:lastRow="0" w:firstColumn="0" w:lastColumn="0" w:oddVBand="0" w:evenVBand="0" w:oddHBand="0" w:evenHBand="0" w:firstRowFirstColumn="0" w:firstRowLastColumn="0" w:lastRowFirstColumn="0" w:lastRowLastColumn="0"/>
              <w:rPr>
                <w:rFonts w:eastAsia="Times New Roman" w:cs="Times New Roman"/>
                <w:bCs w:val="0"/>
                <w:lang w:eastAsia="sv-SE"/>
              </w:rPr>
            </w:pPr>
            <w:r>
              <w:rPr>
                <w:rFonts w:eastAsia="Times New Roman" w:cs="Times New Roman"/>
                <w:bCs w:val="0"/>
                <w:lang w:eastAsia="sv-SE"/>
              </w:rPr>
              <w:t>2017</w:t>
            </w:r>
          </w:p>
        </w:tc>
        <w:tc>
          <w:tcPr>
            <w:tcW w:w="1548" w:type="dxa"/>
            <w:shd w:val="clear" w:color="auto" w:fill="808080" w:themeFill="background1" w:themeFillShade="80"/>
            <w:hideMark/>
          </w:tcPr>
          <w:p w:rsidR="00E80CC2" w:rsidRPr="004656E6" w:rsidRDefault="00E80CC2" w:rsidP="00265451">
            <w:pPr>
              <w:jc w:val="right"/>
              <w:cnfStyle w:val="100000000000" w:firstRow="1" w:lastRow="0" w:firstColumn="0" w:lastColumn="0" w:oddVBand="0" w:evenVBand="0" w:oddHBand="0" w:evenHBand="0" w:firstRowFirstColumn="0" w:firstRowLastColumn="0" w:lastRowFirstColumn="0" w:lastRowLastColumn="0"/>
              <w:rPr>
                <w:rFonts w:eastAsia="Times New Roman" w:cs="Times New Roman"/>
                <w:bCs w:val="0"/>
                <w:lang w:eastAsia="sv-SE"/>
              </w:rPr>
            </w:pPr>
            <w:r w:rsidRPr="004656E6">
              <w:rPr>
                <w:rFonts w:eastAsia="Times New Roman" w:cs="Times New Roman"/>
                <w:bCs w:val="0"/>
                <w:lang w:eastAsia="sv-SE"/>
              </w:rPr>
              <w:t>Summa</w:t>
            </w:r>
          </w:p>
          <w:p w:rsidR="00E80CC2" w:rsidRPr="004656E6" w:rsidRDefault="00E80CC2" w:rsidP="00265451">
            <w:pPr>
              <w:jc w:val="right"/>
              <w:cnfStyle w:val="100000000000" w:firstRow="1" w:lastRow="0" w:firstColumn="0" w:lastColumn="0" w:oddVBand="0" w:evenVBand="0" w:oddHBand="0" w:evenHBand="0" w:firstRowFirstColumn="0" w:firstRowLastColumn="0" w:lastRowFirstColumn="0" w:lastRowLastColumn="0"/>
              <w:rPr>
                <w:rFonts w:eastAsia="Times New Roman" w:cs="Times New Roman"/>
                <w:bCs w:val="0"/>
                <w:lang w:eastAsia="sv-SE"/>
              </w:rPr>
            </w:pPr>
            <w:r>
              <w:rPr>
                <w:rFonts w:eastAsia="Times New Roman" w:cs="Times New Roman"/>
                <w:bCs w:val="0"/>
                <w:lang w:eastAsia="sv-SE"/>
              </w:rPr>
              <w:t>2017 - 2020</w:t>
            </w:r>
          </w:p>
        </w:tc>
        <w:tc>
          <w:tcPr>
            <w:tcW w:w="1548" w:type="dxa"/>
            <w:shd w:val="clear" w:color="auto" w:fill="808080" w:themeFill="background1" w:themeFillShade="80"/>
            <w:hideMark/>
          </w:tcPr>
          <w:p w:rsidR="00E80CC2" w:rsidRPr="004656E6" w:rsidRDefault="00E80CC2" w:rsidP="00265451">
            <w:pPr>
              <w:jc w:val="right"/>
              <w:cnfStyle w:val="100000000000" w:firstRow="1" w:lastRow="0" w:firstColumn="0" w:lastColumn="0" w:oddVBand="0" w:evenVBand="0" w:oddHBand="0" w:evenHBand="0" w:firstRowFirstColumn="0" w:firstRowLastColumn="0" w:lastRowFirstColumn="0" w:lastRowLastColumn="0"/>
              <w:rPr>
                <w:rFonts w:eastAsia="Times New Roman" w:cs="Times New Roman"/>
                <w:bCs w:val="0"/>
                <w:i/>
                <w:lang w:eastAsia="sv-SE"/>
              </w:rPr>
            </w:pPr>
            <w:r w:rsidRPr="004656E6">
              <w:rPr>
                <w:rFonts w:eastAsia="Times New Roman" w:cs="Times New Roman"/>
                <w:bCs w:val="0"/>
                <w:i/>
                <w:lang w:eastAsia="sv-SE"/>
              </w:rPr>
              <w:t>Summa</w:t>
            </w:r>
          </w:p>
          <w:p w:rsidR="00E80CC2" w:rsidRPr="004656E6" w:rsidRDefault="00E80CC2" w:rsidP="008B3B6A">
            <w:pPr>
              <w:jc w:val="right"/>
              <w:cnfStyle w:val="100000000000" w:firstRow="1" w:lastRow="0" w:firstColumn="0" w:lastColumn="0" w:oddVBand="0" w:evenVBand="0" w:oddHBand="0" w:evenHBand="0" w:firstRowFirstColumn="0" w:firstRowLastColumn="0" w:lastRowFirstColumn="0" w:lastRowLastColumn="0"/>
              <w:rPr>
                <w:rFonts w:eastAsia="Times New Roman" w:cs="Times New Roman"/>
                <w:bCs w:val="0"/>
                <w:i/>
                <w:lang w:eastAsia="sv-SE"/>
              </w:rPr>
            </w:pPr>
            <w:r>
              <w:rPr>
                <w:rFonts w:eastAsia="Times New Roman" w:cs="Times New Roman"/>
                <w:bCs w:val="0"/>
                <w:i/>
                <w:lang w:eastAsia="sv-SE"/>
              </w:rPr>
              <w:t>2016</w:t>
            </w:r>
            <w:r w:rsidRPr="004656E6">
              <w:rPr>
                <w:rFonts w:eastAsia="Times New Roman" w:cs="Times New Roman"/>
                <w:bCs w:val="0"/>
                <w:i/>
                <w:lang w:eastAsia="sv-SE"/>
              </w:rPr>
              <w:t xml:space="preserve"> - </w:t>
            </w:r>
            <w:r>
              <w:rPr>
                <w:rFonts w:eastAsia="Times New Roman" w:cs="Times New Roman"/>
                <w:bCs w:val="0"/>
                <w:i/>
                <w:lang w:eastAsia="sv-SE"/>
              </w:rPr>
              <w:t>201</w:t>
            </w:r>
            <w:r w:rsidR="008B3B6A">
              <w:rPr>
                <w:rFonts w:eastAsia="Times New Roman" w:cs="Times New Roman"/>
                <w:bCs w:val="0"/>
                <w:i/>
                <w:lang w:eastAsia="sv-SE"/>
              </w:rPr>
              <w:t>9</w:t>
            </w:r>
          </w:p>
        </w:tc>
      </w:tr>
      <w:tr w:rsidR="00E80CC2" w:rsidRPr="0085502C" w:rsidTr="008B3B6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36" w:type="dxa"/>
            <w:tcBorders>
              <w:top w:val="none" w:sz="0" w:space="0" w:color="auto"/>
              <w:left w:val="none" w:sz="0" w:space="0" w:color="auto"/>
              <w:bottom w:val="none" w:sz="0" w:space="0" w:color="auto"/>
            </w:tcBorders>
            <w:noWrap/>
            <w:vAlign w:val="center"/>
            <w:hideMark/>
          </w:tcPr>
          <w:p w:rsidR="00E80CC2" w:rsidRPr="004656E6" w:rsidRDefault="00E80CC2" w:rsidP="00345F74">
            <w:pPr>
              <w:rPr>
                <w:rFonts w:eastAsia="Times New Roman" w:cs="Times New Roman"/>
                <w:b w:val="0"/>
                <w:bCs w:val="0"/>
                <w:lang w:eastAsia="sv-SE"/>
              </w:rPr>
            </w:pPr>
            <w:r w:rsidRPr="004656E6">
              <w:rPr>
                <w:rFonts w:eastAsia="Times New Roman" w:cs="Times New Roman"/>
                <w:b w:val="0"/>
                <w:bCs w:val="0"/>
                <w:lang w:eastAsia="sv-SE"/>
              </w:rPr>
              <w:t>Förskolor</w:t>
            </w:r>
          </w:p>
        </w:tc>
        <w:tc>
          <w:tcPr>
            <w:tcW w:w="1548" w:type="dxa"/>
            <w:tcBorders>
              <w:top w:val="none" w:sz="0" w:space="0" w:color="auto"/>
              <w:bottom w:val="none" w:sz="0" w:space="0" w:color="auto"/>
            </w:tcBorders>
            <w:shd w:val="clear" w:color="auto" w:fill="F2F2F2" w:themeFill="background1" w:themeFillShade="F2"/>
            <w:noWrap/>
            <w:vAlign w:val="center"/>
            <w:hideMark/>
          </w:tcPr>
          <w:p w:rsidR="00E80CC2" w:rsidRPr="004656E6" w:rsidRDefault="00E80CC2" w:rsidP="00345F74">
            <w:pPr>
              <w:jc w:val="right"/>
              <w:cnfStyle w:val="000000100000" w:firstRow="0" w:lastRow="0" w:firstColumn="0" w:lastColumn="0" w:oddVBand="0" w:evenVBand="0" w:oddHBand="1" w:evenHBand="0" w:firstRowFirstColumn="0" w:firstRowLastColumn="0" w:lastRowFirstColumn="0" w:lastRowLastColumn="0"/>
              <w:rPr>
                <w:rFonts w:cs="Arial"/>
              </w:rPr>
            </w:pPr>
            <w:r w:rsidRPr="004656E6">
              <w:rPr>
                <w:rFonts w:cs="Arial"/>
              </w:rPr>
              <w:t>113,0</w:t>
            </w:r>
          </w:p>
        </w:tc>
        <w:tc>
          <w:tcPr>
            <w:tcW w:w="1548" w:type="dxa"/>
            <w:tcBorders>
              <w:top w:val="none" w:sz="0" w:space="0" w:color="auto"/>
              <w:bottom w:val="none" w:sz="0" w:space="0" w:color="auto"/>
            </w:tcBorders>
            <w:shd w:val="clear" w:color="auto" w:fill="F2F2F2" w:themeFill="background1" w:themeFillShade="F2"/>
            <w:noWrap/>
            <w:vAlign w:val="center"/>
            <w:hideMark/>
          </w:tcPr>
          <w:p w:rsidR="00E80CC2" w:rsidRPr="004656E6" w:rsidRDefault="00E80CC2" w:rsidP="00345F74">
            <w:pPr>
              <w:jc w:val="right"/>
              <w:cnfStyle w:val="000000100000" w:firstRow="0" w:lastRow="0" w:firstColumn="0" w:lastColumn="0" w:oddVBand="0" w:evenVBand="0" w:oddHBand="1" w:evenHBand="0" w:firstRowFirstColumn="0" w:firstRowLastColumn="0" w:lastRowFirstColumn="0" w:lastRowLastColumn="0"/>
              <w:rPr>
                <w:rFonts w:cs="Arial"/>
              </w:rPr>
            </w:pPr>
            <w:r w:rsidRPr="004656E6">
              <w:rPr>
                <w:rFonts w:cs="Arial"/>
              </w:rPr>
              <w:t>286,5</w:t>
            </w:r>
          </w:p>
        </w:tc>
        <w:tc>
          <w:tcPr>
            <w:tcW w:w="1548" w:type="dxa"/>
            <w:tcBorders>
              <w:top w:val="none" w:sz="0" w:space="0" w:color="auto"/>
              <w:bottom w:val="none" w:sz="0" w:space="0" w:color="auto"/>
              <w:right w:val="none" w:sz="0" w:space="0" w:color="auto"/>
            </w:tcBorders>
            <w:noWrap/>
            <w:vAlign w:val="center"/>
            <w:hideMark/>
          </w:tcPr>
          <w:p w:rsidR="00E80CC2" w:rsidRPr="00824D8C" w:rsidRDefault="00E80CC2">
            <w:pPr>
              <w:jc w:val="right"/>
              <w:cnfStyle w:val="000000100000" w:firstRow="0" w:lastRow="0" w:firstColumn="0" w:lastColumn="0" w:oddVBand="0" w:evenVBand="0" w:oddHBand="1" w:evenHBand="0" w:firstRowFirstColumn="0" w:firstRowLastColumn="0" w:lastRowFirstColumn="0" w:lastRowLastColumn="0"/>
              <w:rPr>
                <w:rFonts w:ascii="Calibri" w:hAnsi="Calibri"/>
                <w:i/>
                <w:iCs/>
              </w:rPr>
            </w:pPr>
            <w:r w:rsidRPr="00824D8C">
              <w:rPr>
                <w:rFonts w:ascii="Calibri" w:hAnsi="Calibri"/>
                <w:i/>
                <w:iCs/>
              </w:rPr>
              <w:t>213,0</w:t>
            </w:r>
          </w:p>
        </w:tc>
      </w:tr>
      <w:tr w:rsidR="00E80CC2" w:rsidRPr="0085502C" w:rsidTr="008B3B6A">
        <w:trPr>
          <w:trHeight w:val="315"/>
        </w:trPr>
        <w:tc>
          <w:tcPr>
            <w:cnfStyle w:val="001000000000" w:firstRow="0" w:lastRow="0" w:firstColumn="1" w:lastColumn="0" w:oddVBand="0" w:evenVBand="0" w:oddHBand="0" w:evenHBand="0" w:firstRowFirstColumn="0" w:firstRowLastColumn="0" w:lastRowFirstColumn="0" w:lastRowLastColumn="0"/>
            <w:tcW w:w="4536" w:type="dxa"/>
            <w:noWrap/>
            <w:vAlign w:val="center"/>
            <w:hideMark/>
          </w:tcPr>
          <w:p w:rsidR="00E80CC2" w:rsidRPr="004656E6" w:rsidRDefault="00E80CC2" w:rsidP="004656E6">
            <w:pPr>
              <w:rPr>
                <w:rFonts w:eastAsia="Times New Roman" w:cs="Times New Roman"/>
                <w:b w:val="0"/>
                <w:bCs w:val="0"/>
                <w:lang w:eastAsia="sv-SE"/>
              </w:rPr>
            </w:pPr>
            <w:r w:rsidRPr="004656E6">
              <w:rPr>
                <w:rFonts w:eastAsia="Times New Roman" w:cs="Times New Roman"/>
                <w:b w:val="0"/>
                <w:bCs w:val="0"/>
                <w:lang w:eastAsia="sv-SE"/>
              </w:rPr>
              <w:t>Grundskolor</w:t>
            </w:r>
          </w:p>
        </w:tc>
        <w:tc>
          <w:tcPr>
            <w:tcW w:w="1548" w:type="dxa"/>
            <w:shd w:val="clear" w:color="auto" w:fill="F2F2F2" w:themeFill="background1" w:themeFillShade="F2"/>
            <w:noWrap/>
            <w:vAlign w:val="center"/>
            <w:hideMark/>
          </w:tcPr>
          <w:p w:rsidR="00E80CC2" w:rsidRPr="004656E6" w:rsidRDefault="00E80CC2" w:rsidP="001E0732">
            <w:pPr>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124,5</w:t>
            </w:r>
          </w:p>
        </w:tc>
        <w:tc>
          <w:tcPr>
            <w:tcW w:w="1548" w:type="dxa"/>
            <w:shd w:val="clear" w:color="auto" w:fill="F2F2F2" w:themeFill="background1" w:themeFillShade="F2"/>
            <w:noWrap/>
            <w:vAlign w:val="center"/>
            <w:hideMark/>
          </w:tcPr>
          <w:p w:rsidR="00E80CC2" w:rsidRPr="004656E6" w:rsidRDefault="006C1244" w:rsidP="004656E6">
            <w:pPr>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6</w:t>
            </w:r>
            <w:r w:rsidR="00E80CC2">
              <w:rPr>
                <w:rFonts w:cs="Arial"/>
              </w:rPr>
              <w:t>98,8</w:t>
            </w:r>
          </w:p>
        </w:tc>
        <w:tc>
          <w:tcPr>
            <w:tcW w:w="1548" w:type="dxa"/>
            <w:noWrap/>
            <w:vAlign w:val="center"/>
            <w:hideMark/>
          </w:tcPr>
          <w:p w:rsidR="00E80CC2" w:rsidRPr="00824D8C" w:rsidRDefault="00E80CC2">
            <w:pPr>
              <w:jc w:val="right"/>
              <w:cnfStyle w:val="000000000000" w:firstRow="0" w:lastRow="0" w:firstColumn="0" w:lastColumn="0" w:oddVBand="0" w:evenVBand="0" w:oddHBand="0" w:evenHBand="0" w:firstRowFirstColumn="0" w:firstRowLastColumn="0" w:lastRowFirstColumn="0" w:lastRowLastColumn="0"/>
              <w:rPr>
                <w:rFonts w:ascii="Calibri" w:hAnsi="Calibri"/>
                <w:i/>
                <w:iCs/>
              </w:rPr>
            </w:pPr>
            <w:r w:rsidRPr="00824D8C">
              <w:rPr>
                <w:rFonts w:ascii="Calibri" w:hAnsi="Calibri"/>
                <w:i/>
                <w:iCs/>
              </w:rPr>
              <w:t>316,0</w:t>
            </w:r>
          </w:p>
        </w:tc>
      </w:tr>
      <w:tr w:rsidR="00E80CC2" w:rsidRPr="0085502C" w:rsidTr="008B3B6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36" w:type="dxa"/>
            <w:tcBorders>
              <w:top w:val="none" w:sz="0" w:space="0" w:color="auto"/>
              <w:left w:val="none" w:sz="0" w:space="0" w:color="auto"/>
              <w:bottom w:val="none" w:sz="0" w:space="0" w:color="auto"/>
            </w:tcBorders>
            <w:noWrap/>
            <w:vAlign w:val="center"/>
            <w:hideMark/>
          </w:tcPr>
          <w:p w:rsidR="00E80CC2" w:rsidRPr="004656E6" w:rsidRDefault="00E80CC2" w:rsidP="004656E6">
            <w:pPr>
              <w:rPr>
                <w:rFonts w:eastAsia="Times New Roman" w:cs="Times New Roman"/>
                <w:b w:val="0"/>
                <w:bCs w:val="0"/>
                <w:lang w:eastAsia="sv-SE"/>
              </w:rPr>
            </w:pPr>
            <w:r w:rsidRPr="004656E6">
              <w:rPr>
                <w:rFonts w:eastAsia="Times New Roman" w:cs="Times New Roman"/>
                <w:b w:val="0"/>
                <w:bCs w:val="0"/>
                <w:lang w:eastAsia="sv-SE"/>
              </w:rPr>
              <w:t>Gymnasieskolor</w:t>
            </w:r>
          </w:p>
        </w:tc>
        <w:tc>
          <w:tcPr>
            <w:tcW w:w="1548" w:type="dxa"/>
            <w:tcBorders>
              <w:top w:val="none" w:sz="0" w:space="0" w:color="auto"/>
              <w:bottom w:val="none" w:sz="0" w:space="0" w:color="auto"/>
            </w:tcBorders>
            <w:shd w:val="clear" w:color="auto" w:fill="F2F2F2" w:themeFill="background1" w:themeFillShade="F2"/>
            <w:noWrap/>
            <w:vAlign w:val="center"/>
            <w:hideMark/>
          </w:tcPr>
          <w:p w:rsidR="00E80CC2" w:rsidRPr="004656E6" w:rsidRDefault="00E80CC2" w:rsidP="004656E6">
            <w:pPr>
              <w:jc w:val="right"/>
              <w:cnfStyle w:val="000000100000" w:firstRow="0" w:lastRow="0" w:firstColumn="0" w:lastColumn="0" w:oddVBand="0" w:evenVBand="0" w:oddHBand="1" w:evenHBand="0" w:firstRowFirstColumn="0" w:firstRowLastColumn="0" w:lastRowFirstColumn="0" w:lastRowLastColumn="0"/>
              <w:rPr>
                <w:rFonts w:cs="Arial"/>
              </w:rPr>
            </w:pPr>
            <w:r w:rsidRPr="004656E6">
              <w:rPr>
                <w:rFonts w:cs="Arial"/>
              </w:rPr>
              <w:t>5,0</w:t>
            </w:r>
          </w:p>
        </w:tc>
        <w:tc>
          <w:tcPr>
            <w:tcW w:w="1548" w:type="dxa"/>
            <w:tcBorders>
              <w:top w:val="none" w:sz="0" w:space="0" w:color="auto"/>
              <w:bottom w:val="none" w:sz="0" w:space="0" w:color="auto"/>
            </w:tcBorders>
            <w:shd w:val="clear" w:color="auto" w:fill="F2F2F2" w:themeFill="background1" w:themeFillShade="F2"/>
            <w:noWrap/>
            <w:vAlign w:val="center"/>
            <w:hideMark/>
          </w:tcPr>
          <w:p w:rsidR="00E80CC2" w:rsidRPr="004656E6" w:rsidRDefault="00E80CC2" w:rsidP="004656E6">
            <w:pPr>
              <w:jc w:val="right"/>
              <w:cnfStyle w:val="000000100000" w:firstRow="0" w:lastRow="0" w:firstColumn="0" w:lastColumn="0" w:oddVBand="0" w:evenVBand="0" w:oddHBand="1" w:evenHBand="0" w:firstRowFirstColumn="0" w:firstRowLastColumn="0" w:lastRowFirstColumn="0" w:lastRowLastColumn="0"/>
              <w:rPr>
                <w:rFonts w:cs="Arial"/>
              </w:rPr>
            </w:pPr>
            <w:r w:rsidRPr="004656E6">
              <w:rPr>
                <w:rFonts w:cs="Arial"/>
              </w:rPr>
              <w:t>180,0</w:t>
            </w:r>
          </w:p>
        </w:tc>
        <w:tc>
          <w:tcPr>
            <w:tcW w:w="1548" w:type="dxa"/>
            <w:tcBorders>
              <w:top w:val="none" w:sz="0" w:space="0" w:color="auto"/>
              <w:bottom w:val="none" w:sz="0" w:space="0" w:color="auto"/>
              <w:right w:val="none" w:sz="0" w:space="0" w:color="auto"/>
            </w:tcBorders>
            <w:noWrap/>
            <w:vAlign w:val="center"/>
            <w:hideMark/>
          </w:tcPr>
          <w:p w:rsidR="00E80CC2" w:rsidRPr="00824D8C" w:rsidRDefault="00E80CC2">
            <w:pPr>
              <w:jc w:val="right"/>
              <w:cnfStyle w:val="000000100000" w:firstRow="0" w:lastRow="0" w:firstColumn="0" w:lastColumn="0" w:oddVBand="0" w:evenVBand="0" w:oddHBand="1" w:evenHBand="0" w:firstRowFirstColumn="0" w:firstRowLastColumn="0" w:lastRowFirstColumn="0" w:lastRowLastColumn="0"/>
              <w:rPr>
                <w:rFonts w:ascii="Calibri" w:hAnsi="Calibri"/>
                <w:i/>
                <w:iCs/>
              </w:rPr>
            </w:pPr>
            <w:r w:rsidRPr="00824D8C">
              <w:rPr>
                <w:rFonts w:ascii="Calibri" w:hAnsi="Calibri"/>
                <w:i/>
                <w:iCs/>
              </w:rPr>
              <w:t>0,0</w:t>
            </w:r>
          </w:p>
        </w:tc>
      </w:tr>
      <w:tr w:rsidR="00E80CC2" w:rsidRPr="0085502C" w:rsidTr="008B3B6A">
        <w:trPr>
          <w:trHeight w:val="315"/>
        </w:trPr>
        <w:tc>
          <w:tcPr>
            <w:cnfStyle w:val="001000000000" w:firstRow="0" w:lastRow="0" w:firstColumn="1" w:lastColumn="0" w:oddVBand="0" w:evenVBand="0" w:oddHBand="0" w:evenHBand="0" w:firstRowFirstColumn="0" w:firstRowLastColumn="0" w:lastRowFirstColumn="0" w:lastRowLastColumn="0"/>
            <w:tcW w:w="4536" w:type="dxa"/>
            <w:noWrap/>
            <w:vAlign w:val="center"/>
            <w:hideMark/>
          </w:tcPr>
          <w:p w:rsidR="00E80CC2" w:rsidRPr="004656E6" w:rsidRDefault="00E80CC2" w:rsidP="004656E6">
            <w:pPr>
              <w:rPr>
                <w:rFonts w:eastAsia="Times New Roman" w:cs="Times New Roman"/>
                <w:b w:val="0"/>
                <w:bCs w:val="0"/>
                <w:lang w:eastAsia="sv-SE"/>
              </w:rPr>
            </w:pPr>
            <w:r w:rsidRPr="004656E6">
              <w:rPr>
                <w:rFonts w:eastAsia="Times New Roman" w:cs="Times New Roman"/>
                <w:b w:val="0"/>
                <w:bCs w:val="0"/>
                <w:lang w:eastAsia="sv-SE"/>
              </w:rPr>
              <w:t>Kulturfastigheter</w:t>
            </w:r>
          </w:p>
        </w:tc>
        <w:tc>
          <w:tcPr>
            <w:tcW w:w="1548" w:type="dxa"/>
            <w:shd w:val="clear" w:color="auto" w:fill="F2F2F2" w:themeFill="background1" w:themeFillShade="F2"/>
            <w:noWrap/>
            <w:vAlign w:val="center"/>
            <w:hideMark/>
          </w:tcPr>
          <w:p w:rsidR="00E80CC2" w:rsidRPr="004656E6" w:rsidRDefault="00E80CC2" w:rsidP="004656E6">
            <w:pPr>
              <w:jc w:val="right"/>
              <w:cnfStyle w:val="000000000000" w:firstRow="0" w:lastRow="0" w:firstColumn="0" w:lastColumn="0" w:oddVBand="0" w:evenVBand="0" w:oddHBand="0" w:evenHBand="0" w:firstRowFirstColumn="0" w:firstRowLastColumn="0" w:lastRowFirstColumn="0" w:lastRowLastColumn="0"/>
              <w:rPr>
                <w:rFonts w:cs="Arial"/>
              </w:rPr>
            </w:pPr>
            <w:r w:rsidRPr="004656E6">
              <w:rPr>
                <w:rFonts w:cs="Arial"/>
              </w:rPr>
              <w:t>0,0</w:t>
            </w:r>
          </w:p>
        </w:tc>
        <w:tc>
          <w:tcPr>
            <w:tcW w:w="1548" w:type="dxa"/>
            <w:shd w:val="clear" w:color="auto" w:fill="F2F2F2" w:themeFill="background1" w:themeFillShade="F2"/>
            <w:noWrap/>
            <w:vAlign w:val="center"/>
            <w:hideMark/>
          </w:tcPr>
          <w:p w:rsidR="00E80CC2" w:rsidRPr="004656E6" w:rsidRDefault="00E80CC2" w:rsidP="004656E6">
            <w:pPr>
              <w:jc w:val="right"/>
              <w:cnfStyle w:val="000000000000" w:firstRow="0" w:lastRow="0" w:firstColumn="0" w:lastColumn="0" w:oddVBand="0" w:evenVBand="0" w:oddHBand="0" w:evenHBand="0" w:firstRowFirstColumn="0" w:firstRowLastColumn="0" w:lastRowFirstColumn="0" w:lastRowLastColumn="0"/>
              <w:rPr>
                <w:rFonts w:cs="Arial"/>
              </w:rPr>
            </w:pPr>
            <w:r w:rsidRPr="004656E6">
              <w:rPr>
                <w:rFonts w:cs="Arial"/>
              </w:rPr>
              <w:t>32,0</w:t>
            </w:r>
          </w:p>
        </w:tc>
        <w:tc>
          <w:tcPr>
            <w:tcW w:w="1548" w:type="dxa"/>
            <w:noWrap/>
            <w:vAlign w:val="center"/>
            <w:hideMark/>
          </w:tcPr>
          <w:p w:rsidR="00E80CC2" w:rsidRPr="00824D8C" w:rsidRDefault="00E80CC2">
            <w:pPr>
              <w:jc w:val="right"/>
              <w:cnfStyle w:val="000000000000" w:firstRow="0" w:lastRow="0" w:firstColumn="0" w:lastColumn="0" w:oddVBand="0" w:evenVBand="0" w:oddHBand="0" w:evenHBand="0" w:firstRowFirstColumn="0" w:firstRowLastColumn="0" w:lastRowFirstColumn="0" w:lastRowLastColumn="0"/>
              <w:rPr>
                <w:rFonts w:ascii="Calibri" w:hAnsi="Calibri"/>
                <w:i/>
                <w:iCs/>
              </w:rPr>
            </w:pPr>
            <w:r w:rsidRPr="00824D8C">
              <w:rPr>
                <w:rFonts w:ascii="Calibri" w:hAnsi="Calibri"/>
                <w:i/>
                <w:iCs/>
              </w:rPr>
              <w:t>3,2</w:t>
            </w:r>
          </w:p>
        </w:tc>
      </w:tr>
      <w:tr w:rsidR="00E80CC2" w:rsidRPr="0085502C" w:rsidTr="008B3B6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36" w:type="dxa"/>
            <w:tcBorders>
              <w:top w:val="none" w:sz="0" w:space="0" w:color="auto"/>
              <w:left w:val="none" w:sz="0" w:space="0" w:color="auto"/>
              <w:bottom w:val="none" w:sz="0" w:space="0" w:color="auto"/>
            </w:tcBorders>
            <w:noWrap/>
            <w:vAlign w:val="center"/>
            <w:hideMark/>
          </w:tcPr>
          <w:p w:rsidR="00E80CC2" w:rsidRPr="004656E6" w:rsidRDefault="00E80CC2" w:rsidP="004656E6">
            <w:pPr>
              <w:rPr>
                <w:rFonts w:eastAsia="Times New Roman" w:cs="Times New Roman"/>
                <w:b w:val="0"/>
                <w:bCs w:val="0"/>
                <w:lang w:eastAsia="sv-SE"/>
              </w:rPr>
            </w:pPr>
            <w:r w:rsidRPr="004656E6">
              <w:rPr>
                <w:rFonts w:eastAsia="Times New Roman" w:cs="Times New Roman"/>
                <w:b w:val="0"/>
                <w:bCs w:val="0"/>
                <w:lang w:eastAsia="sv-SE"/>
              </w:rPr>
              <w:t>Idrottsfastigheter</w:t>
            </w:r>
          </w:p>
        </w:tc>
        <w:tc>
          <w:tcPr>
            <w:tcW w:w="1548" w:type="dxa"/>
            <w:tcBorders>
              <w:top w:val="none" w:sz="0" w:space="0" w:color="auto"/>
              <w:bottom w:val="none" w:sz="0" w:space="0" w:color="auto"/>
            </w:tcBorders>
            <w:shd w:val="clear" w:color="auto" w:fill="F2F2F2" w:themeFill="background1" w:themeFillShade="F2"/>
            <w:noWrap/>
            <w:vAlign w:val="center"/>
            <w:hideMark/>
          </w:tcPr>
          <w:p w:rsidR="00E80CC2" w:rsidRPr="004656E6" w:rsidRDefault="00E80CC2" w:rsidP="004656E6">
            <w:pPr>
              <w:jc w:val="right"/>
              <w:cnfStyle w:val="000000100000" w:firstRow="0" w:lastRow="0" w:firstColumn="0" w:lastColumn="0" w:oddVBand="0" w:evenVBand="0" w:oddHBand="1" w:evenHBand="0" w:firstRowFirstColumn="0" w:firstRowLastColumn="0" w:lastRowFirstColumn="0" w:lastRowLastColumn="0"/>
              <w:rPr>
                <w:rFonts w:cs="Arial"/>
              </w:rPr>
            </w:pPr>
            <w:r w:rsidRPr="004656E6">
              <w:rPr>
                <w:rFonts w:cs="Arial"/>
              </w:rPr>
              <w:t>135,0</w:t>
            </w:r>
          </w:p>
        </w:tc>
        <w:tc>
          <w:tcPr>
            <w:tcW w:w="1548" w:type="dxa"/>
            <w:tcBorders>
              <w:top w:val="none" w:sz="0" w:space="0" w:color="auto"/>
              <w:bottom w:val="none" w:sz="0" w:space="0" w:color="auto"/>
            </w:tcBorders>
            <w:shd w:val="clear" w:color="auto" w:fill="F2F2F2" w:themeFill="background1" w:themeFillShade="F2"/>
            <w:noWrap/>
            <w:vAlign w:val="center"/>
            <w:hideMark/>
          </w:tcPr>
          <w:p w:rsidR="00E80CC2" w:rsidRPr="004656E6" w:rsidRDefault="00E80CC2" w:rsidP="004656E6">
            <w:pPr>
              <w:jc w:val="right"/>
              <w:cnfStyle w:val="000000100000" w:firstRow="0" w:lastRow="0" w:firstColumn="0" w:lastColumn="0" w:oddVBand="0" w:evenVBand="0" w:oddHBand="1" w:evenHBand="0" w:firstRowFirstColumn="0" w:firstRowLastColumn="0" w:lastRowFirstColumn="0" w:lastRowLastColumn="0"/>
              <w:rPr>
                <w:rFonts w:cs="Arial"/>
              </w:rPr>
            </w:pPr>
            <w:r w:rsidRPr="004656E6">
              <w:rPr>
                <w:rFonts w:cs="Arial"/>
              </w:rPr>
              <w:t>346,0</w:t>
            </w:r>
          </w:p>
        </w:tc>
        <w:tc>
          <w:tcPr>
            <w:tcW w:w="1548" w:type="dxa"/>
            <w:tcBorders>
              <w:top w:val="none" w:sz="0" w:space="0" w:color="auto"/>
              <w:bottom w:val="none" w:sz="0" w:space="0" w:color="auto"/>
              <w:right w:val="none" w:sz="0" w:space="0" w:color="auto"/>
            </w:tcBorders>
            <w:noWrap/>
            <w:vAlign w:val="center"/>
            <w:hideMark/>
          </w:tcPr>
          <w:p w:rsidR="00E80CC2" w:rsidRPr="00824D8C" w:rsidRDefault="00E80CC2">
            <w:pPr>
              <w:jc w:val="right"/>
              <w:cnfStyle w:val="000000100000" w:firstRow="0" w:lastRow="0" w:firstColumn="0" w:lastColumn="0" w:oddVBand="0" w:evenVBand="0" w:oddHBand="1" w:evenHBand="0" w:firstRowFirstColumn="0" w:firstRowLastColumn="0" w:lastRowFirstColumn="0" w:lastRowLastColumn="0"/>
              <w:rPr>
                <w:rFonts w:ascii="Calibri" w:hAnsi="Calibri"/>
                <w:i/>
                <w:iCs/>
              </w:rPr>
            </w:pPr>
            <w:r w:rsidRPr="00824D8C">
              <w:rPr>
                <w:rFonts w:ascii="Calibri" w:hAnsi="Calibri"/>
                <w:i/>
                <w:iCs/>
              </w:rPr>
              <w:t>358,0</w:t>
            </w:r>
          </w:p>
        </w:tc>
      </w:tr>
      <w:tr w:rsidR="00E80CC2" w:rsidRPr="0085502C" w:rsidTr="008B3B6A">
        <w:trPr>
          <w:trHeight w:val="315"/>
        </w:trPr>
        <w:tc>
          <w:tcPr>
            <w:cnfStyle w:val="001000000000" w:firstRow="0" w:lastRow="0" w:firstColumn="1" w:lastColumn="0" w:oddVBand="0" w:evenVBand="0" w:oddHBand="0" w:evenHBand="0" w:firstRowFirstColumn="0" w:firstRowLastColumn="0" w:lastRowFirstColumn="0" w:lastRowLastColumn="0"/>
            <w:tcW w:w="4536" w:type="dxa"/>
            <w:noWrap/>
            <w:vAlign w:val="center"/>
            <w:hideMark/>
          </w:tcPr>
          <w:p w:rsidR="00E80CC2" w:rsidRPr="004656E6" w:rsidRDefault="00E80CC2" w:rsidP="004656E6">
            <w:pPr>
              <w:rPr>
                <w:rFonts w:eastAsia="Times New Roman" w:cs="Times New Roman"/>
                <w:b w:val="0"/>
                <w:bCs w:val="0"/>
                <w:lang w:eastAsia="sv-SE"/>
              </w:rPr>
            </w:pPr>
            <w:r w:rsidRPr="004656E6">
              <w:rPr>
                <w:rFonts w:eastAsia="Times New Roman" w:cs="Times New Roman"/>
                <w:b w:val="0"/>
                <w:bCs w:val="0"/>
                <w:lang w:eastAsia="sv-SE"/>
              </w:rPr>
              <w:t>Energi och klimat</w:t>
            </w:r>
          </w:p>
        </w:tc>
        <w:tc>
          <w:tcPr>
            <w:tcW w:w="1548" w:type="dxa"/>
            <w:shd w:val="clear" w:color="auto" w:fill="F2F2F2" w:themeFill="background1" w:themeFillShade="F2"/>
            <w:noWrap/>
            <w:vAlign w:val="center"/>
            <w:hideMark/>
          </w:tcPr>
          <w:p w:rsidR="00E80CC2" w:rsidRPr="004656E6" w:rsidRDefault="00E80CC2" w:rsidP="004656E6">
            <w:pPr>
              <w:jc w:val="right"/>
              <w:cnfStyle w:val="000000000000" w:firstRow="0" w:lastRow="0" w:firstColumn="0" w:lastColumn="0" w:oddVBand="0" w:evenVBand="0" w:oddHBand="0" w:evenHBand="0" w:firstRowFirstColumn="0" w:firstRowLastColumn="0" w:lastRowFirstColumn="0" w:lastRowLastColumn="0"/>
              <w:rPr>
                <w:rFonts w:cs="Arial"/>
              </w:rPr>
            </w:pPr>
            <w:r w:rsidRPr="004656E6">
              <w:rPr>
                <w:rFonts w:cs="Arial"/>
              </w:rPr>
              <w:t>32,0</w:t>
            </w:r>
          </w:p>
        </w:tc>
        <w:tc>
          <w:tcPr>
            <w:tcW w:w="1548" w:type="dxa"/>
            <w:shd w:val="clear" w:color="auto" w:fill="F2F2F2" w:themeFill="background1" w:themeFillShade="F2"/>
            <w:noWrap/>
            <w:vAlign w:val="center"/>
            <w:hideMark/>
          </w:tcPr>
          <w:p w:rsidR="00E80CC2" w:rsidRPr="004656E6" w:rsidRDefault="00E80CC2" w:rsidP="004656E6">
            <w:pPr>
              <w:jc w:val="right"/>
              <w:cnfStyle w:val="000000000000" w:firstRow="0" w:lastRow="0" w:firstColumn="0" w:lastColumn="0" w:oddVBand="0" w:evenVBand="0" w:oddHBand="0" w:evenHBand="0" w:firstRowFirstColumn="0" w:firstRowLastColumn="0" w:lastRowFirstColumn="0" w:lastRowLastColumn="0"/>
              <w:rPr>
                <w:rFonts w:cs="Arial"/>
              </w:rPr>
            </w:pPr>
            <w:r w:rsidRPr="004656E6">
              <w:rPr>
                <w:rFonts w:cs="Arial"/>
              </w:rPr>
              <w:t>172,0</w:t>
            </w:r>
          </w:p>
        </w:tc>
        <w:tc>
          <w:tcPr>
            <w:tcW w:w="1548" w:type="dxa"/>
            <w:noWrap/>
            <w:vAlign w:val="center"/>
            <w:hideMark/>
          </w:tcPr>
          <w:p w:rsidR="00E80CC2" w:rsidRPr="00824D8C" w:rsidRDefault="00E80CC2">
            <w:pPr>
              <w:jc w:val="right"/>
              <w:cnfStyle w:val="000000000000" w:firstRow="0" w:lastRow="0" w:firstColumn="0" w:lastColumn="0" w:oddVBand="0" w:evenVBand="0" w:oddHBand="0" w:evenHBand="0" w:firstRowFirstColumn="0" w:firstRowLastColumn="0" w:lastRowFirstColumn="0" w:lastRowLastColumn="0"/>
              <w:rPr>
                <w:rFonts w:ascii="Calibri" w:hAnsi="Calibri"/>
                <w:i/>
                <w:iCs/>
              </w:rPr>
            </w:pPr>
            <w:r w:rsidRPr="00824D8C">
              <w:rPr>
                <w:rFonts w:ascii="Calibri" w:hAnsi="Calibri"/>
                <w:i/>
                <w:iCs/>
              </w:rPr>
              <w:t>144,0</w:t>
            </w:r>
          </w:p>
        </w:tc>
      </w:tr>
      <w:tr w:rsidR="00E80CC2" w:rsidRPr="0085502C" w:rsidTr="008B3B6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36" w:type="dxa"/>
            <w:tcBorders>
              <w:top w:val="none" w:sz="0" w:space="0" w:color="auto"/>
              <w:left w:val="none" w:sz="0" w:space="0" w:color="auto"/>
              <w:bottom w:val="none" w:sz="0" w:space="0" w:color="auto"/>
            </w:tcBorders>
            <w:noWrap/>
            <w:vAlign w:val="center"/>
            <w:hideMark/>
          </w:tcPr>
          <w:p w:rsidR="00E80CC2" w:rsidRPr="004656E6" w:rsidRDefault="00E80CC2" w:rsidP="004656E6">
            <w:pPr>
              <w:rPr>
                <w:rFonts w:eastAsia="Times New Roman" w:cs="Times New Roman"/>
                <w:b w:val="0"/>
                <w:bCs w:val="0"/>
                <w:lang w:eastAsia="sv-SE"/>
              </w:rPr>
            </w:pPr>
            <w:r w:rsidRPr="004656E6">
              <w:rPr>
                <w:rFonts w:eastAsia="Times New Roman" w:cs="Times New Roman"/>
                <w:b w:val="0"/>
                <w:bCs w:val="0"/>
                <w:lang w:eastAsia="sv-SE"/>
              </w:rPr>
              <w:t>Hamnanläggning</w:t>
            </w:r>
          </w:p>
        </w:tc>
        <w:tc>
          <w:tcPr>
            <w:tcW w:w="1548" w:type="dxa"/>
            <w:tcBorders>
              <w:top w:val="none" w:sz="0" w:space="0" w:color="auto"/>
              <w:bottom w:val="none" w:sz="0" w:space="0" w:color="auto"/>
            </w:tcBorders>
            <w:shd w:val="clear" w:color="auto" w:fill="F2F2F2" w:themeFill="background1" w:themeFillShade="F2"/>
            <w:noWrap/>
            <w:vAlign w:val="center"/>
            <w:hideMark/>
          </w:tcPr>
          <w:p w:rsidR="00E80CC2" w:rsidRPr="004656E6" w:rsidRDefault="00E80CC2" w:rsidP="004656E6">
            <w:pPr>
              <w:jc w:val="right"/>
              <w:cnfStyle w:val="000000100000" w:firstRow="0" w:lastRow="0" w:firstColumn="0" w:lastColumn="0" w:oddVBand="0" w:evenVBand="0" w:oddHBand="1" w:evenHBand="0" w:firstRowFirstColumn="0" w:firstRowLastColumn="0" w:lastRowFirstColumn="0" w:lastRowLastColumn="0"/>
              <w:rPr>
                <w:rFonts w:cs="Arial"/>
              </w:rPr>
            </w:pPr>
            <w:r w:rsidRPr="004656E6">
              <w:rPr>
                <w:rFonts w:cs="Arial"/>
              </w:rPr>
              <w:t>136,0</w:t>
            </w:r>
          </w:p>
        </w:tc>
        <w:tc>
          <w:tcPr>
            <w:tcW w:w="1548" w:type="dxa"/>
            <w:tcBorders>
              <w:top w:val="none" w:sz="0" w:space="0" w:color="auto"/>
              <w:bottom w:val="none" w:sz="0" w:space="0" w:color="auto"/>
            </w:tcBorders>
            <w:shd w:val="clear" w:color="auto" w:fill="F2F2F2" w:themeFill="background1" w:themeFillShade="F2"/>
            <w:noWrap/>
            <w:vAlign w:val="center"/>
            <w:hideMark/>
          </w:tcPr>
          <w:p w:rsidR="00E80CC2" w:rsidRPr="004656E6" w:rsidRDefault="00E80CC2" w:rsidP="004656E6">
            <w:pPr>
              <w:jc w:val="right"/>
              <w:cnfStyle w:val="000000100000" w:firstRow="0" w:lastRow="0" w:firstColumn="0" w:lastColumn="0" w:oddVBand="0" w:evenVBand="0" w:oddHBand="1" w:evenHBand="0" w:firstRowFirstColumn="0" w:firstRowLastColumn="0" w:lastRowFirstColumn="0" w:lastRowLastColumn="0"/>
              <w:rPr>
                <w:rFonts w:cs="Arial"/>
              </w:rPr>
            </w:pPr>
            <w:r w:rsidRPr="004656E6">
              <w:rPr>
                <w:rFonts w:cs="Arial"/>
              </w:rPr>
              <w:t>637,0</w:t>
            </w:r>
          </w:p>
        </w:tc>
        <w:tc>
          <w:tcPr>
            <w:tcW w:w="1548" w:type="dxa"/>
            <w:tcBorders>
              <w:top w:val="none" w:sz="0" w:space="0" w:color="auto"/>
              <w:bottom w:val="none" w:sz="0" w:space="0" w:color="auto"/>
              <w:right w:val="none" w:sz="0" w:space="0" w:color="auto"/>
            </w:tcBorders>
            <w:noWrap/>
            <w:vAlign w:val="center"/>
            <w:hideMark/>
          </w:tcPr>
          <w:p w:rsidR="00E80CC2" w:rsidRPr="00824D8C" w:rsidRDefault="00E80CC2">
            <w:pPr>
              <w:jc w:val="right"/>
              <w:cnfStyle w:val="000000100000" w:firstRow="0" w:lastRow="0" w:firstColumn="0" w:lastColumn="0" w:oddVBand="0" w:evenVBand="0" w:oddHBand="1" w:evenHBand="0" w:firstRowFirstColumn="0" w:firstRowLastColumn="0" w:lastRowFirstColumn="0" w:lastRowLastColumn="0"/>
              <w:rPr>
                <w:rFonts w:ascii="Calibri" w:hAnsi="Calibri"/>
                <w:i/>
                <w:iCs/>
              </w:rPr>
            </w:pPr>
            <w:r w:rsidRPr="00824D8C">
              <w:rPr>
                <w:rFonts w:ascii="Calibri" w:hAnsi="Calibri"/>
                <w:i/>
                <w:iCs/>
              </w:rPr>
              <w:t>177,0</w:t>
            </w:r>
          </w:p>
        </w:tc>
      </w:tr>
      <w:tr w:rsidR="00E80CC2" w:rsidRPr="0085502C" w:rsidTr="008B3B6A">
        <w:trPr>
          <w:trHeight w:val="315"/>
        </w:trPr>
        <w:tc>
          <w:tcPr>
            <w:cnfStyle w:val="001000000000" w:firstRow="0" w:lastRow="0" w:firstColumn="1" w:lastColumn="0" w:oddVBand="0" w:evenVBand="0" w:oddHBand="0" w:evenHBand="0" w:firstRowFirstColumn="0" w:firstRowLastColumn="0" w:lastRowFirstColumn="0" w:lastRowLastColumn="0"/>
            <w:tcW w:w="4536" w:type="dxa"/>
            <w:noWrap/>
            <w:vAlign w:val="center"/>
            <w:hideMark/>
          </w:tcPr>
          <w:p w:rsidR="00E80CC2" w:rsidRPr="004656E6" w:rsidRDefault="00E80CC2" w:rsidP="004656E6">
            <w:pPr>
              <w:rPr>
                <w:rFonts w:eastAsia="Times New Roman" w:cs="Times New Roman"/>
                <w:b w:val="0"/>
                <w:bCs w:val="0"/>
                <w:lang w:eastAsia="sv-SE"/>
              </w:rPr>
            </w:pPr>
            <w:r w:rsidRPr="004656E6">
              <w:rPr>
                <w:rFonts w:eastAsia="Times New Roman" w:cs="Times New Roman"/>
                <w:b w:val="0"/>
                <w:bCs w:val="0"/>
                <w:lang w:eastAsia="sv-SE"/>
              </w:rPr>
              <w:t>Bostäder</w:t>
            </w:r>
          </w:p>
        </w:tc>
        <w:tc>
          <w:tcPr>
            <w:tcW w:w="1548" w:type="dxa"/>
            <w:shd w:val="clear" w:color="auto" w:fill="F2F2F2" w:themeFill="background1" w:themeFillShade="F2"/>
            <w:noWrap/>
            <w:vAlign w:val="center"/>
            <w:hideMark/>
          </w:tcPr>
          <w:p w:rsidR="00E80CC2" w:rsidRPr="004656E6" w:rsidRDefault="00E80CC2" w:rsidP="004656E6">
            <w:pPr>
              <w:jc w:val="right"/>
              <w:cnfStyle w:val="000000000000" w:firstRow="0" w:lastRow="0" w:firstColumn="0" w:lastColumn="0" w:oddVBand="0" w:evenVBand="0" w:oddHBand="0" w:evenHBand="0" w:firstRowFirstColumn="0" w:firstRowLastColumn="0" w:lastRowFirstColumn="0" w:lastRowLastColumn="0"/>
              <w:rPr>
                <w:rFonts w:cs="Arial"/>
              </w:rPr>
            </w:pPr>
            <w:r w:rsidRPr="004656E6">
              <w:rPr>
                <w:rFonts w:cs="Arial"/>
              </w:rPr>
              <w:t>125,0</w:t>
            </w:r>
          </w:p>
        </w:tc>
        <w:tc>
          <w:tcPr>
            <w:tcW w:w="1548" w:type="dxa"/>
            <w:shd w:val="clear" w:color="auto" w:fill="F2F2F2" w:themeFill="background1" w:themeFillShade="F2"/>
            <w:noWrap/>
            <w:vAlign w:val="center"/>
            <w:hideMark/>
          </w:tcPr>
          <w:p w:rsidR="00E80CC2" w:rsidRPr="004656E6" w:rsidRDefault="00E80CC2" w:rsidP="004656E6">
            <w:pPr>
              <w:jc w:val="right"/>
              <w:cnfStyle w:val="000000000000" w:firstRow="0" w:lastRow="0" w:firstColumn="0" w:lastColumn="0" w:oddVBand="0" w:evenVBand="0" w:oddHBand="0" w:evenHBand="0" w:firstRowFirstColumn="0" w:firstRowLastColumn="0" w:lastRowFirstColumn="0" w:lastRowLastColumn="0"/>
              <w:rPr>
                <w:rFonts w:cs="Arial"/>
              </w:rPr>
            </w:pPr>
            <w:r w:rsidRPr="004656E6">
              <w:rPr>
                <w:rFonts w:cs="Arial"/>
              </w:rPr>
              <w:t>527,0</w:t>
            </w:r>
          </w:p>
        </w:tc>
        <w:tc>
          <w:tcPr>
            <w:tcW w:w="1548" w:type="dxa"/>
            <w:noWrap/>
            <w:vAlign w:val="center"/>
            <w:hideMark/>
          </w:tcPr>
          <w:p w:rsidR="00E80CC2" w:rsidRPr="00824D8C" w:rsidRDefault="00E80CC2">
            <w:pPr>
              <w:jc w:val="right"/>
              <w:cnfStyle w:val="000000000000" w:firstRow="0" w:lastRow="0" w:firstColumn="0" w:lastColumn="0" w:oddVBand="0" w:evenVBand="0" w:oddHBand="0" w:evenHBand="0" w:firstRowFirstColumn="0" w:firstRowLastColumn="0" w:lastRowFirstColumn="0" w:lastRowLastColumn="0"/>
              <w:rPr>
                <w:rFonts w:ascii="Calibri" w:hAnsi="Calibri"/>
                <w:i/>
                <w:iCs/>
              </w:rPr>
            </w:pPr>
            <w:r w:rsidRPr="00824D8C">
              <w:rPr>
                <w:rFonts w:ascii="Calibri" w:hAnsi="Calibri"/>
                <w:i/>
                <w:iCs/>
              </w:rPr>
              <w:t>264,0</w:t>
            </w:r>
          </w:p>
        </w:tc>
      </w:tr>
      <w:tr w:rsidR="00E80CC2" w:rsidRPr="0085502C" w:rsidTr="008B3B6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36" w:type="dxa"/>
            <w:tcBorders>
              <w:top w:val="none" w:sz="0" w:space="0" w:color="auto"/>
              <w:left w:val="none" w:sz="0" w:space="0" w:color="auto"/>
              <w:bottom w:val="none" w:sz="0" w:space="0" w:color="auto"/>
            </w:tcBorders>
            <w:noWrap/>
            <w:vAlign w:val="center"/>
            <w:hideMark/>
          </w:tcPr>
          <w:p w:rsidR="00E80CC2" w:rsidRPr="004656E6" w:rsidRDefault="00E80CC2" w:rsidP="004656E6">
            <w:pPr>
              <w:rPr>
                <w:rFonts w:eastAsia="Times New Roman" w:cs="Times New Roman"/>
                <w:b w:val="0"/>
                <w:bCs w:val="0"/>
                <w:lang w:eastAsia="sv-SE"/>
              </w:rPr>
            </w:pPr>
            <w:r w:rsidRPr="004656E6">
              <w:rPr>
                <w:rFonts w:eastAsia="Times New Roman" w:cs="Times New Roman"/>
                <w:b w:val="0"/>
                <w:bCs w:val="0"/>
                <w:lang w:eastAsia="sv-SE"/>
              </w:rPr>
              <w:t>Fastighetsnämnden övrigt, inkl. underhåll</w:t>
            </w:r>
          </w:p>
        </w:tc>
        <w:tc>
          <w:tcPr>
            <w:tcW w:w="1548" w:type="dxa"/>
            <w:tcBorders>
              <w:top w:val="none" w:sz="0" w:space="0" w:color="auto"/>
              <w:bottom w:val="none" w:sz="0" w:space="0" w:color="auto"/>
            </w:tcBorders>
            <w:shd w:val="clear" w:color="auto" w:fill="F2F2F2" w:themeFill="background1" w:themeFillShade="F2"/>
            <w:noWrap/>
            <w:vAlign w:val="center"/>
            <w:hideMark/>
          </w:tcPr>
          <w:p w:rsidR="00E80CC2" w:rsidRPr="004656E6" w:rsidRDefault="00E80CC2" w:rsidP="004656E6">
            <w:pPr>
              <w:jc w:val="right"/>
              <w:cnfStyle w:val="000000100000" w:firstRow="0" w:lastRow="0" w:firstColumn="0" w:lastColumn="0" w:oddVBand="0" w:evenVBand="0" w:oddHBand="1" w:evenHBand="0" w:firstRowFirstColumn="0" w:firstRowLastColumn="0" w:lastRowFirstColumn="0" w:lastRowLastColumn="0"/>
              <w:rPr>
                <w:rFonts w:cs="Arial"/>
              </w:rPr>
            </w:pPr>
            <w:r w:rsidRPr="004656E6">
              <w:rPr>
                <w:rFonts w:cs="Arial"/>
              </w:rPr>
              <w:t>68,6</w:t>
            </w:r>
          </w:p>
        </w:tc>
        <w:tc>
          <w:tcPr>
            <w:tcW w:w="1548" w:type="dxa"/>
            <w:tcBorders>
              <w:top w:val="none" w:sz="0" w:space="0" w:color="auto"/>
              <w:bottom w:val="none" w:sz="0" w:space="0" w:color="auto"/>
            </w:tcBorders>
            <w:shd w:val="clear" w:color="auto" w:fill="F2F2F2" w:themeFill="background1" w:themeFillShade="F2"/>
            <w:noWrap/>
            <w:vAlign w:val="center"/>
            <w:hideMark/>
          </w:tcPr>
          <w:p w:rsidR="00E80CC2" w:rsidRPr="004656E6" w:rsidRDefault="00E80CC2" w:rsidP="004656E6">
            <w:pPr>
              <w:jc w:val="right"/>
              <w:cnfStyle w:val="000000100000" w:firstRow="0" w:lastRow="0" w:firstColumn="0" w:lastColumn="0" w:oddVBand="0" w:evenVBand="0" w:oddHBand="1" w:evenHBand="0" w:firstRowFirstColumn="0" w:firstRowLastColumn="0" w:lastRowFirstColumn="0" w:lastRowLastColumn="0"/>
              <w:rPr>
                <w:rFonts w:cs="Arial"/>
              </w:rPr>
            </w:pPr>
            <w:r w:rsidRPr="004656E6">
              <w:rPr>
                <w:rFonts w:cs="Arial"/>
              </w:rPr>
              <w:t>129,1</w:t>
            </w:r>
          </w:p>
        </w:tc>
        <w:tc>
          <w:tcPr>
            <w:tcW w:w="1548" w:type="dxa"/>
            <w:tcBorders>
              <w:top w:val="none" w:sz="0" w:space="0" w:color="auto"/>
              <w:bottom w:val="none" w:sz="0" w:space="0" w:color="auto"/>
              <w:right w:val="none" w:sz="0" w:space="0" w:color="auto"/>
            </w:tcBorders>
            <w:noWrap/>
            <w:vAlign w:val="center"/>
            <w:hideMark/>
          </w:tcPr>
          <w:p w:rsidR="00E80CC2" w:rsidRPr="00824D8C" w:rsidRDefault="00E80CC2">
            <w:pPr>
              <w:jc w:val="right"/>
              <w:cnfStyle w:val="000000100000" w:firstRow="0" w:lastRow="0" w:firstColumn="0" w:lastColumn="0" w:oddVBand="0" w:evenVBand="0" w:oddHBand="1" w:evenHBand="0" w:firstRowFirstColumn="0" w:firstRowLastColumn="0" w:lastRowFirstColumn="0" w:lastRowLastColumn="0"/>
              <w:rPr>
                <w:rFonts w:ascii="Calibri" w:hAnsi="Calibri"/>
                <w:i/>
                <w:iCs/>
              </w:rPr>
            </w:pPr>
            <w:r w:rsidRPr="00824D8C">
              <w:rPr>
                <w:rFonts w:ascii="Calibri" w:hAnsi="Calibri"/>
                <w:i/>
                <w:iCs/>
              </w:rPr>
              <w:t>135,9</w:t>
            </w:r>
          </w:p>
        </w:tc>
      </w:tr>
      <w:tr w:rsidR="00E80CC2" w:rsidRPr="0085502C" w:rsidTr="008B3B6A">
        <w:trPr>
          <w:trHeight w:val="315"/>
        </w:trPr>
        <w:tc>
          <w:tcPr>
            <w:cnfStyle w:val="001000000000" w:firstRow="0" w:lastRow="0" w:firstColumn="1" w:lastColumn="0" w:oddVBand="0" w:evenVBand="0" w:oddHBand="0" w:evenHBand="0" w:firstRowFirstColumn="0" w:firstRowLastColumn="0" w:lastRowFirstColumn="0" w:lastRowLastColumn="0"/>
            <w:tcW w:w="4536" w:type="dxa"/>
            <w:noWrap/>
            <w:vAlign w:val="center"/>
            <w:hideMark/>
          </w:tcPr>
          <w:p w:rsidR="00E80CC2" w:rsidRPr="004656E6" w:rsidRDefault="00E80CC2" w:rsidP="004656E6">
            <w:pPr>
              <w:rPr>
                <w:rFonts w:eastAsia="Times New Roman" w:cs="Times New Roman"/>
                <w:b w:val="0"/>
                <w:bCs w:val="0"/>
                <w:lang w:eastAsia="sv-SE"/>
              </w:rPr>
            </w:pPr>
            <w:r w:rsidRPr="004656E6">
              <w:rPr>
                <w:rFonts w:eastAsia="Times New Roman" w:cs="Times New Roman"/>
                <w:b w:val="0"/>
                <w:bCs w:val="0"/>
                <w:lang w:eastAsia="sv-SE"/>
              </w:rPr>
              <w:t>Tekniska nämnden ordinarie investeringar</w:t>
            </w:r>
          </w:p>
        </w:tc>
        <w:tc>
          <w:tcPr>
            <w:tcW w:w="1548" w:type="dxa"/>
            <w:shd w:val="clear" w:color="auto" w:fill="F2F2F2" w:themeFill="background1" w:themeFillShade="F2"/>
            <w:noWrap/>
            <w:vAlign w:val="center"/>
            <w:hideMark/>
          </w:tcPr>
          <w:p w:rsidR="00E80CC2" w:rsidRPr="004656E6" w:rsidRDefault="006D3C73" w:rsidP="004656E6">
            <w:pPr>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94</w:t>
            </w:r>
            <w:r w:rsidR="00E80CC2" w:rsidRPr="004656E6">
              <w:rPr>
                <w:rFonts w:cs="Arial"/>
              </w:rPr>
              <w:t>,7</w:t>
            </w:r>
          </w:p>
        </w:tc>
        <w:tc>
          <w:tcPr>
            <w:tcW w:w="1548" w:type="dxa"/>
            <w:shd w:val="clear" w:color="auto" w:fill="F2F2F2" w:themeFill="background1" w:themeFillShade="F2"/>
            <w:noWrap/>
            <w:vAlign w:val="center"/>
            <w:hideMark/>
          </w:tcPr>
          <w:p w:rsidR="00E80CC2" w:rsidRPr="004656E6" w:rsidRDefault="006D3C73" w:rsidP="00087645">
            <w:pPr>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3</w:t>
            </w:r>
            <w:r w:rsidR="00087645">
              <w:rPr>
                <w:rFonts w:cs="Arial"/>
              </w:rPr>
              <w:t>4</w:t>
            </w:r>
            <w:r>
              <w:rPr>
                <w:rFonts w:cs="Arial"/>
              </w:rPr>
              <w:t>3</w:t>
            </w:r>
            <w:r w:rsidR="00E80CC2" w:rsidRPr="004656E6">
              <w:rPr>
                <w:rFonts w:cs="Arial"/>
              </w:rPr>
              <w:t>,7</w:t>
            </w:r>
          </w:p>
        </w:tc>
        <w:tc>
          <w:tcPr>
            <w:tcW w:w="1548" w:type="dxa"/>
            <w:noWrap/>
            <w:vAlign w:val="center"/>
            <w:hideMark/>
          </w:tcPr>
          <w:p w:rsidR="00E80CC2" w:rsidRPr="00824D8C" w:rsidRDefault="00E80CC2">
            <w:pPr>
              <w:jc w:val="right"/>
              <w:cnfStyle w:val="000000000000" w:firstRow="0" w:lastRow="0" w:firstColumn="0" w:lastColumn="0" w:oddVBand="0" w:evenVBand="0" w:oddHBand="0" w:evenHBand="0" w:firstRowFirstColumn="0" w:firstRowLastColumn="0" w:lastRowFirstColumn="0" w:lastRowLastColumn="0"/>
              <w:rPr>
                <w:rFonts w:ascii="Calibri" w:hAnsi="Calibri"/>
                <w:i/>
                <w:iCs/>
              </w:rPr>
            </w:pPr>
            <w:r w:rsidRPr="00824D8C">
              <w:rPr>
                <w:rFonts w:ascii="Calibri" w:hAnsi="Calibri"/>
                <w:i/>
                <w:iCs/>
              </w:rPr>
              <w:t>315,4</w:t>
            </w:r>
          </w:p>
        </w:tc>
      </w:tr>
      <w:tr w:rsidR="00E80CC2" w:rsidRPr="0085502C" w:rsidTr="008B3B6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36" w:type="dxa"/>
            <w:tcBorders>
              <w:top w:val="none" w:sz="0" w:space="0" w:color="auto"/>
              <w:left w:val="none" w:sz="0" w:space="0" w:color="auto"/>
              <w:bottom w:val="none" w:sz="0" w:space="0" w:color="auto"/>
            </w:tcBorders>
            <w:noWrap/>
            <w:vAlign w:val="center"/>
            <w:hideMark/>
          </w:tcPr>
          <w:p w:rsidR="00E80CC2" w:rsidRPr="004656E6" w:rsidRDefault="00E80CC2" w:rsidP="004656E6">
            <w:pPr>
              <w:rPr>
                <w:rFonts w:eastAsia="Times New Roman" w:cs="Times New Roman"/>
                <w:b w:val="0"/>
                <w:bCs w:val="0"/>
                <w:lang w:eastAsia="sv-SE"/>
              </w:rPr>
            </w:pPr>
            <w:r w:rsidRPr="004656E6">
              <w:rPr>
                <w:rFonts w:eastAsia="Times New Roman" w:cs="Times New Roman"/>
                <w:b w:val="0"/>
                <w:bCs w:val="0"/>
                <w:lang w:eastAsia="sv-SE"/>
              </w:rPr>
              <w:t>Tekniska nämnden strategiska investeringar</w:t>
            </w:r>
          </w:p>
        </w:tc>
        <w:tc>
          <w:tcPr>
            <w:tcW w:w="1548" w:type="dxa"/>
            <w:tcBorders>
              <w:top w:val="none" w:sz="0" w:space="0" w:color="auto"/>
              <w:bottom w:val="none" w:sz="0" w:space="0" w:color="auto"/>
            </w:tcBorders>
            <w:shd w:val="clear" w:color="auto" w:fill="F2F2F2" w:themeFill="background1" w:themeFillShade="F2"/>
            <w:noWrap/>
            <w:vAlign w:val="center"/>
            <w:hideMark/>
          </w:tcPr>
          <w:p w:rsidR="00E80CC2" w:rsidRPr="004656E6" w:rsidRDefault="00087645" w:rsidP="004656E6">
            <w:pPr>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58</w:t>
            </w:r>
            <w:r w:rsidR="00E80CC2" w:rsidRPr="004656E6">
              <w:rPr>
                <w:rFonts w:cs="Arial"/>
              </w:rPr>
              <w:t>,2</w:t>
            </w:r>
          </w:p>
        </w:tc>
        <w:tc>
          <w:tcPr>
            <w:tcW w:w="1548" w:type="dxa"/>
            <w:tcBorders>
              <w:top w:val="none" w:sz="0" w:space="0" w:color="auto"/>
              <w:bottom w:val="none" w:sz="0" w:space="0" w:color="auto"/>
            </w:tcBorders>
            <w:shd w:val="clear" w:color="auto" w:fill="F2F2F2" w:themeFill="background1" w:themeFillShade="F2"/>
            <w:noWrap/>
            <w:vAlign w:val="center"/>
            <w:hideMark/>
          </w:tcPr>
          <w:p w:rsidR="00E80CC2" w:rsidRPr="004656E6" w:rsidRDefault="00170E9A" w:rsidP="004656E6">
            <w:pPr>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432</w:t>
            </w:r>
            <w:r w:rsidR="00E80CC2" w:rsidRPr="004656E6">
              <w:rPr>
                <w:rFonts w:cs="Arial"/>
              </w:rPr>
              <w:t>,4</w:t>
            </w:r>
          </w:p>
        </w:tc>
        <w:tc>
          <w:tcPr>
            <w:tcW w:w="1548" w:type="dxa"/>
            <w:tcBorders>
              <w:top w:val="none" w:sz="0" w:space="0" w:color="auto"/>
              <w:bottom w:val="none" w:sz="0" w:space="0" w:color="auto"/>
              <w:right w:val="none" w:sz="0" w:space="0" w:color="auto"/>
            </w:tcBorders>
            <w:noWrap/>
            <w:vAlign w:val="center"/>
            <w:hideMark/>
          </w:tcPr>
          <w:p w:rsidR="00E80CC2" w:rsidRPr="00824D8C" w:rsidRDefault="00E80CC2">
            <w:pPr>
              <w:jc w:val="right"/>
              <w:cnfStyle w:val="000000100000" w:firstRow="0" w:lastRow="0" w:firstColumn="0" w:lastColumn="0" w:oddVBand="0" w:evenVBand="0" w:oddHBand="1" w:evenHBand="0" w:firstRowFirstColumn="0" w:firstRowLastColumn="0" w:lastRowFirstColumn="0" w:lastRowLastColumn="0"/>
              <w:rPr>
                <w:rFonts w:ascii="Calibri" w:hAnsi="Calibri"/>
                <w:i/>
                <w:iCs/>
              </w:rPr>
            </w:pPr>
            <w:r w:rsidRPr="00824D8C">
              <w:rPr>
                <w:rFonts w:ascii="Calibri" w:hAnsi="Calibri"/>
                <w:i/>
                <w:iCs/>
              </w:rPr>
              <w:t>348,0</w:t>
            </w:r>
          </w:p>
        </w:tc>
      </w:tr>
      <w:tr w:rsidR="00E80CC2" w:rsidRPr="0085502C" w:rsidTr="008B3B6A">
        <w:trPr>
          <w:trHeight w:val="315"/>
        </w:trPr>
        <w:tc>
          <w:tcPr>
            <w:cnfStyle w:val="001000000000" w:firstRow="0" w:lastRow="0" w:firstColumn="1" w:lastColumn="0" w:oddVBand="0" w:evenVBand="0" w:oddHBand="0" w:evenHBand="0" w:firstRowFirstColumn="0" w:firstRowLastColumn="0" w:lastRowFirstColumn="0" w:lastRowLastColumn="0"/>
            <w:tcW w:w="4536" w:type="dxa"/>
            <w:noWrap/>
            <w:vAlign w:val="center"/>
            <w:hideMark/>
          </w:tcPr>
          <w:p w:rsidR="00E80CC2" w:rsidRPr="004656E6" w:rsidRDefault="00E80CC2" w:rsidP="004656E6">
            <w:pPr>
              <w:rPr>
                <w:rFonts w:eastAsia="Times New Roman" w:cs="Times New Roman"/>
                <w:b w:val="0"/>
                <w:bCs w:val="0"/>
                <w:lang w:eastAsia="sv-SE"/>
              </w:rPr>
            </w:pPr>
            <w:r w:rsidRPr="004656E6">
              <w:rPr>
                <w:rFonts w:eastAsia="Times New Roman" w:cs="Times New Roman"/>
                <w:b w:val="0"/>
                <w:bCs w:val="0"/>
                <w:lang w:eastAsia="sv-SE"/>
              </w:rPr>
              <w:t>Idrott, fritid, kultur</w:t>
            </w:r>
          </w:p>
        </w:tc>
        <w:tc>
          <w:tcPr>
            <w:tcW w:w="1548" w:type="dxa"/>
            <w:shd w:val="clear" w:color="auto" w:fill="F2F2F2" w:themeFill="background1" w:themeFillShade="F2"/>
            <w:noWrap/>
            <w:vAlign w:val="center"/>
            <w:hideMark/>
          </w:tcPr>
          <w:p w:rsidR="00E80CC2" w:rsidRPr="004656E6" w:rsidRDefault="00E80CC2" w:rsidP="004656E6">
            <w:pPr>
              <w:jc w:val="right"/>
              <w:cnfStyle w:val="000000000000" w:firstRow="0" w:lastRow="0" w:firstColumn="0" w:lastColumn="0" w:oddVBand="0" w:evenVBand="0" w:oddHBand="0" w:evenHBand="0" w:firstRowFirstColumn="0" w:firstRowLastColumn="0" w:lastRowFirstColumn="0" w:lastRowLastColumn="0"/>
              <w:rPr>
                <w:rFonts w:cs="Arial"/>
              </w:rPr>
            </w:pPr>
            <w:r w:rsidRPr="004656E6">
              <w:rPr>
                <w:rFonts w:cs="Arial"/>
              </w:rPr>
              <w:t>17,0</w:t>
            </w:r>
          </w:p>
        </w:tc>
        <w:tc>
          <w:tcPr>
            <w:tcW w:w="1548" w:type="dxa"/>
            <w:shd w:val="clear" w:color="auto" w:fill="F2F2F2" w:themeFill="background1" w:themeFillShade="F2"/>
            <w:noWrap/>
            <w:vAlign w:val="center"/>
            <w:hideMark/>
          </w:tcPr>
          <w:p w:rsidR="00E80CC2" w:rsidRPr="004656E6" w:rsidRDefault="00E80CC2" w:rsidP="004656E6">
            <w:pPr>
              <w:jc w:val="right"/>
              <w:cnfStyle w:val="000000000000" w:firstRow="0" w:lastRow="0" w:firstColumn="0" w:lastColumn="0" w:oddVBand="0" w:evenVBand="0" w:oddHBand="0" w:evenHBand="0" w:firstRowFirstColumn="0" w:firstRowLastColumn="0" w:lastRowFirstColumn="0" w:lastRowLastColumn="0"/>
              <w:rPr>
                <w:rFonts w:cs="Arial"/>
              </w:rPr>
            </w:pPr>
            <w:r w:rsidRPr="004656E6">
              <w:rPr>
                <w:rFonts w:cs="Arial"/>
              </w:rPr>
              <w:t>48,8</w:t>
            </w:r>
          </w:p>
        </w:tc>
        <w:tc>
          <w:tcPr>
            <w:tcW w:w="1548" w:type="dxa"/>
            <w:noWrap/>
            <w:vAlign w:val="center"/>
            <w:hideMark/>
          </w:tcPr>
          <w:p w:rsidR="00E80CC2" w:rsidRPr="00824D8C" w:rsidRDefault="00E80CC2">
            <w:pPr>
              <w:jc w:val="right"/>
              <w:cnfStyle w:val="000000000000" w:firstRow="0" w:lastRow="0" w:firstColumn="0" w:lastColumn="0" w:oddVBand="0" w:evenVBand="0" w:oddHBand="0" w:evenHBand="0" w:firstRowFirstColumn="0" w:firstRowLastColumn="0" w:lastRowFirstColumn="0" w:lastRowLastColumn="0"/>
              <w:rPr>
                <w:rFonts w:ascii="Calibri" w:hAnsi="Calibri"/>
                <w:i/>
                <w:iCs/>
              </w:rPr>
            </w:pPr>
            <w:r w:rsidRPr="00824D8C">
              <w:rPr>
                <w:rFonts w:ascii="Calibri" w:hAnsi="Calibri"/>
                <w:i/>
                <w:iCs/>
              </w:rPr>
              <w:t>38,9</w:t>
            </w:r>
          </w:p>
        </w:tc>
      </w:tr>
      <w:tr w:rsidR="00E80CC2" w:rsidRPr="0085502C" w:rsidTr="008B3B6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36" w:type="dxa"/>
            <w:tcBorders>
              <w:top w:val="none" w:sz="0" w:space="0" w:color="auto"/>
              <w:left w:val="none" w:sz="0" w:space="0" w:color="auto"/>
              <w:bottom w:val="none" w:sz="0" w:space="0" w:color="auto"/>
            </w:tcBorders>
            <w:noWrap/>
            <w:vAlign w:val="center"/>
            <w:hideMark/>
          </w:tcPr>
          <w:p w:rsidR="00E80CC2" w:rsidRPr="004656E6" w:rsidRDefault="00E80CC2" w:rsidP="004656E6">
            <w:pPr>
              <w:rPr>
                <w:rFonts w:eastAsia="Times New Roman" w:cs="Times New Roman"/>
                <w:b w:val="0"/>
                <w:bCs w:val="0"/>
                <w:lang w:eastAsia="sv-SE"/>
              </w:rPr>
            </w:pPr>
            <w:r w:rsidRPr="004656E6">
              <w:rPr>
                <w:rFonts w:eastAsia="Times New Roman" w:cs="Times New Roman"/>
                <w:b w:val="0"/>
                <w:bCs w:val="0"/>
                <w:lang w:eastAsia="sv-SE"/>
              </w:rPr>
              <w:t>Övriga nämnder</w:t>
            </w:r>
          </w:p>
        </w:tc>
        <w:tc>
          <w:tcPr>
            <w:tcW w:w="1548" w:type="dxa"/>
            <w:tcBorders>
              <w:top w:val="none" w:sz="0" w:space="0" w:color="auto"/>
              <w:bottom w:val="none" w:sz="0" w:space="0" w:color="auto"/>
            </w:tcBorders>
            <w:shd w:val="clear" w:color="auto" w:fill="F2F2F2" w:themeFill="background1" w:themeFillShade="F2"/>
            <w:noWrap/>
            <w:vAlign w:val="center"/>
            <w:hideMark/>
          </w:tcPr>
          <w:p w:rsidR="00E80CC2" w:rsidRPr="004656E6" w:rsidRDefault="00754761" w:rsidP="004656E6">
            <w:pPr>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76</w:t>
            </w:r>
            <w:r w:rsidR="00E80CC2">
              <w:rPr>
                <w:rFonts w:cs="Arial"/>
              </w:rPr>
              <w:t>,0</w:t>
            </w:r>
          </w:p>
        </w:tc>
        <w:tc>
          <w:tcPr>
            <w:tcW w:w="1548" w:type="dxa"/>
            <w:tcBorders>
              <w:top w:val="none" w:sz="0" w:space="0" w:color="auto"/>
              <w:bottom w:val="none" w:sz="0" w:space="0" w:color="auto"/>
            </w:tcBorders>
            <w:shd w:val="clear" w:color="auto" w:fill="F2F2F2" w:themeFill="background1" w:themeFillShade="F2"/>
            <w:noWrap/>
            <w:vAlign w:val="center"/>
            <w:hideMark/>
          </w:tcPr>
          <w:p w:rsidR="00E80CC2" w:rsidRPr="004656E6" w:rsidRDefault="00754761" w:rsidP="004656E6">
            <w:pPr>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293</w:t>
            </w:r>
            <w:r w:rsidR="00195B0E">
              <w:rPr>
                <w:rFonts w:cs="Arial"/>
              </w:rPr>
              <w:t>,9</w:t>
            </w:r>
          </w:p>
        </w:tc>
        <w:tc>
          <w:tcPr>
            <w:tcW w:w="1548" w:type="dxa"/>
            <w:tcBorders>
              <w:top w:val="none" w:sz="0" w:space="0" w:color="auto"/>
              <w:bottom w:val="none" w:sz="0" w:space="0" w:color="auto"/>
              <w:right w:val="none" w:sz="0" w:space="0" w:color="auto"/>
            </w:tcBorders>
            <w:noWrap/>
            <w:vAlign w:val="center"/>
            <w:hideMark/>
          </w:tcPr>
          <w:p w:rsidR="00E80CC2" w:rsidRPr="00824D8C" w:rsidRDefault="00E80CC2">
            <w:pPr>
              <w:jc w:val="right"/>
              <w:cnfStyle w:val="000000100000" w:firstRow="0" w:lastRow="0" w:firstColumn="0" w:lastColumn="0" w:oddVBand="0" w:evenVBand="0" w:oddHBand="1" w:evenHBand="0" w:firstRowFirstColumn="0" w:firstRowLastColumn="0" w:lastRowFirstColumn="0" w:lastRowLastColumn="0"/>
              <w:rPr>
                <w:rFonts w:ascii="Calibri" w:hAnsi="Calibri"/>
                <w:i/>
                <w:iCs/>
              </w:rPr>
            </w:pPr>
            <w:r w:rsidRPr="00824D8C">
              <w:rPr>
                <w:rFonts w:ascii="Calibri" w:hAnsi="Calibri"/>
                <w:i/>
                <w:iCs/>
              </w:rPr>
              <w:t>297,3</w:t>
            </w:r>
          </w:p>
        </w:tc>
      </w:tr>
      <w:tr w:rsidR="00E80CC2" w:rsidRPr="0085502C" w:rsidTr="008B3B6A">
        <w:trPr>
          <w:trHeight w:val="315"/>
        </w:trPr>
        <w:tc>
          <w:tcPr>
            <w:cnfStyle w:val="001000000000" w:firstRow="0" w:lastRow="0" w:firstColumn="1" w:lastColumn="0" w:oddVBand="0" w:evenVBand="0" w:oddHBand="0" w:evenHBand="0" w:firstRowFirstColumn="0" w:firstRowLastColumn="0" w:lastRowFirstColumn="0" w:lastRowLastColumn="0"/>
            <w:tcW w:w="4536" w:type="dxa"/>
            <w:noWrap/>
            <w:vAlign w:val="center"/>
            <w:hideMark/>
          </w:tcPr>
          <w:p w:rsidR="00E80CC2" w:rsidRPr="004656E6" w:rsidRDefault="00E80CC2" w:rsidP="004656E6">
            <w:pPr>
              <w:rPr>
                <w:rFonts w:eastAsia="Times New Roman" w:cs="Times New Roman"/>
                <w:b w:val="0"/>
                <w:bCs w:val="0"/>
                <w:lang w:eastAsia="sv-SE"/>
              </w:rPr>
            </w:pPr>
            <w:r w:rsidRPr="004656E6">
              <w:rPr>
                <w:rFonts w:eastAsia="Times New Roman" w:cs="Times New Roman"/>
                <w:b w:val="0"/>
                <w:bCs w:val="0"/>
                <w:lang w:eastAsia="sv-SE"/>
              </w:rPr>
              <w:t>3B</w:t>
            </w:r>
          </w:p>
        </w:tc>
        <w:tc>
          <w:tcPr>
            <w:tcW w:w="1548" w:type="dxa"/>
            <w:shd w:val="clear" w:color="auto" w:fill="F2F2F2" w:themeFill="background1" w:themeFillShade="F2"/>
            <w:noWrap/>
            <w:vAlign w:val="center"/>
            <w:hideMark/>
          </w:tcPr>
          <w:p w:rsidR="00E80CC2" w:rsidRPr="004656E6" w:rsidRDefault="00E80CC2" w:rsidP="004656E6">
            <w:pPr>
              <w:jc w:val="right"/>
              <w:cnfStyle w:val="000000000000" w:firstRow="0" w:lastRow="0" w:firstColumn="0" w:lastColumn="0" w:oddVBand="0" w:evenVBand="0" w:oddHBand="0" w:evenHBand="0" w:firstRowFirstColumn="0" w:firstRowLastColumn="0" w:lastRowFirstColumn="0" w:lastRowLastColumn="0"/>
              <w:rPr>
                <w:rFonts w:cs="Arial"/>
              </w:rPr>
            </w:pPr>
            <w:r w:rsidRPr="004656E6">
              <w:rPr>
                <w:rFonts w:cs="Arial"/>
              </w:rPr>
              <w:t>2,6</w:t>
            </w:r>
          </w:p>
        </w:tc>
        <w:tc>
          <w:tcPr>
            <w:tcW w:w="1548" w:type="dxa"/>
            <w:shd w:val="clear" w:color="auto" w:fill="F2F2F2" w:themeFill="background1" w:themeFillShade="F2"/>
            <w:noWrap/>
            <w:vAlign w:val="center"/>
            <w:hideMark/>
          </w:tcPr>
          <w:p w:rsidR="00E80CC2" w:rsidRPr="004656E6" w:rsidRDefault="00E80CC2" w:rsidP="004656E6">
            <w:pPr>
              <w:jc w:val="right"/>
              <w:cnfStyle w:val="000000000000" w:firstRow="0" w:lastRow="0" w:firstColumn="0" w:lastColumn="0" w:oddVBand="0" w:evenVBand="0" w:oddHBand="0" w:evenHBand="0" w:firstRowFirstColumn="0" w:firstRowLastColumn="0" w:lastRowFirstColumn="0" w:lastRowLastColumn="0"/>
              <w:rPr>
                <w:rFonts w:cs="Arial"/>
              </w:rPr>
            </w:pPr>
            <w:r w:rsidRPr="004656E6">
              <w:rPr>
                <w:rFonts w:cs="Arial"/>
              </w:rPr>
              <w:t>312,4</w:t>
            </w:r>
          </w:p>
        </w:tc>
        <w:tc>
          <w:tcPr>
            <w:tcW w:w="1548" w:type="dxa"/>
            <w:noWrap/>
            <w:vAlign w:val="center"/>
            <w:hideMark/>
          </w:tcPr>
          <w:p w:rsidR="00E80CC2" w:rsidRPr="00824D8C" w:rsidRDefault="00E80CC2">
            <w:pPr>
              <w:jc w:val="right"/>
              <w:cnfStyle w:val="000000000000" w:firstRow="0" w:lastRow="0" w:firstColumn="0" w:lastColumn="0" w:oddVBand="0" w:evenVBand="0" w:oddHBand="0" w:evenHBand="0" w:firstRowFirstColumn="0" w:firstRowLastColumn="0" w:lastRowFirstColumn="0" w:lastRowLastColumn="0"/>
              <w:rPr>
                <w:rFonts w:ascii="Calibri" w:hAnsi="Calibri"/>
                <w:i/>
                <w:iCs/>
              </w:rPr>
            </w:pPr>
            <w:r w:rsidRPr="00824D8C">
              <w:rPr>
                <w:rFonts w:ascii="Calibri" w:hAnsi="Calibri"/>
                <w:i/>
                <w:iCs/>
              </w:rPr>
              <w:t>402,5</w:t>
            </w:r>
          </w:p>
        </w:tc>
      </w:tr>
      <w:tr w:rsidR="00E80CC2" w:rsidRPr="0085502C" w:rsidTr="009B2CCC">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536" w:type="dxa"/>
            <w:tcBorders>
              <w:top w:val="none" w:sz="0" w:space="0" w:color="auto"/>
              <w:left w:val="none" w:sz="0" w:space="0" w:color="auto"/>
              <w:bottom w:val="none" w:sz="0" w:space="0" w:color="auto"/>
            </w:tcBorders>
            <w:shd w:val="clear" w:color="auto" w:fill="D9D9D9" w:themeFill="background1" w:themeFillShade="D9"/>
            <w:noWrap/>
            <w:vAlign w:val="center"/>
            <w:hideMark/>
          </w:tcPr>
          <w:p w:rsidR="00E80CC2" w:rsidRPr="004656E6" w:rsidRDefault="00E80CC2" w:rsidP="004656E6">
            <w:pPr>
              <w:rPr>
                <w:rFonts w:eastAsia="Times New Roman" w:cs="Times New Roman"/>
                <w:bCs w:val="0"/>
                <w:lang w:eastAsia="sv-SE"/>
              </w:rPr>
            </w:pPr>
            <w:r w:rsidRPr="004656E6">
              <w:rPr>
                <w:rFonts w:eastAsia="Times New Roman" w:cs="Times New Roman"/>
                <w:bCs w:val="0"/>
                <w:lang w:eastAsia="sv-SE"/>
              </w:rPr>
              <w:t>SUMMA</w:t>
            </w:r>
          </w:p>
        </w:tc>
        <w:tc>
          <w:tcPr>
            <w:tcW w:w="1548" w:type="dxa"/>
            <w:tcBorders>
              <w:top w:val="none" w:sz="0" w:space="0" w:color="auto"/>
              <w:bottom w:val="none" w:sz="0" w:space="0" w:color="auto"/>
            </w:tcBorders>
            <w:shd w:val="clear" w:color="auto" w:fill="D9D9D9" w:themeFill="background1" w:themeFillShade="D9"/>
            <w:noWrap/>
            <w:vAlign w:val="center"/>
            <w:hideMark/>
          </w:tcPr>
          <w:p w:rsidR="00E80CC2" w:rsidRPr="004656E6" w:rsidRDefault="006D3C73" w:rsidP="00087645">
            <w:pPr>
              <w:jc w:val="right"/>
              <w:cnfStyle w:val="000000100000" w:firstRow="0" w:lastRow="0" w:firstColumn="0" w:lastColumn="0" w:oddVBand="0" w:evenVBand="0" w:oddHBand="1" w:evenHBand="0" w:firstRowFirstColumn="0" w:firstRowLastColumn="0" w:lastRowFirstColumn="0" w:lastRowLastColumn="0"/>
              <w:rPr>
                <w:rFonts w:cs="Arial"/>
                <w:b/>
              </w:rPr>
            </w:pPr>
            <w:r>
              <w:rPr>
                <w:rFonts w:cs="Arial"/>
                <w:b/>
              </w:rPr>
              <w:t>9</w:t>
            </w:r>
            <w:r w:rsidR="00087645">
              <w:rPr>
                <w:rFonts w:cs="Arial"/>
                <w:b/>
              </w:rPr>
              <w:t>87</w:t>
            </w:r>
            <w:r w:rsidR="00E80CC2">
              <w:rPr>
                <w:rFonts w:cs="Arial"/>
                <w:b/>
              </w:rPr>
              <w:t>,6</w:t>
            </w:r>
          </w:p>
        </w:tc>
        <w:tc>
          <w:tcPr>
            <w:tcW w:w="1548" w:type="dxa"/>
            <w:tcBorders>
              <w:top w:val="none" w:sz="0" w:space="0" w:color="auto"/>
              <w:bottom w:val="none" w:sz="0" w:space="0" w:color="auto"/>
            </w:tcBorders>
            <w:shd w:val="clear" w:color="auto" w:fill="D9D9D9" w:themeFill="background1" w:themeFillShade="D9"/>
            <w:noWrap/>
            <w:vAlign w:val="center"/>
            <w:hideMark/>
          </w:tcPr>
          <w:p w:rsidR="00E80CC2" w:rsidRPr="004656E6" w:rsidRDefault="00E80CC2" w:rsidP="00087645">
            <w:pPr>
              <w:jc w:val="right"/>
              <w:cnfStyle w:val="000000100000" w:firstRow="0" w:lastRow="0" w:firstColumn="0" w:lastColumn="0" w:oddVBand="0" w:evenVBand="0" w:oddHBand="1" w:evenHBand="0" w:firstRowFirstColumn="0" w:firstRowLastColumn="0" w:lastRowFirstColumn="0" w:lastRowLastColumn="0"/>
              <w:rPr>
                <w:rFonts w:cs="Arial"/>
                <w:b/>
              </w:rPr>
            </w:pPr>
            <w:r w:rsidRPr="004656E6">
              <w:rPr>
                <w:rFonts w:cs="Arial"/>
                <w:b/>
              </w:rPr>
              <w:t>4</w:t>
            </w:r>
            <w:r w:rsidR="00195B0E">
              <w:rPr>
                <w:rFonts w:cs="Arial"/>
                <w:b/>
              </w:rPr>
              <w:t> </w:t>
            </w:r>
            <w:r w:rsidR="006D3C73">
              <w:rPr>
                <w:rFonts w:cs="Arial"/>
                <w:b/>
              </w:rPr>
              <w:t>4</w:t>
            </w:r>
            <w:r w:rsidR="00087645">
              <w:rPr>
                <w:rFonts w:cs="Arial"/>
                <w:b/>
              </w:rPr>
              <w:t>3</w:t>
            </w:r>
            <w:r w:rsidR="006D3C73">
              <w:rPr>
                <w:rFonts w:cs="Arial"/>
                <w:b/>
              </w:rPr>
              <w:t>9</w:t>
            </w:r>
            <w:r w:rsidR="00195B0E">
              <w:rPr>
                <w:rFonts w:cs="Arial"/>
                <w:b/>
              </w:rPr>
              <w:t>,6</w:t>
            </w:r>
          </w:p>
        </w:tc>
        <w:tc>
          <w:tcPr>
            <w:tcW w:w="1548" w:type="dxa"/>
            <w:tcBorders>
              <w:top w:val="none" w:sz="0" w:space="0" w:color="auto"/>
              <w:bottom w:val="none" w:sz="0" w:space="0" w:color="auto"/>
              <w:right w:val="none" w:sz="0" w:space="0" w:color="auto"/>
            </w:tcBorders>
            <w:shd w:val="clear" w:color="auto" w:fill="D9D9D9" w:themeFill="background1" w:themeFillShade="D9"/>
            <w:noWrap/>
            <w:vAlign w:val="center"/>
            <w:hideMark/>
          </w:tcPr>
          <w:p w:rsidR="00E80CC2" w:rsidRPr="00824D8C" w:rsidRDefault="00E80CC2">
            <w:pPr>
              <w:jc w:val="right"/>
              <w:cnfStyle w:val="000000100000" w:firstRow="0" w:lastRow="0" w:firstColumn="0" w:lastColumn="0" w:oddVBand="0" w:evenVBand="0" w:oddHBand="1" w:evenHBand="0" w:firstRowFirstColumn="0" w:firstRowLastColumn="0" w:lastRowFirstColumn="0" w:lastRowLastColumn="0"/>
              <w:rPr>
                <w:rFonts w:ascii="Calibri" w:hAnsi="Calibri"/>
                <w:b/>
                <w:bCs/>
                <w:i/>
                <w:iCs/>
              </w:rPr>
            </w:pPr>
            <w:r w:rsidRPr="00824D8C">
              <w:rPr>
                <w:rFonts w:ascii="Calibri" w:hAnsi="Calibri"/>
                <w:b/>
                <w:bCs/>
                <w:i/>
                <w:iCs/>
              </w:rPr>
              <w:t>3</w:t>
            </w:r>
            <w:r>
              <w:rPr>
                <w:rFonts w:ascii="Calibri" w:hAnsi="Calibri"/>
                <w:b/>
                <w:bCs/>
                <w:i/>
                <w:iCs/>
              </w:rPr>
              <w:t xml:space="preserve"> </w:t>
            </w:r>
            <w:r w:rsidRPr="00824D8C">
              <w:rPr>
                <w:rFonts w:ascii="Calibri" w:hAnsi="Calibri"/>
                <w:b/>
                <w:bCs/>
                <w:i/>
                <w:iCs/>
              </w:rPr>
              <w:t>013,2</w:t>
            </w:r>
          </w:p>
        </w:tc>
      </w:tr>
      <w:tr w:rsidR="00E80CC2" w:rsidRPr="0085502C" w:rsidTr="008B3B6A">
        <w:trPr>
          <w:trHeight w:val="330"/>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noWrap/>
            <w:vAlign w:val="center"/>
          </w:tcPr>
          <w:p w:rsidR="00E80CC2" w:rsidRPr="004656E6" w:rsidRDefault="00E80CC2" w:rsidP="004656E6">
            <w:pPr>
              <w:rPr>
                <w:rFonts w:eastAsia="Times New Roman" w:cs="Times New Roman"/>
                <w:b w:val="0"/>
                <w:bCs w:val="0"/>
                <w:lang w:eastAsia="sv-SE"/>
              </w:rPr>
            </w:pPr>
          </w:p>
        </w:tc>
        <w:tc>
          <w:tcPr>
            <w:tcW w:w="1548" w:type="dxa"/>
            <w:shd w:val="clear" w:color="auto" w:fill="F2F2F2" w:themeFill="background1" w:themeFillShade="F2"/>
            <w:noWrap/>
            <w:vAlign w:val="center"/>
          </w:tcPr>
          <w:p w:rsidR="00E80CC2" w:rsidRPr="0085502C" w:rsidRDefault="00E80CC2" w:rsidP="004656E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FF0000"/>
                <w:lang w:eastAsia="sv-SE"/>
              </w:rPr>
            </w:pPr>
          </w:p>
        </w:tc>
        <w:tc>
          <w:tcPr>
            <w:tcW w:w="1548" w:type="dxa"/>
            <w:shd w:val="clear" w:color="auto" w:fill="F2F2F2" w:themeFill="background1" w:themeFillShade="F2"/>
            <w:noWrap/>
            <w:vAlign w:val="center"/>
          </w:tcPr>
          <w:p w:rsidR="00E80CC2" w:rsidRPr="0085502C" w:rsidRDefault="00E80CC2" w:rsidP="004656E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FF0000"/>
                <w:lang w:eastAsia="sv-SE"/>
              </w:rPr>
            </w:pPr>
          </w:p>
        </w:tc>
        <w:tc>
          <w:tcPr>
            <w:tcW w:w="1548" w:type="dxa"/>
            <w:shd w:val="clear" w:color="auto" w:fill="auto"/>
            <w:noWrap/>
            <w:vAlign w:val="center"/>
          </w:tcPr>
          <w:p w:rsidR="00E80CC2" w:rsidRPr="00824D8C" w:rsidRDefault="00E80CC2">
            <w:pPr>
              <w:jc w:val="right"/>
              <w:cnfStyle w:val="000000000000" w:firstRow="0" w:lastRow="0" w:firstColumn="0" w:lastColumn="0" w:oddVBand="0" w:evenVBand="0" w:oddHBand="0" w:evenHBand="0" w:firstRowFirstColumn="0" w:firstRowLastColumn="0" w:lastRowFirstColumn="0" w:lastRowLastColumn="0"/>
              <w:rPr>
                <w:rFonts w:ascii="Calibri" w:hAnsi="Calibri"/>
                <w:b/>
                <w:bCs/>
                <w:i/>
                <w:iCs/>
              </w:rPr>
            </w:pPr>
            <w:r w:rsidRPr="00824D8C">
              <w:rPr>
                <w:rFonts w:ascii="Calibri" w:hAnsi="Calibri"/>
                <w:b/>
                <w:bCs/>
                <w:i/>
                <w:iCs/>
              </w:rPr>
              <w:t> </w:t>
            </w:r>
          </w:p>
        </w:tc>
      </w:tr>
      <w:tr w:rsidR="00E80CC2" w:rsidRPr="0085502C" w:rsidTr="008B3B6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36" w:type="dxa"/>
            <w:tcBorders>
              <w:top w:val="none" w:sz="0" w:space="0" w:color="auto"/>
              <w:left w:val="none" w:sz="0" w:space="0" w:color="auto"/>
              <w:bottom w:val="none" w:sz="0" w:space="0" w:color="auto"/>
            </w:tcBorders>
            <w:noWrap/>
            <w:vAlign w:val="center"/>
            <w:hideMark/>
          </w:tcPr>
          <w:p w:rsidR="00E80CC2" w:rsidRPr="004656E6" w:rsidRDefault="00E80CC2" w:rsidP="004656E6">
            <w:pPr>
              <w:rPr>
                <w:rFonts w:eastAsia="Times New Roman" w:cs="Times New Roman"/>
                <w:b w:val="0"/>
                <w:bCs w:val="0"/>
                <w:lang w:eastAsia="sv-SE"/>
              </w:rPr>
            </w:pPr>
            <w:r w:rsidRPr="004656E6">
              <w:rPr>
                <w:rFonts w:eastAsia="Times New Roman" w:cs="Times New Roman"/>
                <w:b w:val="0"/>
                <w:bCs w:val="0"/>
                <w:lang w:eastAsia="sv-SE"/>
              </w:rPr>
              <w:t>Medfinansiering</w:t>
            </w:r>
          </w:p>
        </w:tc>
        <w:tc>
          <w:tcPr>
            <w:tcW w:w="1548" w:type="dxa"/>
            <w:tcBorders>
              <w:top w:val="none" w:sz="0" w:space="0" w:color="auto"/>
              <w:bottom w:val="none" w:sz="0" w:space="0" w:color="auto"/>
            </w:tcBorders>
            <w:shd w:val="clear" w:color="auto" w:fill="F2F2F2" w:themeFill="background1" w:themeFillShade="F2"/>
            <w:noWrap/>
            <w:vAlign w:val="center"/>
            <w:hideMark/>
          </w:tcPr>
          <w:p w:rsidR="00E80CC2" w:rsidRPr="004656E6" w:rsidRDefault="00E80CC2" w:rsidP="004656E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eastAsia="sv-SE"/>
              </w:rPr>
            </w:pPr>
            <w:r w:rsidRPr="004656E6">
              <w:rPr>
                <w:rFonts w:eastAsia="Times New Roman" w:cs="Times New Roman"/>
                <w:lang w:eastAsia="sv-SE"/>
              </w:rPr>
              <w:t>55,4</w:t>
            </w:r>
          </w:p>
        </w:tc>
        <w:tc>
          <w:tcPr>
            <w:tcW w:w="1548" w:type="dxa"/>
            <w:tcBorders>
              <w:top w:val="none" w:sz="0" w:space="0" w:color="auto"/>
              <w:bottom w:val="none" w:sz="0" w:space="0" w:color="auto"/>
            </w:tcBorders>
            <w:shd w:val="clear" w:color="auto" w:fill="F2F2F2" w:themeFill="background1" w:themeFillShade="F2"/>
            <w:noWrap/>
            <w:vAlign w:val="center"/>
            <w:hideMark/>
          </w:tcPr>
          <w:p w:rsidR="00E80CC2" w:rsidRPr="004656E6" w:rsidRDefault="00E80CC2" w:rsidP="004656E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eastAsia="sv-SE"/>
              </w:rPr>
            </w:pPr>
            <w:r w:rsidRPr="004656E6">
              <w:rPr>
                <w:rFonts w:eastAsia="Times New Roman" w:cs="Times New Roman"/>
                <w:lang w:eastAsia="sv-SE"/>
              </w:rPr>
              <w:t>125,4</w:t>
            </w:r>
          </w:p>
        </w:tc>
        <w:tc>
          <w:tcPr>
            <w:tcW w:w="1548" w:type="dxa"/>
            <w:tcBorders>
              <w:top w:val="none" w:sz="0" w:space="0" w:color="auto"/>
              <w:bottom w:val="none" w:sz="0" w:space="0" w:color="auto"/>
              <w:right w:val="none" w:sz="0" w:space="0" w:color="auto"/>
            </w:tcBorders>
            <w:noWrap/>
            <w:vAlign w:val="center"/>
            <w:hideMark/>
          </w:tcPr>
          <w:p w:rsidR="00E80CC2" w:rsidRPr="00824D8C" w:rsidRDefault="00E80CC2">
            <w:pPr>
              <w:jc w:val="right"/>
              <w:cnfStyle w:val="000000100000" w:firstRow="0" w:lastRow="0" w:firstColumn="0" w:lastColumn="0" w:oddVBand="0" w:evenVBand="0" w:oddHBand="1" w:evenHBand="0" w:firstRowFirstColumn="0" w:firstRowLastColumn="0" w:lastRowFirstColumn="0" w:lastRowLastColumn="0"/>
              <w:rPr>
                <w:rFonts w:ascii="Calibri" w:hAnsi="Calibri"/>
                <w:i/>
                <w:iCs/>
              </w:rPr>
            </w:pPr>
            <w:r w:rsidRPr="00824D8C">
              <w:rPr>
                <w:rFonts w:ascii="Calibri" w:hAnsi="Calibri"/>
                <w:i/>
                <w:iCs/>
              </w:rPr>
              <w:t>179,5</w:t>
            </w:r>
          </w:p>
        </w:tc>
      </w:tr>
    </w:tbl>
    <w:p w:rsidR="0085502C" w:rsidRPr="0085502C" w:rsidRDefault="0085502C" w:rsidP="0085502C">
      <w:pPr>
        <w:rPr>
          <w:b/>
          <w:color w:val="FF0000"/>
        </w:rPr>
      </w:pPr>
    </w:p>
    <w:p w:rsidR="00E80CC2" w:rsidRDefault="00E80CC2" w:rsidP="00E80CC2">
      <w:r>
        <w:t xml:space="preserve">Ett av stadens finansiella mål är att stadens upplåning för egen räkning inte ska överstiga 1 mdkr. </w:t>
      </w:r>
      <w:r w:rsidR="009C14A2">
        <w:t>Vi beräknar att i</w:t>
      </w:r>
      <w:r>
        <w:t xml:space="preserve"> princip hela låneutrymmet </w:t>
      </w:r>
      <w:r w:rsidR="009C14A2">
        <w:t>behöver</w:t>
      </w:r>
      <w:r>
        <w:t xml:space="preserve"> tas i anspråk under perioden. Beräkningen (se nedan) förutsätter att Västerås stad klarar ett resultatmål på 2,5 procent varje år under perioden.</w:t>
      </w:r>
      <w:r>
        <w:br/>
      </w:r>
      <w:r>
        <w:br/>
        <w:t xml:space="preserve">Ökad upplåning kommer att medföra räntekostnader och ett försämrat finansnetto. Med nuvarande räntenivåer blir </w:t>
      </w:r>
      <w:r w:rsidR="009C14A2">
        <w:t xml:space="preserve">dock </w:t>
      </w:r>
      <w:r>
        <w:t>den effekten begränsad.  En annan konsekvens är att staden behöver avsätta ett större utrymme i driftbudgeten för avskrivningar.</w:t>
      </w:r>
    </w:p>
    <w:p w:rsidR="00E80CC2" w:rsidRDefault="00E80CC2" w:rsidP="00E80CC2"/>
    <w:p w:rsidR="00E80CC2" w:rsidRDefault="00E80CC2" w:rsidP="00E80CC2"/>
    <w:p w:rsidR="009C14A2" w:rsidRDefault="009C14A2" w:rsidP="00E80CC2"/>
    <w:p w:rsidR="001C7180" w:rsidRDefault="001C7180" w:rsidP="00E80CC2"/>
    <w:p w:rsidR="001C7180" w:rsidRDefault="001C7180" w:rsidP="00E80CC2"/>
    <w:p w:rsidR="009C14A2" w:rsidRDefault="009C14A2" w:rsidP="00E80CC2"/>
    <w:p w:rsidR="00E80CC2" w:rsidRDefault="00E80CC2" w:rsidP="00E80CC2"/>
    <w:p w:rsidR="00E80CC2" w:rsidRDefault="00E80CC2" w:rsidP="00E80CC2">
      <w:pPr>
        <w:rPr>
          <w:b/>
        </w:rPr>
      </w:pPr>
    </w:p>
    <w:tbl>
      <w:tblPr>
        <w:tblStyle w:val="Ljuslista-dekorfrg1"/>
        <w:tblW w:w="862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blBorders>
        <w:tblLook w:val="04A0" w:firstRow="1" w:lastRow="0" w:firstColumn="1" w:lastColumn="0" w:noHBand="0" w:noVBand="1"/>
      </w:tblPr>
      <w:tblGrid>
        <w:gridCol w:w="3820"/>
        <w:gridCol w:w="960"/>
        <w:gridCol w:w="960"/>
        <w:gridCol w:w="960"/>
        <w:gridCol w:w="960"/>
        <w:gridCol w:w="960"/>
      </w:tblGrid>
      <w:tr w:rsidR="00C9338E" w:rsidRPr="00E80CC2" w:rsidTr="009B2CC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20" w:type="dxa"/>
            <w:shd w:val="clear" w:color="auto" w:fill="808080" w:themeFill="background1" w:themeFillShade="80"/>
            <w:noWrap/>
            <w:hideMark/>
          </w:tcPr>
          <w:p w:rsidR="00C9338E" w:rsidRPr="00E80CC2" w:rsidRDefault="00E80CC2" w:rsidP="00265451">
            <w:pPr>
              <w:rPr>
                <w:rFonts w:ascii="Calibri" w:eastAsia="Times New Roman" w:hAnsi="Calibri" w:cs="Times New Roman"/>
                <w:lang w:eastAsia="sv-SE"/>
              </w:rPr>
            </w:pPr>
            <w:r w:rsidRPr="00E80CC2">
              <w:rPr>
                <w:rFonts w:ascii="Calibri" w:eastAsia="Times New Roman" w:hAnsi="Calibri" w:cs="Times New Roman"/>
                <w:lang w:eastAsia="sv-SE"/>
              </w:rPr>
              <w:t xml:space="preserve">Investeringsutrymme </w:t>
            </w:r>
            <w:r w:rsidR="00C9338E" w:rsidRPr="00E80CC2">
              <w:rPr>
                <w:rFonts w:ascii="Calibri" w:eastAsia="Times New Roman" w:hAnsi="Calibri" w:cs="Times New Roman"/>
                <w:lang w:eastAsia="sv-SE"/>
              </w:rPr>
              <w:t>(</w:t>
            </w:r>
            <w:r w:rsidR="00844DD2" w:rsidRPr="00E80CC2">
              <w:rPr>
                <w:rFonts w:ascii="Calibri" w:eastAsia="Times New Roman" w:hAnsi="Calibri" w:cs="Times New Roman"/>
                <w:lang w:eastAsia="sv-SE"/>
              </w:rPr>
              <w:t>mnkr</w:t>
            </w:r>
            <w:r w:rsidR="00C9338E" w:rsidRPr="00E80CC2">
              <w:rPr>
                <w:rFonts w:ascii="Calibri" w:eastAsia="Times New Roman" w:hAnsi="Calibri" w:cs="Times New Roman"/>
                <w:lang w:eastAsia="sv-SE"/>
              </w:rPr>
              <w:t>) </w:t>
            </w:r>
          </w:p>
        </w:tc>
        <w:tc>
          <w:tcPr>
            <w:tcW w:w="960" w:type="dxa"/>
            <w:shd w:val="clear" w:color="auto" w:fill="808080" w:themeFill="background1" w:themeFillShade="80"/>
            <w:noWrap/>
            <w:hideMark/>
          </w:tcPr>
          <w:p w:rsidR="00C9338E" w:rsidRPr="00E80CC2" w:rsidRDefault="00C9338E" w:rsidP="00345F74">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lang w:eastAsia="sv-SE"/>
              </w:rPr>
            </w:pPr>
            <w:r w:rsidRPr="00E80CC2">
              <w:rPr>
                <w:rFonts w:ascii="Calibri" w:eastAsia="Times New Roman" w:hAnsi="Calibri" w:cs="Times New Roman"/>
                <w:lang w:eastAsia="sv-SE"/>
              </w:rPr>
              <w:t>2017</w:t>
            </w:r>
          </w:p>
        </w:tc>
        <w:tc>
          <w:tcPr>
            <w:tcW w:w="960" w:type="dxa"/>
            <w:shd w:val="clear" w:color="auto" w:fill="808080" w:themeFill="background1" w:themeFillShade="80"/>
            <w:noWrap/>
            <w:hideMark/>
          </w:tcPr>
          <w:p w:rsidR="00C9338E" w:rsidRPr="00E80CC2" w:rsidRDefault="00C9338E" w:rsidP="00345F74">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lang w:eastAsia="sv-SE"/>
              </w:rPr>
            </w:pPr>
            <w:r w:rsidRPr="00E80CC2">
              <w:rPr>
                <w:rFonts w:ascii="Calibri" w:eastAsia="Times New Roman" w:hAnsi="Calibri" w:cs="Times New Roman"/>
                <w:lang w:eastAsia="sv-SE"/>
              </w:rPr>
              <w:t>2018</w:t>
            </w:r>
          </w:p>
        </w:tc>
        <w:tc>
          <w:tcPr>
            <w:tcW w:w="960" w:type="dxa"/>
            <w:shd w:val="clear" w:color="auto" w:fill="808080" w:themeFill="background1" w:themeFillShade="80"/>
            <w:noWrap/>
            <w:hideMark/>
          </w:tcPr>
          <w:p w:rsidR="00C9338E" w:rsidRPr="00E80CC2" w:rsidRDefault="00C9338E" w:rsidP="00345F74">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lang w:eastAsia="sv-SE"/>
              </w:rPr>
            </w:pPr>
            <w:r w:rsidRPr="00E80CC2">
              <w:rPr>
                <w:rFonts w:ascii="Calibri" w:eastAsia="Times New Roman" w:hAnsi="Calibri" w:cs="Times New Roman"/>
                <w:lang w:eastAsia="sv-SE"/>
              </w:rPr>
              <w:t>2019</w:t>
            </w:r>
          </w:p>
        </w:tc>
        <w:tc>
          <w:tcPr>
            <w:tcW w:w="960" w:type="dxa"/>
            <w:shd w:val="clear" w:color="auto" w:fill="808080" w:themeFill="background1" w:themeFillShade="80"/>
            <w:noWrap/>
            <w:hideMark/>
          </w:tcPr>
          <w:p w:rsidR="00C9338E" w:rsidRPr="00E80CC2" w:rsidRDefault="00C9338E" w:rsidP="00265451">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lang w:eastAsia="sv-SE"/>
              </w:rPr>
            </w:pPr>
            <w:r w:rsidRPr="00E80CC2">
              <w:rPr>
                <w:rFonts w:ascii="Calibri" w:eastAsia="Times New Roman" w:hAnsi="Calibri" w:cs="Times New Roman"/>
                <w:lang w:eastAsia="sv-SE"/>
              </w:rPr>
              <w:t>2020</w:t>
            </w:r>
          </w:p>
        </w:tc>
        <w:tc>
          <w:tcPr>
            <w:tcW w:w="960" w:type="dxa"/>
            <w:shd w:val="clear" w:color="auto" w:fill="808080" w:themeFill="background1" w:themeFillShade="80"/>
            <w:noWrap/>
            <w:hideMark/>
          </w:tcPr>
          <w:p w:rsidR="00C9338E" w:rsidRPr="00E80CC2" w:rsidRDefault="00C9338E" w:rsidP="00265451">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lang w:eastAsia="sv-SE"/>
              </w:rPr>
            </w:pPr>
            <w:r w:rsidRPr="00E80CC2">
              <w:rPr>
                <w:rFonts w:ascii="Calibri" w:eastAsia="Times New Roman" w:hAnsi="Calibri" w:cs="Times New Roman"/>
                <w:lang w:eastAsia="sv-SE"/>
              </w:rPr>
              <w:t>Summa</w:t>
            </w:r>
          </w:p>
        </w:tc>
      </w:tr>
      <w:tr w:rsidR="00C9338E" w:rsidRPr="0085502C" w:rsidTr="009B2C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20" w:type="dxa"/>
            <w:tcBorders>
              <w:top w:val="none" w:sz="0" w:space="0" w:color="auto"/>
              <w:left w:val="none" w:sz="0" w:space="0" w:color="auto"/>
              <w:bottom w:val="none" w:sz="0" w:space="0" w:color="auto"/>
            </w:tcBorders>
            <w:noWrap/>
            <w:vAlign w:val="center"/>
            <w:hideMark/>
          </w:tcPr>
          <w:p w:rsidR="00C9338E" w:rsidRPr="00C9338E" w:rsidRDefault="00C9338E">
            <w:pPr>
              <w:pStyle w:val="Normalwebb"/>
              <w:spacing w:after="0"/>
              <w:textAlignment w:val="center"/>
              <w:rPr>
                <w:rFonts w:asciiTheme="minorHAnsi" w:hAnsiTheme="minorHAnsi" w:cs="Arial"/>
                <w:b w:val="0"/>
              </w:rPr>
            </w:pPr>
            <w:r w:rsidRPr="00C9338E">
              <w:rPr>
                <w:rFonts w:asciiTheme="minorHAnsi" w:hAnsiTheme="minorHAnsi" w:cs="Arial"/>
                <w:b w:val="0"/>
                <w:color w:val="000000"/>
                <w:kern w:val="24"/>
              </w:rPr>
              <w:t xml:space="preserve">Resultat 2,5 </w:t>
            </w:r>
            <w:r w:rsidR="004C3C1D">
              <w:rPr>
                <w:rFonts w:asciiTheme="minorHAnsi" w:hAnsiTheme="minorHAnsi" w:cs="Arial"/>
                <w:b w:val="0"/>
                <w:color w:val="000000"/>
                <w:kern w:val="24"/>
              </w:rPr>
              <w:t>procent</w:t>
            </w:r>
          </w:p>
        </w:tc>
        <w:tc>
          <w:tcPr>
            <w:tcW w:w="960" w:type="dxa"/>
            <w:tcBorders>
              <w:top w:val="none" w:sz="0" w:space="0" w:color="auto"/>
              <w:bottom w:val="none" w:sz="0" w:space="0" w:color="auto"/>
            </w:tcBorders>
            <w:noWrap/>
            <w:vAlign w:val="center"/>
            <w:hideMark/>
          </w:tcPr>
          <w:p w:rsidR="00C9338E" w:rsidRPr="00C9338E" w:rsidRDefault="00C9338E" w:rsidP="00690E93">
            <w:pPr>
              <w:pStyle w:val="Normalwebb"/>
              <w:spacing w:after="0"/>
              <w:jc w:val="right"/>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C9338E">
              <w:rPr>
                <w:rFonts w:asciiTheme="minorHAnsi" w:hAnsiTheme="minorHAnsi" w:cs="Arial"/>
                <w:color w:val="000000"/>
                <w:kern w:val="24"/>
              </w:rPr>
              <w:t>19</w:t>
            </w:r>
            <w:r w:rsidR="00690E93">
              <w:rPr>
                <w:rFonts w:asciiTheme="minorHAnsi" w:hAnsiTheme="minorHAnsi" w:cs="Arial"/>
                <w:color w:val="000000"/>
                <w:kern w:val="24"/>
              </w:rPr>
              <w:t>2</w:t>
            </w:r>
          </w:p>
        </w:tc>
        <w:tc>
          <w:tcPr>
            <w:tcW w:w="960" w:type="dxa"/>
            <w:tcBorders>
              <w:top w:val="none" w:sz="0" w:space="0" w:color="auto"/>
              <w:bottom w:val="none" w:sz="0" w:space="0" w:color="auto"/>
            </w:tcBorders>
            <w:noWrap/>
            <w:vAlign w:val="center"/>
            <w:hideMark/>
          </w:tcPr>
          <w:p w:rsidR="00C9338E" w:rsidRPr="00C9338E" w:rsidRDefault="00C9338E">
            <w:pPr>
              <w:pStyle w:val="Normalwebb"/>
              <w:spacing w:after="0"/>
              <w:jc w:val="right"/>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C9338E">
              <w:rPr>
                <w:rFonts w:asciiTheme="minorHAnsi" w:hAnsiTheme="minorHAnsi" w:cs="Arial"/>
                <w:color w:val="000000"/>
                <w:kern w:val="24"/>
              </w:rPr>
              <w:t>199</w:t>
            </w:r>
          </w:p>
        </w:tc>
        <w:tc>
          <w:tcPr>
            <w:tcW w:w="960" w:type="dxa"/>
            <w:tcBorders>
              <w:top w:val="none" w:sz="0" w:space="0" w:color="auto"/>
              <w:bottom w:val="none" w:sz="0" w:space="0" w:color="auto"/>
            </w:tcBorders>
            <w:noWrap/>
            <w:vAlign w:val="center"/>
            <w:hideMark/>
          </w:tcPr>
          <w:p w:rsidR="00C9338E" w:rsidRPr="00C9338E" w:rsidRDefault="00C9338E">
            <w:pPr>
              <w:pStyle w:val="Normalwebb"/>
              <w:spacing w:after="0"/>
              <w:jc w:val="right"/>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C9338E">
              <w:rPr>
                <w:rFonts w:asciiTheme="minorHAnsi" w:hAnsiTheme="minorHAnsi" w:cs="Arial"/>
                <w:color w:val="000000"/>
                <w:kern w:val="24"/>
              </w:rPr>
              <w:t>205</w:t>
            </w:r>
          </w:p>
        </w:tc>
        <w:tc>
          <w:tcPr>
            <w:tcW w:w="960" w:type="dxa"/>
            <w:tcBorders>
              <w:top w:val="none" w:sz="0" w:space="0" w:color="auto"/>
              <w:bottom w:val="none" w:sz="0" w:space="0" w:color="auto"/>
            </w:tcBorders>
            <w:noWrap/>
            <w:vAlign w:val="center"/>
            <w:hideMark/>
          </w:tcPr>
          <w:p w:rsidR="00C9338E" w:rsidRPr="00C9338E" w:rsidRDefault="00C9338E">
            <w:pPr>
              <w:pStyle w:val="Normalwebb"/>
              <w:spacing w:after="0"/>
              <w:jc w:val="right"/>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C9338E">
              <w:rPr>
                <w:rFonts w:asciiTheme="minorHAnsi" w:hAnsiTheme="minorHAnsi" w:cs="Arial"/>
                <w:color w:val="000000"/>
                <w:kern w:val="24"/>
              </w:rPr>
              <w:t>211</w:t>
            </w:r>
          </w:p>
        </w:tc>
        <w:tc>
          <w:tcPr>
            <w:tcW w:w="960" w:type="dxa"/>
            <w:tcBorders>
              <w:top w:val="none" w:sz="0" w:space="0" w:color="auto"/>
              <w:bottom w:val="none" w:sz="0" w:space="0" w:color="auto"/>
              <w:right w:val="none" w:sz="0" w:space="0" w:color="auto"/>
            </w:tcBorders>
            <w:noWrap/>
            <w:vAlign w:val="center"/>
            <w:hideMark/>
          </w:tcPr>
          <w:p w:rsidR="00C9338E" w:rsidRPr="00C9338E" w:rsidRDefault="00C9338E" w:rsidP="00690E93">
            <w:pPr>
              <w:pStyle w:val="Normalwebb"/>
              <w:spacing w:after="0"/>
              <w:jc w:val="right"/>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C9338E">
              <w:rPr>
                <w:rFonts w:asciiTheme="minorHAnsi" w:hAnsiTheme="minorHAnsi" w:cs="Arial"/>
                <w:color w:val="000000"/>
                <w:kern w:val="24"/>
              </w:rPr>
              <w:t>80</w:t>
            </w:r>
            <w:r w:rsidR="00690E93">
              <w:rPr>
                <w:rFonts w:asciiTheme="minorHAnsi" w:hAnsiTheme="minorHAnsi" w:cs="Arial"/>
                <w:color w:val="000000"/>
                <w:kern w:val="24"/>
              </w:rPr>
              <w:t>7</w:t>
            </w:r>
          </w:p>
        </w:tc>
      </w:tr>
      <w:tr w:rsidR="00C9338E" w:rsidRPr="0085502C" w:rsidTr="009B2CCC">
        <w:trPr>
          <w:trHeight w:val="300"/>
        </w:trPr>
        <w:tc>
          <w:tcPr>
            <w:cnfStyle w:val="001000000000" w:firstRow="0" w:lastRow="0" w:firstColumn="1" w:lastColumn="0" w:oddVBand="0" w:evenVBand="0" w:oddHBand="0" w:evenHBand="0" w:firstRowFirstColumn="0" w:firstRowLastColumn="0" w:lastRowFirstColumn="0" w:lastRowLastColumn="0"/>
            <w:tcW w:w="3820" w:type="dxa"/>
            <w:noWrap/>
            <w:vAlign w:val="center"/>
            <w:hideMark/>
          </w:tcPr>
          <w:p w:rsidR="00C9338E" w:rsidRPr="00C9338E" w:rsidRDefault="00C9338E">
            <w:pPr>
              <w:pStyle w:val="Normalwebb"/>
              <w:spacing w:after="0"/>
              <w:textAlignment w:val="center"/>
              <w:rPr>
                <w:rFonts w:asciiTheme="minorHAnsi" w:hAnsiTheme="minorHAnsi" w:cs="Arial"/>
                <w:b w:val="0"/>
              </w:rPr>
            </w:pPr>
            <w:r w:rsidRPr="00C9338E">
              <w:rPr>
                <w:rFonts w:asciiTheme="minorHAnsi" w:hAnsiTheme="minorHAnsi" w:cs="Arial"/>
                <w:b w:val="0"/>
                <w:color w:val="000000"/>
                <w:kern w:val="24"/>
              </w:rPr>
              <w:t>Avskrivningar</w:t>
            </w:r>
          </w:p>
        </w:tc>
        <w:tc>
          <w:tcPr>
            <w:tcW w:w="960" w:type="dxa"/>
            <w:noWrap/>
            <w:vAlign w:val="center"/>
            <w:hideMark/>
          </w:tcPr>
          <w:p w:rsidR="00C9338E" w:rsidRPr="00C9338E" w:rsidRDefault="00C9338E">
            <w:pPr>
              <w:pStyle w:val="Normalwebb"/>
              <w:spacing w:after="0"/>
              <w:jc w:val="right"/>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C9338E">
              <w:rPr>
                <w:rFonts w:asciiTheme="minorHAnsi" w:hAnsiTheme="minorHAnsi" w:cs="Arial"/>
                <w:color w:val="000000"/>
                <w:kern w:val="24"/>
              </w:rPr>
              <w:t>250</w:t>
            </w:r>
          </w:p>
        </w:tc>
        <w:tc>
          <w:tcPr>
            <w:tcW w:w="960" w:type="dxa"/>
            <w:noWrap/>
            <w:vAlign w:val="center"/>
            <w:hideMark/>
          </w:tcPr>
          <w:p w:rsidR="00C9338E" w:rsidRPr="00C9338E" w:rsidRDefault="00C9338E">
            <w:pPr>
              <w:pStyle w:val="Normalwebb"/>
              <w:spacing w:after="0"/>
              <w:jc w:val="right"/>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C9338E">
              <w:rPr>
                <w:rFonts w:asciiTheme="minorHAnsi" w:hAnsiTheme="minorHAnsi" w:cs="Arial"/>
                <w:color w:val="000000"/>
                <w:kern w:val="24"/>
              </w:rPr>
              <w:t>265</w:t>
            </w:r>
          </w:p>
        </w:tc>
        <w:tc>
          <w:tcPr>
            <w:tcW w:w="960" w:type="dxa"/>
            <w:noWrap/>
            <w:vAlign w:val="center"/>
            <w:hideMark/>
          </w:tcPr>
          <w:p w:rsidR="00C9338E" w:rsidRPr="00C9338E" w:rsidRDefault="00C9338E">
            <w:pPr>
              <w:pStyle w:val="Normalwebb"/>
              <w:spacing w:after="0"/>
              <w:jc w:val="right"/>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C9338E">
              <w:rPr>
                <w:rFonts w:asciiTheme="minorHAnsi" w:hAnsiTheme="minorHAnsi" w:cs="Arial"/>
                <w:color w:val="000000"/>
                <w:kern w:val="24"/>
              </w:rPr>
              <w:t>280</w:t>
            </w:r>
          </w:p>
        </w:tc>
        <w:tc>
          <w:tcPr>
            <w:tcW w:w="960" w:type="dxa"/>
            <w:noWrap/>
            <w:vAlign w:val="center"/>
            <w:hideMark/>
          </w:tcPr>
          <w:p w:rsidR="00C9338E" w:rsidRPr="00C9338E" w:rsidRDefault="00C9338E">
            <w:pPr>
              <w:pStyle w:val="Normalwebb"/>
              <w:spacing w:after="0"/>
              <w:jc w:val="right"/>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C9338E">
              <w:rPr>
                <w:rFonts w:asciiTheme="minorHAnsi" w:hAnsiTheme="minorHAnsi" w:cs="Arial"/>
                <w:color w:val="000000"/>
                <w:kern w:val="24"/>
              </w:rPr>
              <w:t>295</w:t>
            </w:r>
          </w:p>
        </w:tc>
        <w:tc>
          <w:tcPr>
            <w:tcW w:w="960" w:type="dxa"/>
            <w:noWrap/>
            <w:vAlign w:val="center"/>
            <w:hideMark/>
          </w:tcPr>
          <w:p w:rsidR="00C9338E" w:rsidRPr="00C9338E" w:rsidRDefault="00C9338E">
            <w:pPr>
              <w:pStyle w:val="Normalwebb"/>
              <w:spacing w:after="0"/>
              <w:jc w:val="right"/>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C9338E">
              <w:rPr>
                <w:rFonts w:asciiTheme="minorHAnsi" w:hAnsiTheme="minorHAnsi" w:cs="Arial"/>
                <w:color w:val="000000"/>
                <w:kern w:val="24"/>
              </w:rPr>
              <w:t>1090</w:t>
            </w:r>
          </w:p>
        </w:tc>
      </w:tr>
      <w:tr w:rsidR="00C9338E" w:rsidRPr="0085502C" w:rsidTr="005B5A3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20" w:type="dxa"/>
            <w:tcBorders>
              <w:top w:val="none" w:sz="0" w:space="0" w:color="auto"/>
              <w:left w:val="none" w:sz="0" w:space="0" w:color="auto"/>
              <w:bottom w:val="nil"/>
            </w:tcBorders>
            <w:noWrap/>
            <w:vAlign w:val="center"/>
            <w:hideMark/>
          </w:tcPr>
          <w:p w:rsidR="00C9338E" w:rsidRPr="00C9338E" w:rsidRDefault="00C9338E">
            <w:pPr>
              <w:pStyle w:val="Normalwebb"/>
              <w:spacing w:after="0"/>
              <w:textAlignment w:val="center"/>
              <w:rPr>
                <w:rFonts w:asciiTheme="minorHAnsi" w:hAnsiTheme="minorHAnsi" w:cs="Arial"/>
                <w:b w:val="0"/>
              </w:rPr>
            </w:pPr>
            <w:r w:rsidRPr="00C9338E">
              <w:rPr>
                <w:rFonts w:asciiTheme="minorHAnsi" w:hAnsiTheme="minorHAnsi" w:cs="Arial"/>
                <w:b w:val="0"/>
                <w:color w:val="000000"/>
                <w:kern w:val="24"/>
              </w:rPr>
              <w:t>Försäljningar</w:t>
            </w:r>
          </w:p>
        </w:tc>
        <w:tc>
          <w:tcPr>
            <w:tcW w:w="960" w:type="dxa"/>
            <w:tcBorders>
              <w:top w:val="none" w:sz="0" w:space="0" w:color="auto"/>
              <w:bottom w:val="nil"/>
            </w:tcBorders>
            <w:noWrap/>
            <w:vAlign w:val="center"/>
            <w:hideMark/>
          </w:tcPr>
          <w:p w:rsidR="00C9338E" w:rsidRPr="00C9338E" w:rsidRDefault="00C9338E">
            <w:pPr>
              <w:pStyle w:val="Normalwebb"/>
              <w:spacing w:after="0"/>
              <w:jc w:val="right"/>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C9338E">
              <w:rPr>
                <w:rFonts w:asciiTheme="minorHAnsi" w:hAnsiTheme="minorHAnsi" w:cs="Arial"/>
                <w:color w:val="000000"/>
                <w:kern w:val="24"/>
              </w:rPr>
              <w:t>235</w:t>
            </w:r>
          </w:p>
        </w:tc>
        <w:tc>
          <w:tcPr>
            <w:tcW w:w="960" w:type="dxa"/>
            <w:tcBorders>
              <w:top w:val="none" w:sz="0" w:space="0" w:color="auto"/>
              <w:bottom w:val="nil"/>
            </w:tcBorders>
            <w:noWrap/>
            <w:vAlign w:val="center"/>
            <w:hideMark/>
          </w:tcPr>
          <w:p w:rsidR="00C9338E" w:rsidRPr="00C9338E" w:rsidRDefault="00C9338E">
            <w:pPr>
              <w:pStyle w:val="Normalwebb"/>
              <w:spacing w:after="0"/>
              <w:jc w:val="right"/>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C9338E">
              <w:rPr>
                <w:rFonts w:asciiTheme="minorHAnsi" w:hAnsiTheme="minorHAnsi" w:cs="Arial"/>
                <w:color w:val="000000"/>
                <w:kern w:val="24"/>
              </w:rPr>
              <w:t>35</w:t>
            </w:r>
          </w:p>
        </w:tc>
        <w:tc>
          <w:tcPr>
            <w:tcW w:w="960" w:type="dxa"/>
            <w:tcBorders>
              <w:top w:val="none" w:sz="0" w:space="0" w:color="auto"/>
              <w:bottom w:val="nil"/>
            </w:tcBorders>
            <w:noWrap/>
            <w:vAlign w:val="center"/>
            <w:hideMark/>
          </w:tcPr>
          <w:p w:rsidR="00C9338E" w:rsidRPr="00C9338E" w:rsidRDefault="00C9338E">
            <w:pPr>
              <w:pStyle w:val="Normalwebb"/>
              <w:spacing w:after="0"/>
              <w:jc w:val="right"/>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C9338E">
              <w:rPr>
                <w:rFonts w:asciiTheme="minorHAnsi" w:hAnsiTheme="minorHAnsi" w:cs="Arial"/>
                <w:color w:val="000000"/>
                <w:kern w:val="24"/>
              </w:rPr>
              <w:t>35</w:t>
            </w:r>
          </w:p>
        </w:tc>
        <w:tc>
          <w:tcPr>
            <w:tcW w:w="960" w:type="dxa"/>
            <w:tcBorders>
              <w:top w:val="none" w:sz="0" w:space="0" w:color="auto"/>
              <w:bottom w:val="nil"/>
            </w:tcBorders>
            <w:noWrap/>
            <w:vAlign w:val="center"/>
            <w:hideMark/>
          </w:tcPr>
          <w:p w:rsidR="00C9338E" w:rsidRPr="00C9338E" w:rsidRDefault="00C9338E">
            <w:pPr>
              <w:pStyle w:val="Normalwebb"/>
              <w:spacing w:after="0"/>
              <w:jc w:val="right"/>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C9338E">
              <w:rPr>
                <w:rFonts w:asciiTheme="minorHAnsi" w:hAnsiTheme="minorHAnsi" w:cs="Arial"/>
                <w:color w:val="000000"/>
                <w:kern w:val="24"/>
              </w:rPr>
              <w:t>35</w:t>
            </w:r>
          </w:p>
        </w:tc>
        <w:tc>
          <w:tcPr>
            <w:tcW w:w="960" w:type="dxa"/>
            <w:tcBorders>
              <w:top w:val="none" w:sz="0" w:space="0" w:color="auto"/>
              <w:bottom w:val="nil"/>
              <w:right w:val="none" w:sz="0" w:space="0" w:color="auto"/>
            </w:tcBorders>
            <w:noWrap/>
            <w:vAlign w:val="center"/>
            <w:hideMark/>
          </w:tcPr>
          <w:p w:rsidR="00C9338E" w:rsidRPr="00C9338E" w:rsidRDefault="00C9338E">
            <w:pPr>
              <w:pStyle w:val="Normalwebb"/>
              <w:spacing w:after="0"/>
              <w:jc w:val="right"/>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C9338E">
              <w:rPr>
                <w:rFonts w:asciiTheme="minorHAnsi" w:hAnsiTheme="minorHAnsi" w:cs="Arial"/>
                <w:color w:val="000000"/>
                <w:kern w:val="24"/>
              </w:rPr>
              <w:t>340</w:t>
            </w:r>
          </w:p>
        </w:tc>
      </w:tr>
      <w:tr w:rsidR="00C9338E" w:rsidRPr="0085502C" w:rsidTr="005B5A30">
        <w:trPr>
          <w:trHeight w:val="300"/>
        </w:trPr>
        <w:tc>
          <w:tcPr>
            <w:cnfStyle w:val="001000000000" w:firstRow="0" w:lastRow="0" w:firstColumn="1" w:lastColumn="0" w:oddVBand="0" w:evenVBand="0" w:oddHBand="0" w:evenHBand="0" w:firstRowFirstColumn="0" w:firstRowLastColumn="0" w:lastRowFirstColumn="0" w:lastRowLastColumn="0"/>
            <w:tcW w:w="3820" w:type="dxa"/>
            <w:tcBorders>
              <w:top w:val="nil"/>
              <w:bottom w:val="nil"/>
              <w:right w:val="nil"/>
            </w:tcBorders>
            <w:noWrap/>
            <w:vAlign w:val="center"/>
            <w:hideMark/>
          </w:tcPr>
          <w:p w:rsidR="00C9338E" w:rsidRPr="00C9338E" w:rsidRDefault="00C9338E">
            <w:pPr>
              <w:pStyle w:val="Normalwebb"/>
              <w:spacing w:after="0"/>
              <w:textAlignment w:val="center"/>
              <w:rPr>
                <w:rFonts w:asciiTheme="minorHAnsi" w:hAnsiTheme="minorHAnsi" w:cs="Arial"/>
                <w:b w:val="0"/>
              </w:rPr>
            </w:pPr>
            <w:r w:rsidRPr="00C9338E">
              <w:rPr>
                <w:rFonts w:asciiTheme="minorHAnsi" w:hAnsiTheme="minorHAnsi" w:cs="Arial"/>
                <w:b w:val="0"/>
                <w:color w:val="000000"/>
                <w:kern w:val="24"/>
              </w:rPr>
              <w:t>Investeringsbuffert</w:t>
            </w:r>
          </w:p>
        </w:tc>
        <w:tc>
          <w:tcPr>
            <w:tcW w:w="960" w:type="dxa"/>
            <w:tcBorders>
              <w:top w:val="nil"/>
              <w:left w:val="nil"/>
              <w:bottom w:val="nil"/>
              <w:right w:val="nil"/>
            </w:tcBorders>
            <w:noWrap/>
            <w:vAlign w:val="center"/>
            <w:hideMark/>
          </w:tcPr>
          <w:p w:rsidR="00C9338E" w:rsidRPr="00C9338E" w:rsidRDefault="00C9338E">
            <w:pPr>
              <w:pStyle w:val="Normalwebb"/>
              <w:spacing w:after="0"/>
              <w:jc w:val="right"/>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C9338E">
              <w:rPr>
                <w:rFonts w:asciiTheme="minorHAnsi" w:hAnsiTheme="minorHAnsi" w:cs="Arial"/>
                <w:color w:val="000000"/>
                <w:kern w:val="24"/>
              </w:rPr>
              <w:t>63</w:t>
            </w:r>
          </w:p>
        </w:tc>
        <w:tc>
          <w:tcPr>
            <w:tcW w:w="960" w:type="dxa"/>
            <w:tcBorders>
              <w:top w:val="nil"/>
              <w:left w:val="nil"/>
              <w:bottom w:val="nil"/>
              <w:right w:val="nil"/>
            </w:tcBorders>
            <w:noWrap/>
            <w:vAlign w:val="center"/>
            <w:hideMark/>
          </w:tcPr>
          <w:p w:rsidR="00C9338E" w:rsidRPr="00C9338E" w:rsidRDefault="00C9338E">
            <w:pPr>
              <w:pStyle w:val="Normalwebb"/>
              <w:spacing w:after="0"/>
              <w:jc w:val="right"/>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C9338E">
              <w:rPr>
                <w:rFonts w:asciiTheme="minorHAnsi" w:hAnsiTheme="minorHAnsi" w:cs="Arial"/>
                <w:color w:val="000000"/>
                <w:kern w:val="24"/>
              </w:rPr>
              <w:t>63</w:t>
            </w:r>
          </w:p>
        </w:tc>
        <w:tc>
          <w:tcPr>
            <w:tcW w:w="960" w:type="dxa"/>
            <w:tcBorders>
              <w:top w:val="nil"/>
              <w:left w:val="nil"/>
              <w:bottom w:val="nil"/>
              <w:right w:val="nil"/>
            </w:tcBorders>
            <w:noWrap/>
            <w:vAlign w:val="center"/>
            <w:hideMark/>
          </w:tcPr>
          <w:p w:rsidR="00C9338E" w:rsidRPr="00C9338E" w:rsidRDefault="00C9338E">
            <w:pPr>
              <w:pStyle w:val="Normalwebb"/>
              <w:spacing w:after="0"/>
              <w:jc w:val="right"/>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C9338E">
              <w:rPr>
                <w:rFonts w:asciiTheme="minorHAnsi" w:hAnsiTheme="minorHAnsi" w:cs="Arial"/>
                <w:color w:val="000000"/>
                <w:kern w:val="24"/>
              </w:rPr>
              <w:t>63</w:t>
            </w:r>
          </w:p>
        </w:tc>
        <w:tc>
          <w:tcPr>
            <w:tcW w:w="960" w:type="dxa"/>
            <w:tcBorders>
              <w:top w:val="nil"/>
              <w:left w:val="nil"/>
              <w:bottom w:val="nil"/>
              <w:right w:val="nil"/>
            </w:tcBorders>
            <w:noWrap/>
            <w:vAlign w:val="center"/>
            <w:hideMark/>
          </w:tcPr>
          <w:p w:rsidR="00C9338E" w:rsidRPr="00C9338E" w:rsidRDefault="00C9338E">
            <w:pPr>
              <w:pStyle w:val="Normalwebb"/>
              <w:spacing w:after="0"/>
              <w:jc w:val="right"/>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C9338E">
              <w:rPr>
                <w:rFonts w:asciiTheme="minorHAnsi" w:hAnsiTheme="minorHAnsi" w:cs="Arial"/>
                <w:color w:val="000000"/>
                <w:kern w:val="24"/>
              </w:rPr>
              <w:t>64</w:t>
            </w:r>
          </w:p>
        </w:tc>
        <w:tc>
          <w:tcPr>
            <w:tcW w:w="960" w:type="dxa"/>
            <w:tcBorders>
              <w:top w:val="nil"/>
              <w:left w:val="nil"/>
              <w:bottom w:val="nil"/>
            </w:tcBorders>
            <w:noWrap/>
            <w:vAlign w:val="center"/>
            <w:hideMark/>
          </w:tcPr>
          <w:p w:rsidR="00C9338E" w:rsidRPr="00C9338E" w:rsidRDefault="00C9338E">
            <w:pPr>
              <w:pStyle w:val="Normalwebb"/>
              <w:spacing w:after="0"/>
              <w:jc w:val="right"/>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C9338E">
              <w:rPr>
                <w:rFonts w:asciiTheme="minorHAnsi" w:hAnsiTheme="minorHAnsi" w:cs="Arial"/>
                <w:color w:val="000000"/>
                <w:kern w:val="24"/>
              </w:rPr>
              <w:t>253</w:t>
            </w:r>
          </w:p>
        </w:tc>
      </w:tr>
      <w:tr w:rsidR="00C9338E" w:rsidRPr="0085502C" w:rsidTr="005B5A3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20" w:type="dxa"/>
            <w:tcBorders>
              <w:top w:val="nil"/>
              <w:bottom w:val="nil"/>
              <w:right w:val="nil"/>
            </w:tcBorders>
            <w:noWrap/>
            <w:vAlign w:val="center"/>
          </w:tcPr>
          <w:p w:rsidR="00C9338E" w:rsidRPr="00C9338E" w:rsidRDefault="00C9338E">
            <w:pPr>
              <w:pStyle w:val="Normalwebb"/>
              <w:spacing w:after="0"/>
              <w:textAlignment w:val="center"/>
              <w:rPr>
                <w:rFonts w:asciiTheme="minorHAnsi" w:hAnsiTheme="minorHAnsi" w:cs="Arial"/>
              </w:rPr>
            </w:pPr>
            <w:r>
              <w:rPr>
                <w:rFonts w:asciiTheme="minorHAnsi" w:hAnsiTheme="minorHAnsi" w:cs="Arial"/>
                <w:bCs w:val="0"/>
                <w:color w:val="000000"/>
                <w:kern w:val="24"/>
              </w:rPr>
              <w:t>Summa</w:t>
            </w:r>
          </w:p>
        </w:tc>
        <w:tc>
          <w:tcPr>
            <w:tcW w:w="960" w:type="dxa"/>
            <w:tcBorders>
              <w:top w:val="nil"/>
              <w:left w:val="nil"/>
              <w:bottom w:val="nil"/>
              <w:right w:val="nil"/>
            </w:tcBorders>
            <w:noWrap/>
            <w:vAlign w:val="center"/>
          </w:tcPr>
          <w:p w:rsidR="00C9338E" w:rsidRPr="002F426E" w:rsidRDefault="00FF1F0D" w:rsidP="00690E93">
            <w:pPr>
              <w:pStyle w:val="Normalwebb"/>
              <w:spacing w:after="0"/>
              <w:jc w:val="right"/>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sidRPr="002F426E">
              <w:rPr>
                <w:rFonts w:asciiTheme="minorHAnsi" w:hAnsiTheme="minorHAnsi" w:cs="Arial"/>
                <w:b/>
              </w:rPr>
              <w:t>74</w:t>
            </w:r>
            <w:r w:rsidR="00690E93">
              <w:rPr>
                <w:rFonts w:asciiTheme="minorHAnsi" w:hAnsiTheme="minorHAnsi" w:cs="Arial"/>
                <w:b/>
              </w:rPr>
              <w:t>0</w:t>
            </w:r>
          </w:p>
        </w:tc>
        <w:tc>
          <w:tcPr>
            <w:tcW w:w="960" w:type="dxa"/>
            <w:tcBorders>
              <w:top w:val="nil"/>
              <w:left w:val="nil"/>
              <w:bottom w:val="nil"/>
              <w:right w:val="nil"/>
            </w:tcBorders>
            <w:noWrap/>
            <w:vAlign w:val="center"/>
          </w:tcPr>
          <w:p w:rsidR="00C9338E" w:rsidRPr="002F426E" w:rsidRDefault="00FF1F0D">
            <w:pPr>
              <w:pStyle w:val="Normalwebb"/>
              <w:spacing w:after="0"/>
              <w:jc w:val="right"/>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sidRPr="002F426E">
              <w:rPr>
                <w:rFonts w:asciiTheme="minorHAnsi" w:hAnsiTheme="minorHAnsi" w:cs="Arial"/>
                <w:b/>
              </w:rPr>
              <w:t>562</w:t>
            </w:r>
          </w:p>
        </w:tc>
        <w:tc>
          <w:tcPr>
            <w:tcW w:w="960" w:type="dxa"/>
            <w:tcBorders>
              <w:top w:val="nil"/>
              <w:left w:val="nil"/>
              <w:bottom w:val="nil"/>
              <w:right w:val="nil"/>
            </w:tcBorders>
            <w:noWrap/>
            <w:vAlign w:val="center"/>
          </w:tcPr>
          <w:p w:rsidR="00C9338E" w:rsidRPr="002F426E" w:rsidRDefault="00FF1F0D">
            <w:pPr>
              <w:pStyle w:val="Normalwebb"/>
              <w:spacing w:after="0"/>
              <w:jc w:val="right"/>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sidRPr="002F426E">
              <w:rPr>
                <w:rFonts w:asciiTheme="minorHAnsi" w:hAnsiTheme="minorHAnsi" w:cs="Arial"/>
                <w:b/>
              </w:rPr>
              <w:t>583</w:t>
            </w:r>
          </w:p>
        </w:tc>
        <w:tc>
          <w:tcPr>
            <w:tcW w:w="960" w:type="dxa"/>
            <w:tcBorders>
              <w:top w:val="nil"/>
              <w:left w:val="nil"/>
              <w:bottom w:val="nil"/>
              <w:right w:val="nil"/>
            </w:tcBorders>
            <w:noWrap/>
            <w:vAlign w:val="center"/>
          </w:tcPr>
          <w:p w:rsidR="00C9338E" w:rsidRPr="002F426E" w:rsidRDefault="00FF1F0D">
            <w:pPr>
              <w:pStyle w:val="Normalwebb"/>
              <w:spacing w:after="0"/>
              <w:jc w:val="right"/>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sidRPr="002F426E">
              <w:rPr>
                <w:rFonts w:asciiTheme="minorHAnsi" w:hAnsiTheme="minorHAnsi" w:cs="Arial"/>
                <w:b/>
              </w:rPr>
              <w:t>605</w:t>
            </w:r>
          </w:p>
        </w:tc>
        <w:tc>
          <w:tcPr>
            <w:tcW w:w="960" w:type="dxa"/>
            <w:tcBorders>
              <w:top w:val="nil"/>
              <w:left w:val="nil"/>
              <w:bottom w:val="nil"/>
            </w:tcBorders>
            <w:noWrap/>
            <w:vAlign w:val="center"/>
          </w:tcPr>
          <w:p w:rsidR="00C9338E" w:rsidRPr="002F426E" w:rsidRDefault="00FF1F0D" w:rsidP="00690E93">
            <w:pPr>
              <w:pStyle w:val="Normalwebb"/>
              <w:spacing w:after="0"/>
              <w:jc w:val="right"/>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sidRPr="002F426E">
              <w:rPr>
                <w:rFonts w:asciiTheme="minorHAnsi" w:hAnsiTheme="minorHAnsi" w:cs="Arial"/>
                <w:b/>
              </w:rPr>
              <w:t>2 49</w:t>
            </w:r>
            <w:r w:rsidR="00690E93">
              <w:rPr>
                <w:rFonts w:asciiTheme="minorHAnsi" w:hAnsiTheme="minorHAnsi" w:cs="Arial"/>
                <w:b/>
              </w:rPr>
              <w:t>0</w:t>
            </w:r>
          </w:p>
        </w:tc>
      </w:tr>
      <w:tr w:rsidR="00C9338E" w:rsidRPr="0085502C" w:rsidTr="005B5A30">
        <w:trPr>
          <w:trHeight w:val="300"/>
        </w:trPr>
        <w:tc>
          <w:tcPr>
            <w:cnfStyle w:val="001000000000" w:firstRow="0" w:lastRow="0" w:firstColumn="1" w:lastColumn="0" w:oddVBand="0" w:evenVBand="0" w:oddHBand="0" w:evenHBand="0" w:firstRowFirstColumn="0" w:firstRowLastColumn="0" w:lastRowFirstColumn="0" w:lastRowLastColumn="0"/>
            <w:tcW w:w="3820" w:type="dxa"/>
            <w:tcBorders>
              <w:top w:val="nil"/>
              <w:bottom w:val="nil"/>
              <w:right w:val="nil"/>
            </w:tcBorders>
            <w:noWrap/>
            <w:vAlign w:val="center"/>
          </w:tcPr>
          <w:p w:rsidR="00C9338E" w:rsidRPr="00C9338E" w:rsidRDefault="00C9338E">
            <w:pPr>
              <w:pStyle w:val="Normalwebb"/>
              <w:spacing w:after="0"/>
              <w:textAlignment w:val="center"/>
              <w:rPr>
                <w:rFonts w:asciiTheme="minorHAnsi" w:hAnsiTheme="minorHAnsi" w:cs="Arial"/>
                <w:b w:val="0"/>
              </w:rPr>
            </w:pPr>
            <w:r w:rsidRPr="00C9338E">
              <w:rPr>
                <w:rFonts w:asciiTheme="minorHAnsi" w:hAnsiTheme="minorHAnsi" w:cs="Arial"/>
                <w:b w:val="0"/>
                <w:color w:val="000000"/>
                <w:kern w:val="24"/>
              </w:rPr>
              <w:t>Upplåning</w:t>
            </w:r>
          </w:p>
        </w:tc>
        <w:tc>
          <w:tcPr>
            <w:tcW w:w="960" w:type="dxa"/>
            <w:tcBorders>
              <w:top w:val="nil"/>
              <w:left w:val="nil"/>
              <w:bottom w:val="nil"/>
              <w:right w:val="nil"/>
            </w:tcBorders>
            <w:noWrap/>
            <w:vAlign w:val="center"/>
          </w:tcPr>
          <w:p w:rsidR="00C9338E" w:rsidRPr="00C9338E" w:rsidRDefault="00C9338E">
            <w:pPr>
              <w:pStyle w:val="Normalwebb"/>
              <w:spacing w:after="0"/>
              <w:jc w:val="right"/>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C9338E">
              <w:rPr>
                <w:rFonts w:asciiTheme="minorHAnsi" w:hAnsiTheme="minorHAnsi" w:cs="Arial"/>
                <w:color w:val="000000"/>
                <w:kern w:val="24"/>
              </w:rPr>
              <w:t>125</w:t>
            </w:r>
          </w:p>
        </w:tc>
        <w:tc>
          <w:tcPr>
            <w:tcW w:w="960" w:type="dxa"/>
            <w:tcBorders>
              <w:top w:val="nil"/>
              <w:left w:val="nil"/>
              <w:bottom w:val="nil"/>
              <w:right w:val="nil"/>
            </w:tcBorders>
            <w:noWrap/>
            <w:vAlign w:val="center"/>
          </w:tcPr>
          <w:p w:rsidR="00C9338E" w:rsidRPr="00C9338E" w:rsidRDefault="00C9338E">
            <w:pPr>
              <w:pStyle w:val="Normalwebb"/>
              <w:spacing w:after="0"/>
              <w:jc w:val="right"/>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C9338E">
              <w:rPr>
                <w:rFonts w:asciiTheme="minorHAnsi" w:hAnsiTheme="minorHAnsi" w:cs="Arial"/>
                <w:color w:val="000000"/>
                <w:kern w:val="24"/>
              </w:rPr>
              <w:t>125</w:t>
            </w:r>
          </w:p>
        </w:tc>
        <w:tc>
          <w:tcPr>
            <w:tcW w:w="960" w:type="dxa"/>
            <w:tcBorders>
              <w:top w:val="nil"/>
              <w:left w:val="nil"/>
              <w:bottom w:val="nil"/>
              <w:right w:val="nil"/>
            </w:tcBorders>
            <w:noWrap/>
            <w:vAlign w:val="center"/>
          </w:tcPr>
          <w:p w:rsidR="00C9338E" w:rsidRPr="00C9338E" w:rsidRDefault="00C9338E">
            <w:pPr>
              <w:pStyle w:val="Normalwebb"/>
              <w:spacing w:after="0"/>
              <w:jc w:val="right"/>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C9338E">
              <w:rPr>
                <w:rFonts w:asciiTheme="minorHAnsi" w:hAnsiTheme="minorHAnsi" w:cs="Arial"/>
                <w:color w:val="000000"/>
                <w:kern w:val="24"/>
              </w:rPr>
              <w:t>125</w:t>
            </w:r>
          </w:p>
        </w:tc>
        <w:tc>
          <w:tcPr>
            <w:tcW w:w="960" w:type="dxa"/>
            <w:tcBorders>
              <w:top w:val="nil"/>
              <w:left w:val="nil"/>
              <w:bottom w:val="nil"/>
              <w:right w:val="nil"/>
            </w:tcBorders>
            <w:noWrap/>
            <w:vAlign w:val="center"/>
          </w:tcPr>
          <w:p w:rsidR="00C9338E" w:rsidRPr="00C9338E" w:rsidRDefault="00C9338E">
            <w:pPr>
              <w:pStyle w:val="Normalwebb"/>
              <w:spacing w:after="0"/>
              <w:jc w:val="right"/>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C9338E">
              <w:rPr>
                <w:rFonts w:asciiTheme="minorHAnsi" w:hAnsiTheme="minorHAnsi" w:cs="Arial"/>
                <w:color w:val="000000"/>
                <w:kern w:val="24"/>
              </w:rPr>
              <w:t>125</w:t>
            </w:r>
          </w:p>
        </w:tc>
        <w:tc>
          <w:tcPr>
            <w:tcW w:w="960" w:type="dxa"/>
            <w:tcBorders>
              <w:top w:val="nil"/>
              <w:left w:val="nil"/>
              <w:bottom w:val="nil"/>
            </w:tcBorders>
            <w:noWrap/>
            <w:vAlign w:val="center"/>
          </w:tcPr>
          <w:p w:rsidR="00C9338E" w:rsidRPr="00C9338E" w:rsidRDefault="00C9338E">
            <w:pPr>
              <w:pStyle w:val="Normalwebb"/>
              <w:spacing w:after="0"/>
              <w:jc w:val="right"/>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C9338E">
              <w:rPr>
                <w:rFonts w:asciiTheme="minorHAnsi" w:hAnsiTheme="minorHAnsi" w:cs="Arial"/>
                <w:color w:val="000000"/>
                <w:kern w:val="24"/>
              </w:rPr>
              <w:t>500</w:t>
            </w:r>
          </w:p>
        </w:tc>
      </w:tr>
      <w:tr w:rsidR="00C9338E" w:rsidRPr="0085502C" w:rsidTr="005B5A3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820" w:type="dxa"/>
            <w:tcBorders>
              <w:top w:val="nil"/>
              <w:bottom w:val="nil"/>
              <w:right w:val="nil"/>
            </w:tcBorders>
            <w:shd w:val="clear" w:color="auto" w:fill="D9D9D9" w:themeFill="background1" w:themeFillShade="D9"/>
            <w:noWrap/>
            <w:vAlign w:val="center"/>
          </w:tcPr>
          <w:p w:rsidR="00C9338E" w:rsidRPr="00C9338E" w:rsidRDefault="00C9338E">
            <w:pPr>
              <w:pStyle w:val="Normalwebb"/>
              <w:spacing w:after="0"/>
              <w:textAlignment w:val="center"/>
              <w:rPr>
                <w:rFonts w:asciiTheme="minorHAnsi" w:hAnsiTheme="minorHAnsi" w:cs="Arial"/>
              </w:rPr>
            </w:pPr>
            <w:r w:rsidRPr="00C9338E">
              <w:rPr>
                <w:rFonts w:asciiTheme="minorHAnsi" w:hAnsiTheme="minorHAnsi" w:cs="Arial"/>
                <w:bCs w:val="0"/>
                <w:color w:val="000000"/>
                <w:kern w:val="24"/>
              </w:rPr>
              <w:t>Totalt investeringsutrymme</w:t>
            </w:r>
          </w:p>
        </w:tc>
        <w:tc>
          <w:tcPr>
            <w:tcW w:w="960" w:type="dxa"/>
            <w:tcBorders>
              <w:top w:val="nil"/>
              <w:left w:val="nil"/>
              <w:bottom w:val="nil"/>
              <w:right w:val="nil"/>
            </w:tcBorders>
            <w:shd w:val="clear" w:color="auto" w:fill="D9D9D9" w:themeFill="background1" w:themeFillShade="D9"/>
            <w:noWrap/>
            <w:vAlign w:val="center"/>
          </w:tcPr>
          <w:p w:rsidR="00C9338E" w:rsidRPr="00C9338E" w:rsidRDefault="00C9338E">
            <w:pPr>
              <w:pStyle w:val="Normalwebb"/>
              <w:spacing w:after="0"/>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sidRPr="00C9338E">
              <w:rPr>
                <w:rFonts w:asciiTheme="minorHAnsi" w:hAnsiTheme="minorHAnsi" w:cs="Arial"/>
                <w:b/>
                <w:bCs/>
                <w:color w:val="000000"/>
                <w:kern w:val="24"/>
              </w:rPr>
              <w:t> </w:t>
            </w:r>
          </w:p>
        </w:tc>
        <w:tc>
          <w:tcPr>
            <w:tcW w:w="960" w:type="dxa"/>
            <w:tcBorders>
              <w:top w:val="nil"/>
              <w:left w:val="nil"/>
              <w:bottom w:val="nil"/>
              <w:right w:val="nil"/>
            </w:tcBorders>
            <w:shd w:val="clear" w:color="auto" w:fill="D9D9D9" w:themeFill="background1" w:themeFillShade="D9"/>
            <w:noWrap/>
            <w:vAlign w:val="center"/>
          </w:tcPr>
          <w:p w:rsidR="00C9338E" w:rsidRPr="00C9338E" w:rsidRDefault="00C9338E">
            <w:pPr>
              <w:pStyle w:val="Normalwebb"/>
              <w:spacing w:after="0"/>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sidRPr="00C9338E">
              <w:rPr>
                <w:rFonts w:asciiTheme="minorHAnsi" w:hAnsiTheme="minorHAnsi" w:cs="Arial"/>
                <w:b/>
                <w:bCs/>
                <w:color w:val="000000"/>
                <w:kern w:val="24"/>
              </w:rPr>
              <w:t> </w:t>
            </w:r>
          </w:p>
        </w:tc>
        <w:tc>
          <w:tcPr>
            <w:tcW w:w="960" w:type="dxa"/>
            <w:tcBorders>
              <w:top w:val="nil"/>
              <w:left w:val="nil"/>
              <w:bottom w:val="nil"/>
              <w:right w:val="nil"/>
            </w:tcBorders>
            <w:shd w:val="clear" w:color="auto" w:fill="D9D9D9" w:themeFill="background1" w:themeFillShade="D9"/>
            <w:noWrap/>
            <w:vAlign w:val="center"/>
          </w:tcPr>
          <w:p w:rsidR="00C9338E" w:rsidRPr="00C9338E" w:rsidRDefault="00C9338E">
            <w:pPr>
              <w:pStyle w:val="Normalwebb"/>
              <w:spacing w:after="0"/>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sidRPr="00C9338E">
              <w:rPr>
                <w:rFonts w:asciiTheme="minorHAnsi" w:hAnsiTheme="minorHAnsi" w:cs="Arial"/>
                <w:b/>
                <w:bCs/>
                <w:color w:val="000000"/>
                <w:kern w:val="24"/>
              </w:rPr>
              <w:t> </w:t>
            </w:r>
          </w:p>
        </w:tc>
        <w:tc>
          <w:tcPr>
            <w:tcW w:w="960" w:type="dxa"/>
            <w:tcBorders>
              <w:top w:val="nil"/>
              <w:left w:val="nil"/>
              <w:bottom w:val="nil"/>
              <w:right w:val="nil"/>
            </w:tcBorders>
            <w:shd w:val="clear" w:color="auto" w:fill="D9D9D9" w:themeFill="background1" w:themeFillShade="D9"/>
            <w:noWrap/>
            <w:vAlign w:val="center"/>
          </w:tcPr>
          <w:p w:rsidR="00C9338E" w:rsidRPr="00C9338E" w:rsidRDefault="00C9338E">
            <w:pPr>
              <w:pStyle w:val="Normalwebb"/>
              <w:spacing w:after="0"/>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sidRPr="00C9338E">
              <w:rPr>
                <w:rFonts w:asciiTheme="minorHAnsi" w:hAnsiTheme="minorHAnsi" w:cs="Arial"/>
                <w:b/>
                <w:bCs/>
                <w:color w:val="000000"/>
                <w:kern w:val="24"/>
              </w:rPr>
              <w:t> </w:t>
            </w:r>
          </w:p>
        </w:tc>
        <w:tc>
          <w:tcPr>
            <w:tcW w:w="960" w:type="dxa"/>
            <w:tcBorders>
              <w:top w:val="nil"/>
              <w:left w:val="nil"/>
              <w:bottom w:val="nil"/>
            </w:tcBorders>
            <w:shd w:val="clear" w:color="auto" w:fill="D9D9D9" w:themeFill="background1" w:themeFillShade="D9"/>
            <w:noWrap/>
            <w:vAlign w:val="center"/>
            <w:hideMark/>
          </w:tcPr>
          <w:p w:rsidR="00C9338E" w:rsidRPr="00C9338E" w:rsidRDefault="00FF1F0D" w:rsidP="00690E93">
            <w:pPr>
              <w:pStyle w:val="Normalwebb"/>
              <w:spacing w:after="0"/>
              <w:jc w:val="right"/>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Pr>
                <w:rFonts w:asciiTheme="minorHAnsi" w:hAnsiTheme="minorHAnsi" w:cs="Arial"/>
                <w:b/>
              </w:rPr>
              <w:t>2 99</w:t>
            </w:r>
            <w:r w:rsidR="00690E93">
              <w:rPr>
                <w:rFonts w:asciiTheme="minorHAnsi" w:hAnsiTheme="minorHAnsi" w:cs="Arial"/>
                <w:b/>
              </w:rPr>
              <w:t>0</w:t>
            </w:r>
          </w:p>
        </w:tc>
      </w:tr>
      <w:tr w:rsidR="00154249" w:rsidRPr="0085502C" w:rsidTr="005B5A30">
        <w:trPr>
          <w:trHeight w:val="315"/>
        </w:trPr>
        <w:tc>
          <w:tcPr>
            <w:cnfStyle w:val="001000000000" w:firstRow="0" w:lastRow="0" w:firstColumn="1" w:lastColumn="0" w:oddVBand="0" w:evenVBand="0" w:oddHBand="0" w:evenHBand="0" w:firstRowFirstColumn="0" w:firstRowLastColumn="0" w:lastRowFirstColumn="0" w:lastRowLastColumn="0"/>
            <w:tcW w:w="3820" w:type="dxa"/>
            <w:tcBorders>
              <w:top w:val="nil"/>
              <w:bottom w:val="nil"/>
              <w:right w:val="nil"/>
            </w:tcBorders>
            <w:shd w:val="clear" w:color="auto" w:fill="auto"/>
            <w:noWrap/>
            <w:vAlign w:val="center"/>
          </w:tcPr>
          <w:p w:rsidR="00154249" w:rsidRPr="00C9338E" w:rsidRDefault="002C2B9A">
            <w:pPr>
              <w:pStyle w:val="Normalwebb"/>
              <w:spacing w:after="0"/>
              <w:textAlignment w:val="center"/>
              <w:rPr>
                <w:rFonts w:asciiTheme="minorHAnsi" w:hAnsiTheme="minorHAnsi" w:cs="Arial"/>
                <w:color w:val="000000"/>
                <w:kern w:val="24"/>
              </w:rPr>
            </w:pPr>
            <w:r>
              <w:rPr>
                <w:rFonts w:asciiTheme="minorHAnsi" w:hAnsiTheme="minorHAnsi" w:cs="Arial"/>
                <w:color w:val="000000"/>
                <w:kern w:val="24"/>
              </w:rPr>
              <w:t>Investeringsplan 2017-2020</w:t>
            </w:r>
          </w:p>
        </w:tc>
        <w:tc>
          <w:tcPr>
            <w:tcW w:w="960" w:type="dxa"/>
            <w:tcBorders>
              <w:top w:val="nil"/>
              <w:left w:val="nil"/>
              <w:bottom w:val="nil"/>
              <w:right w:val="nil"/>
            </w:tcBorders>
            <w:shd w:val="clear" w:color="auto" w:fill="auto"/>
            <w:noWrap/>
            <w:vAlign w:val="center"/>
          </w:tcPr>
          <w:p w:rsidR="00154249" w:rsidRPr="00C9338E" w:rsidRDefault="00154249">
            <w:pPr>
              <w:pStyle w:val="Normalwebb"/>
              <w:spacing w:after="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color w:val="000000"/>
                <w:kern w:val="24"/>
              </w:rPr>
            </w:pPr>
          </w:p>
        </w:tc>
        <w:tc>
          <w:tcPr>
            <w:tcW w:w="960" w:type="dxa"/>
            <w:tcBorders>
              <w:top w:val="nil"/>
              <w:left w:val="nil"/>
              <w:bottom w:val="nil"/>
              <w:right w:val="nil"/>
            </w:tcBorders>
            <w:shd w:val="clear" w:color="auto" w:fill="auto"/>
            <w:noWrap/>
            <w:vAlign w:val="center"/>
          </w:tcPr>
          <w:p w:rsidR="00154249" w:rsidRPr="00C9338E" w:rsidRDefault="00154249">
            <w:pPr>
              <w:pStyle w:val="Normalwebb"/>
              <w:spacing w:after="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color w:val="000000"/>
                <w:kern w:val="24"/>
              </w:rPr>
            </w:pPr>
          </w:p>
        </w:tc>
        <w:tc>
          <w:tcPr>
            <w:tcW w:w="960" w:type="dxa"/>
            <w:tcBorders>
              <w:top w:val="nil"/>
              <w:left w:val="nil"/>
              <w:bottom w:val="nil"/>
              <w:right w:val="nil"/>
            </w:tcBorders>
            <w:shd w:val="clear" w:color="auto" w:fill="auto"/>
            <w:noWrap/>
            <w:vAlign w:val="center"/>
          </w:tcPr>
          <w:p w:rsidR="00154249" w:rsidRPr="00C9338E" w:rsidRDefault="00154249">
            <w:pPr>
              <w:pStyle w:val="Normalwebb"/>
              <w:spacing w:after="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color w:val="000000"/>
                <w:kern w:val="24"/>
              </w:rPr>
            </w:pPr>
          </w:p>
        </w:tc>
        <w:tc>
          <w:tcPr>
            <w:tcW w:w="960" w:type="dxa"/>
            <w:tcBorders>
              <w:top w:val="nil"/>
              <w:left w:val="nil"/>
              <w:bottom w:val="nil"/>
              <w:right w:val="nil"/>
            </w:tcBorders>
            <w:shd w:val="clear" w:color="auto" w:fill="auto"/>
            <w:noWrap/>
            <w:vAlign w:val="center"/>
          </w:tcPr>
          <w:p w:rsidR="00154249" w:rsidRPr="00C9338E" w:rsidRDefault="00154249">
            <w:pPr>
              <w:pStyle w:val="Normalwebb"/>
              <w:spacing w:after="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color w:val="000000"/>
                <w:kern w:val="24"/>
              </w:rPr>
            </w:pPr>
          </w:p>
        </w:tc>
        <w:tc>
          <w:tcPr>
            <w:tcW w:w="960" w:type="dxa"/>
            <w:tcBorders>
              <w:top w:val="nil"/>
              <w:left w:val="nil"/>
              <w:bottom w:val="nil"/>
            </w:tcBorders>
            <w:shd w:val="clear" w:color="auto" w:fill="auto"/>
            <w:noWrap/>
            <w:vAlign w:val="center"/>
          </w:tcPr>
          <w:p w:rsidR="00154249" w:rsidRPr="00C9338E" w:rsidRDefault="00754761" w:rsidP="009A5676">
            <w:pPr>
              <w:pStyle w:val="Normalwebb"/>
              <w:spacing w:after="0"/>
              <w:jc w:val="right"/>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color w:val="000000"/>
                <w:kern w:val="24"/>
              </w:rPr>
            </w:pPr>
            <w:r>
              <w:rPr>
                <w:rFonts w:asciiTheme="minorHAnsi" w:hAnsiTheme="minorHAnsi" w:cs="Arial"/>
                <w:b/>
                <w:bCs/>
                <w:color w:val="000000"/>
                <w:kern w:val="24"/>
              </w:rPr>
              <w:t xml:space="preserve">4 </w:t>
            </w:r>
            <w:r w:rsidR="00170E9A">
              <w:rPr>
                <w:rFonts w:asciiTheme="minorHAnsi" w:hAnsiTheme="minorHAnsi" w:cs="Arial"/>
                <w:b/>
                <w:bCs/>
                <w:color w:val="000000"/>
                <w:kern w:val="24"/>
              </w:rPr>
              <w:t>4</w:t>
            </w:r>
            <w:r w:rsidR="009A5676">
              <w:rPr>
                <w:rFonts w:asciiTheme="minorHAnsi" w:hAnsiTheme="minorHAnsi" w:cs="Arial"/>
                <w:b/>
                <w:bCs/>
                <w:color w:val="000000"/>
                <w:kern w:val="24"/>
              </w:rPr>
              <w:t>4</w:t>
            </w:r>
            <w:r w:rsidR="001C45CD">
              <w:rPr>
                <w:rFonts w:asciiTheme="minorHAnsi" w:hAnsiTheme="minorHAnsi" w:cs="Arial"/>
                <w:b/>
                <w:bCs/>
                <w:color w:val="000000"/>
                <w:kern w:val="24"/>
              </w:rPr>
              <w:t>0</w:t>
            </w:r>
          </w:p>
        </w:tc>
      </w:tr>
      <w:tr w:rsidR="00FF1F0D" w:rsidRPr="0085502C" w:rsidTr="005B5A3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780" w:type="dxa"/>
            <w:gridSpan w:val="2"/>
            <w:tcBorders>
              <w:top w:val="nil"/>
              <w:bottom w:val="nil"/>
              <w:right w:val="nil"/>
            </w:tcBorders>
            <w:shd w:val="clear" w:color="auto" w:fill="auto"/>
            <w:noWrap/>
            <w:vAlign w:val="center"/>
          </w:tcPr>
          <w:p w:rsidR="00FF1F0D" w:rsidRPr="00FF1F0D" w:rsidRDefault="00FF1F0D">
            <w:pPr>
              <w:pStyle w:val="Normalwebb"/>
              <w:spacing w:after="0"/>
              <w:textAlignment w:val="center"/>
              <w:rPr>
                <w:rFonts w:asciiTheme="minorHAnsi" w:hAnsiTheme="minorHAnsi" w:cs="Arial"/>
                <w:b w:val="0"/>
                <w:bCs w:val="0"/>
                <w:color w:val="000000"/>
                <w:kern w:val="24"/>
              </w:rPr>
            </w:pPr>
            <w:r w:rsidRPr="00FF1F0D">
              <w:rPr>
                <w:rFonts w:asciiTheme="minorHAnsi" w:hAnsiTheme="minorHAnsi" w:cs="Arial"/>
                <w:b w:val="0"/>
                <w:color w:val="000000"/>
                <w:kern w:val="24"/>
              </w:rPr>
              <w:t>Bedömning 30% genomförs ej under perioden</w:t>
            </w:r>
          </w:p>
        </w:tc>
        <w:tc>
          <w:tcPr>
            <w:tcW w:w="960" w:type="dxa"/>
            <w:tcBorders>
              <w:top w:val="nil"/>
              <w:left w:val="nil"/>
              <w:bottom w:val="nil"/>
              <w:right w:val="nil"/>
            </w:tcBorders>
            <w:shd w:val="clear" w:color="auto" w:fill="auto"/>
            <w:noWrap/>
            <w:vAlign w:val="center"/>
          </w:tcPr>
          <w:p w:rsidR="00FF1F0D" w:rsidRPr="00FF1F0D" w:rsidRDefault="00FF1F0D">
            <w:pPr>
              <w:pStyle w:val="Normalwebb"/>
              <w:spacing w:after="0"/>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kern w:val="24"/>
              </w:rPr>
            </w:pPr>
          </w:p>
        </w:tc>
        <w:tc>
          <w:tcPr>
            <w:tcW w:w="960" w:type="dxa"/>
            <w:tcBorders>
              <w:top w:val="nil"/>
              <w:left w:val="nil"/>
              <w:bottom w:val="nil"/>
              <w:right w:val="nil"/>
            </w:tcBorders>
            <w:shd w:val="clear" w:color="auto" w:fill="auto"/>
            <w:noWrap/>
            <w:vAlign w:val="center"/>
          </w:tcPr>
          <w:p w:rsidR="00FF1F0D" w:rsidRPr="00FF1F0D" w:rsidRDefault="00FF1F0D">
            <w:pPr>
              <w:pStyle w:val="Normalwebb"/>
              <w:spacing w:after="0"/>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kern w:val="24"/>
              </w:rPr>
            </w:pPr>
          </w:p>
        </w:tc>
        <w:tc>
          <w:tcPr>
            <w:tcW w:w="960" w:type="dxa"/>
            <w:tcBorders>
              <w:top w:val="nil"/>
              <w:left w:val="nil"/>
              <w:bottom w:val="nil"/>
              <w:right w:val="nil"/>
            </w:tcBorders>
            <w:shd w:val="clear" w:color="auto" w:fill="auto"/>
            <w:noWrap/>
            <w:vAlign w:val="center"/>
          </w:tcPr>
          <w:p w:rsidR="00FF1F0D" w:rsidRPr="00FF1F0D" w:rsidRDefault="00FF1F0D">
            <w:pPr>
              <w:pStyle w:val="Normalwebb"/>
              <w:spacing w:after="0"/>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kern w:val="24"/>
              </w:rPr>
            </w:pPr>
          </w:p>
        </w:tc>
        <w:tc>
          <w:tcPr>
            <w:tcW w:w="960" w:type="dxa"/>
            <w:tcBorders>
              <w:top w:val="nil"/>
              <w:left w:val="nil"/>
              <w:bottom w:val="nil"/>
            </w:tcBorders>
            <w:shd w:val="clear" w:color="auto" w:fill="auto"/>
            <w:noWrap/>
            <w:vAlign w:val="center"/>
          </w:tcPr>
          <w:p w:rsidR="00FF1F0D" w:rsidRPr="00FF1F0D" w:rsidRDefault="00FF1F0D" w:rsidP="009A5676">
            <w:pPr>
              <w:pStyle w:val="Normalwebb"/>
              <w:spacing w:after="0"/>
              <w:jc w:val="right"/>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kern w:val="24"/>
              </w:rPr>
            </w:pPr>
            <w:r w:rsidRPr="00FF1F0D">
              <w:rPr>
                <w:rFonts w:asciiTheme="minorHAnsi" w:hAnsiTheme="minorHAnsi" w:cs="Arial"/>
                <w:bCs/>
                <w:color w:val="000000"/>
                <w:kern w:val="24"/>
              </w:rPr>
              <w:t xml:space="preserve">- 1 </w:t>
            </w:r>
            <w:r w:rsidR="006D3C73">
              <w:rPr>
                <w:rFonts w:asciiTheme="minorHAnsi" w:hAnsiTheme="minorHAnsi" w:cs="Arial"/>
                <w:bCs/>
                <w:color w:val="000000"/>
                <w:kern w:val="24"/>
              </w:rPr>
              <w:t>3</w:t>
            </w:r>
            <w:r w:rsidR="009A5676">
              <w:rPr>
                <w:rFonts w:asciiTheme="minorHAnsi" w:hAnsiTheme="minorHAnsi" w:cs="Arial"/>
                <w:bCs/>
                <w:color w:val="000000"/>
                <w:kern w:val="24"/>
              </w:rPr>
              <w:t>32</w:t>
            </w:r>
          </w:p>
        </w:tc>
      </w:tr>
      <w:tr w:rsidR="00FF1F0D" w:rsidRPr="0085502C" w:rsidTr="005B5A30">
        <w:trPr>
          <w:trHeight w:val="315"/>
        </w:trPr>
        <w:tc>
          <w:tcPr>
            <w:cnfStyle w:val="001000000000" w:firstRow="0" w:lastRow="0" w:firstColumn="1" w:lastColumn="0" w:oddVBand="0" w:evenVBand="0" w:oddHBand="0" w:evenHBand="0" w:firstRowFirstColumn="0" w:firstRowLastColumn="0" w:lastRowFirstColumn="0" w:lastRowLastColumn="0"/>
            <w:tcW w:w="5740" w:type="dxa"/>
            <w:gridSpan w:val="3"/>
            <w:tcBorders>
              <w:top w:val="nil"/>
              <w:bottom w:val="nil"/>
              <w:right w:val="nil"/>
            </w:tcBorders>
            <w:shd w:val="clear" w:color="auto" w:fill="D9D9D9" w:themeFill="background1" w:themeFillShade="D9"/>
            <w:noWrap/>
            <w:vAlign w:val="center"/>
          </w:tcPr>
          <w:p w:rsidR="00FF1F0D" w:rsidRPr="00C9338E" w:rsidRDefault="00FF1F0D">
            <w:pPr>
              <w:pStyle w:val="Normalwebb"/>
              <w:spacing w:after="0"/>
              <w:textAlignment w:val="center"/>
              <w:rPr>
                <w:rFonts w:asciiTheme="minorHAnsi" w:hAnsiTheme="minorHAnsi" w:cs="Arial"/>
                <w:b w:val="0"/>
                <w:bCs w:val="0"/>
                <w:color w:val="000000"/>
                <w:kern w:val="24"/>
              </w:rPr>
            </w:pPr>
            <w:r>
              <w:rPr>
                <w:rFonts w:asciiTheme="minorHAnsi" w:hAnsiTheme="minorHAnsi" w:cs="Arial"/>
                <w:color w:val="000000"/>
                <w:kern w:val="24"/>
              </w:rPr>
              <w:t>Investeringsplan avstämning mot investeringsutrymme</w:t>
            </w:r>
          </w:p>
        </w:tc>
        <w:tc>
          <w:tcPr>
            <w:tcW w:w="960" w:type="dxa"/>
            <w:tcBorders>
              <w:top w:val="nil"/>
              <w:left w:val="nil"/>
              <w:bottom w:val="nil"/>
              <w:right w:val="nil"/>
            </w:tcBorders>
            <w:shd w:val="clear" w:color="auto" w:fill="D9D9D9" w:themeFill="background1" w:themeFillShade="D9"/>
            <w:noWrap/>
            <w:vAlign w:val="center"/>
          </w:tcPr>
          <w:p w:rsidR="00FF1F0D" w:rsidRPr="00C9338E" w:rsidRDefault="00FF1F0D">
            <w:pPr>
              <w:pStyle w:val="Normalwebb"/>
              <w:spacing w:after="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color w:val="000000"/>
                <w:kern w:val="24"/>
              </w:rPr>
            </w:pPr>
          </w:p>
        </w:tc>
        <w:tc>
          <w:tcPr>
            <w:tcW w:w="960" w:type="dxa"/>
            <w:tcBorders>
              <w:top w:val="nil"/>
              <w:left w:val="nil"/>
              <w:bottom w:val="nil"/>
              <w:right w:val="nil"/>
            </w:tcBorders>
            <w:shd w:val="clear" w:color="auto" w:fill="D9D9D9" w:themeFill="background1" w:themeFillShade="D9"/>
            <w:noWrap/>
            <w:vAlign w:val="center"/>
          </w:tcPr>
          <w:p w:rsidR="00FF1F0D" w:rsidRPr="00C9338E" w:rsidRDefault="00FF1F0D">
            <w:pPr>
              <w:pStyle w:val="Normalwebb"/>
              <w:spacing w:after="0"/>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color w:val="000000"/>
                <w:kern w:val="24"/>
              </w:rPr>
            </w:pPr>
          </w:p>
        </w:tc>
        <w:tc>
          <w:tcPr>
            <w:tcW w:w="960" w:type="dxa"/>
            <w:tcBorders>
              <w:top w:val="nil"/>
              <w:left w:val="nil"/>
              <w:bottom w:val="nil"/>
            </w:tcBorders>
            <w:shd w:val="clear" w:color="auto" w:fill="D9D9D9" w:themeFill="background1" w:themeFillShade="D9"/>
            <w:noWrap/>
            <w:vAlign w:val="center"/>
          </w:tcPr>
          <w:p w:rsidR="00FF1F0D" w:rsidRDefault="00FF1F0D" w:rsidP="009A5676">
            <w:pPr>
              <w:pStyle w:val="Normalwebb"/>
              <w:spacing w:after="0"/>
              <w:jc w:val="right"/>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color w:val="000000"/>
                <w:kern w:val="24"/>
              </w:rPr>
            </w:pPr>
            <w:r>
              <w:rPr>
                <w:rFonts w:asciiTheme="minorHAnsi" w:hAnsiTheme="minorHAnsi" w:cs="Arial"/>
                <w:b/>
                <w:bCs/>
                <w:color w:val="000000"/>
                <w:kern w:val="24"/>
              </w:rPr>
              <w:t xml:space="preserve">3 </w:t>
            </w:r>
            <w:r w:rsidR="006D3C73">
              <w:rPr>
                <w:rFonts w:asciiTheme="minorHAnsi" w:hAnsiTheme="minorHAnsi" w:cs="Arial"/>
                <w:b/>
                <w:bCs/>
                <w:color w:val="000000"/>
                <w:kern w:val="24"/>
              </w:rPr>
              <w:t>1</w:t>
            </w:r>
            <w:r w:rsidR="009A5676">
              <w:rPr>
                <w:rFonts w:asciiTheme="minorHAnsi" w:hAnsiTheme="minorHAnsi" w:cs="Arial"/>
                <w:b/>
                <w:bCs/>
                <w:color w:val="000000"/>
                <w:kern w:val="24"/>
              </w:rPr>
              <w:t>08</w:t>
            </w:r>
          </w:p>
        </w:tc>
      </w:tr>
      <w:tr w:rsidR="002C2B9A" w:rsidRPr="0085502C" w:rsidTr="005B5A3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820" w:type="dxa"/>
            <w:tcBorders>
              <w:top w:val="nil"/>
              <w:right w:val="nil"/>
            </w:tcBorders>
            <w:shd w:val="clear" w:color="auto" w:fill="auto"/>
            <w:noWrap/>
            <w:vAlign w:val="center"/>
          </w:tcPr>
          <w:p w:rsidR="002C2B9A" w:rsidRPr="001C45CD" w:rsidRDefault="002C2B9A">
            <w:pPr>
              <w:pStyle w:val="Normalwebb"/>
              <w:spacing w:after="0"/>
              <w:textAlignment w:val="center"/>
              <w:rPr>
                <w:rFonts w:asciiTheme="minorHAnsi" w:hAnsiTheme="minorHAnsi" w:cs="Arial"/>
                <w:b w:val="0"/>
                <w:color w:val="000000"/>
                <w:kern w:val="24"/>
              </w:rPr>
            </w:pPr>
            <w:r w:rsidRPr="001C45CD">
              <w:rPr>
                <w:rFonts w:asciiTheme="minorHAnsi" w:hAnsiTheme="minorHAnsi" w:cs="Arial"/>
                <w:b w:val="0"/>
                <w:color w:val="000000"/>
                <w:kern w:val="24"/>
              </w:rPr>
              <w:t>Differens</w:t>
            </w:r>
          </w:p>
        </w:tc>
        <w:tc>
          <w:tcPr>
            <w:tcW w:w="960" w:type="dxa"/>
            <w:tcBorders>
              <w:top w:val="nil"/>
              <w:left w:val="nil"/>
              <w:right w:val="nil"/>
            </w:tcBorders>
            <w:shd w:val="clear" w:color="auto" w:fill="auto"/>
            <w:noWrap/>
            <w:vAlign w:val="center"/>
          </w:tcPr>
          <w:p w:rsidR="002C2B9A" w:rsidRPr="001C45CD" w:rsidRDefault="002C2B9A">
            <w:pPr>
              <w:pStyle w:val="Normalwebb"/>
              <w:spacing w:after="0"/>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kern w:val="24"/>
              </w:rPr>
            </w:pPr>
          </w:p>
        </w:tc>
        <w:tc>
          <w:tcPr>
            <w:tcW w:w="960" w:type="dxa"/>
            <w:tcBorders>
              <w:top w:val="nil"/>
              <w:left w:val="nil"/>
              <w:right w:val="nil"/>
            </w:tcBorders>
            <w:shd w:val="clear" w:color="auto" w:fill="auto"/>
            <w:noWrap/>
            <w:vAlign w:val="center"/>
          </w:tcPr>
          <w:p w:rsidR="002C2B9A" w:rsidRPr="001C45CD" w:rsidRDefault="002C2B9A">
            <w:pPr>
              <w:pStyle w:val="Normalwebb"/>
              <w:spacing w:after="0"/>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kern w:val="24"/>
              </w:rPr>
            </w:pPr>
          </w:p>
        </w:tc>
        <w:tc>
          <w:tcPr>
            <w:tcW w:w="960" w:type="dxa"/>
            <w:tcBorders>
              <w:top w:val="nil"/>
              <w:left w:val="nil"/>
              <w:right w:val="nil"/>
            </w:tcBorders>
            <w:shd w:val="clear" w:color="auto" w:fill="auto"/>
            <w:noWrap/>
            <w:vAlign w:val="center"/>
          </w:tcPr>
          <w:p w:rsidR="002C2B9A" w:rsidRPr="001C45CD" w:rsidRDefault="002C2B9A">
            <w:pPr>
              <w:pStyle w:val="Normalwebb"/>
              <w:spacing w:after="0"/>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kern w:val="24"/>
              </w:rPr>
            </w:pPr>
          </w:p>
        </w:tc>
        <w:tc>
          <w:tcPr>
            <w:tcW w:w="960" w:type="dxa"/>
            <w:tcBorders>
              <w:top w:val="nil"/>
              <w:left w:val="nil"/>
              <w:right w:val="nil"/>
            </w:tcBorders>
            <w:shd w:val="clear" w:color="auto" w:fill="auto"/>
            <w:noWrap/>
            <w:vAlign w:val="center"/>
          </w:tcPr>
          <w:p w:rsidR="002C2B9A" w:rsidRPr="001C45CD" w:rsidRDefault="002C2B9A">
            <w:pPr>
              <w:pStyle w:val="Normalwebb"/>
              <w:spacing w:after="0"/>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kern w:val="24"/>
              </w:rPr>
            </w:pPr>
          </w:p>
        </w:tc>
        <w:tc>
          <w:tcPr>
            <w:tcW w:w="960" w:type="dxa"/>
            <w:tcBorders>
              <w:top w:val="nil"/>
              <w:left w:val="nil"/>
            </w:tcBorders>
            <w:shd w:val="clear" w:color="auto" w:fill="auto"/>
            <w:noWrap/>
            <w:vAlign w:val="center"/>
          </w:tcPr>
          <w:p w:rsidR="002C2B9A" w:rsidRPr="001C45CD" w:rsidRDefault="00754761" w:rsidP="009A5676">
            <w:pPr>
              <w:pStyle w:val="Normalwebb"/>
              <w:spacing w:after="0"/>
              <w:jc w:val="right"/>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kern w:val="24"/>
              </w:rPr>
            </w:pPr>
            <w:r w:rsidRPr="001C45CD">
              <w:rPr>
                <w:rFonts w:asciiTheme="minorHAnsi" w:hAnsiTheme="minorHAnsi" w:cs="Arial"/>
                <w:bCs/>
                <w:color w:val="000000"/>
                <w:kern w:val="24"/>
              </w:rPr>
              <w:t>-</w:t>
            </w:r>
            <w:r w:rsidR="001C45CD">
              <w:rPr>
                <w:rFonts w:asciiTheme="minorHAnsi" w:hAnsiTheme="minorHAnsi" w:cs="Arial"/>
                <w:bCs/>
                <w:color w:val="000000"/>
                <w:kern w:val="24"/>
              </w:rPr>
              <w:t xml:space="preserve"> </w:t>
            </w:r>
            <w:r w:rsidR="006D3C73">
              <w:rPr>
                <w:rFonts w:asciiTheme="minorHAnsi" w:hAnsiTheme="minorHAnsi" w:cs="Arial"/>
                <w:bCs/>
                <w:color w:val="000000"/>
                <w:kern w:val="24"/>
              </w:rPr>
              <w:t>1</w:t>
            </w:r>
            <w:r w:rsidR="009A5676">
              <w:rPr>
                <w:rFonts w:asciiTheme="minorHAnsi" w:hAnsiTheme="minorHAnsi" w:cs="Arial"/>
                <w:bCs/>
                <w:color w:val="000000"/>
                <w:kern w:val="24"/>
              </w:rPr>
              <w:t>18</w:t>
            </w:r>
          </w:p>
        </w:tc>
      </w:tr>
    </w:tbl>
    <w:p w:rsidR="0085502C" w:rsidRPr="0085502C" w:rsidRDefault="0085502C" w:rsidP="0085502C">
      <w:pPr>
        <w:rPr>
          <w:b/>
          <w:color w:val="FF0000"/>
        </w:rPr>
      </w:pPr>
    </w:p>
    <w:p w:rsidR="00E80CC2" w:rsidRDefault="00E80CC2" w:rsidP="00E80CC2">
      <w:pPr>
        <w:pStyle w:val="Rubrik2"/>
      </w:pPr>
      <w:bookmarkStart w:id="24" w:name="_Toc453424768"/>
      <w:r>
        <w:t>Sammanfattande beskrivning av investeringsplanen</w:t>
      </w:r>
      <w:bookmarkEnd w:id="24"/>
    </w:p>
    <w:p w:rsidR="00E80CC2" w:rsidRDefault="00E80CC2" w:rsidP="00E80CC2">
      <w:pPr>
        <w:pStyle w:val="Rubrik3"/>
      </w:pPr>
      <w:r>
        <w:t>Förskolor och skolor</w:t>
      </w:r>
    </w:p>
    <w:p w:rsidR="00E80CC2" w:rsidRDefault="00E80CC2" w:rsidP="00E80CC2">
      <w:r>
        <w:t xml:space="preserve">Inom förskolan planeras 36 nya förskoleavdelningar i egna lokaler, samtidigt som 17 avdelningar </w:t>
      </w:r>
      <w:r w:rsidR="009C14A2">
        <w:t xml:space="preserve">kommer att </w:t>
      </w:r>
      <w:r>
        <w:t xml:space="preserve">avvecklas.  Nya inhyrningar uppgår till 22 avdelningar, samtidigt som 15 avdelningar avvecklas. Totalt innebär detta en nettoökning med 26 avdelningar. Bakgrunden till avveckling </w:t>
      </w:r>
      <w:r w:rsidR="009C14A2">
        <w:t>är att</w:t>
      </w:r>
      <w:r>
        <w:t xml:space="preserve"> det idag finns förskoleavdelningar i skollokaler och de behöver frigöras för skolelever samt att vissa avdelningar avvecklas för bättre driftekonomi.</w:t>
      </w:r>
    </w:p>
    <w:p w:rsidR="00E80CC2" w:rsidRDefault="00E80CC2" w:rsidP="00E80CC2"/>
    <w:p w:rsidR="00E80CC2" w:rsidRDefault="00E80CC2" w:rsidP="00E80CC2">
      <w:r>
        <w:t>Nya grundskolor planeras i anslutning till Lillhamra, Öster Mälarstrand, Gäddeholm och i stadens centrala delar. Därutöver ska flera skolor byggas om och anpassas för återflytt av årskurs 6 till mellanstadieskolorna och därigenom frigöra kapaciteter på högstadieskolorna</w:t>
      </w:r>
      <w:r w:rsidR="009C14A2">
        <w:t xml:space="preserve"> för ökade elevkullar</w:t>
      </w:r>
      <w:r>
        <w:t xml:space="preserve">. Under perioden ska även Irstaskolans modernisering färdigställas. </w:t>
      </w:r>
    </w:p>
    <w:p w:rsidR="00E80CC2" w:rsidRDefault="00E80CC2" w:rsidP="00E80CC2"/>
    <w:p w:rsidR="00E80CC2" w:rsidRDefault="00E80CC2" w:rsidP="00E80CC2">
      <w:r>
        <w:t>Inom gymnasieskolorna ska omställningen till följd av Wenströmskas avveckling slutföras. Widénska (idrott) och Tranellska (hotell- och restaurang) ska flytta till externa inhyrningar. Ökat elevantal inom gymnasiet ökar behovet av lokaler. En ny gymnasieskola med inriktning mot vård- och omsorg planeras under slutet av planeringsperioden.</w:t>
      </w:r>
    </w:p>
    <w:p w:rsidR="00E80CC2" w:rsidRDefault="00E80CC2" w:rsidP="00E80CC2"/>
    <w:p w:rsidR="00E80CC2" w:rsidRDefault="00E80CC2" w:rsidP="00E80CC2">
      <w:r>
        <w:t>Den totala driftkostnadsökningen för lokaler inom förskola, grundskola och gymnasieskola är kostnadsberäknad till drygt 100 mnkr netto under perioden 2017-2020.</w:t>
      </w:r>
    </w:p>
    <w:p w:rsidR="00E80CC2" w:rsidRDefault="00E80CC2" w:rsidP="00E80CC2"/>
    <w:p w:rsidR="00E80CC2" w:rsidRDefault="00E80CC2" w:rsidP="00E80CC2">
      <w:pPr>
        <w:pStyle w:val="Rubrik3"/>
      </w:pPr>
      <w:r>
        <w:t>Bostäder</w:t>
      </w:r>
    </w:p>
    <w:p w:rsidR="00E80CC2" w:rsidRDefault="00E80CC2" w:rsidP="00E80CC2">
      <w:r>
        <w:t>Under perioden har äldrenämnden planer på tre stora projekt inom särskilt boende. Gryta korttidsboende byggs om till demenscenter. Nya äldreboenden planeras på Källtorp (f.d. Wenströmska) och Gryta. I Skultuna ska Mimer bygga ut Vallonen med 30 lägenheter. Utbyggnaden ersätter 12 lägenheter (Solglimten) samt tillför 18 lägenheter netto. Utöver detta planerar nämnden ett nytt äldreboende på Karlslund med invigning efter 2020. Utbyggnaden på Gryta innebär egna investeringar</w:t>
      </w:r>
      <w:r w:rsidR="009C14A2">
        <w:t>, ö</w:t>
      </w:r>
      <w:r>
        <w:t xml:space="preserve">vriga objekt är inhyrningar. </w:t>
      </w:r>
    </w:p>
    <w:p w:rsidR="00E80CC2" w:rsidRDefault="00E80CC2" w:rsidP="00E80CC2"/>
    <w:p w:rsidR="00E80CC2" w:rsidRDefault="00E80CC2" w:rsidP="00E80CC2">
      <w:r>
        <w:t>Nämnden för personer med funktionsnedsättning och Individ- och familjenämnden planerar ett gemensamt boende för ungdomar med 6-10 platser, i syfte att minska vårdkostnaderna. Bostäder för sociala ändamål och flyktingbostäder är budgeterade till 20 mnkr årligen.</w:t>
      </w:r>
      <w:r>
        <w:br/>
      </w:r>
      <w:r>
        <w:br/>
      </w:r>
      <w:r>
        <w:lastRenderedPageBreak/>
        <w:t>Nämnden för personer med funktionsnedsättning planerar två nya korttidsboende</w:t>
      </w:r>
      <w:r w:rsidR="009C14A2">
        <w:t>n</w:t>
      </w:r>
      <w:r>
        <w:t xml:space="preserve"> 2017-2018 samt en ny gruppbostad/servicebostad årligen under perioden</w:t>
      </w:r>
      <w:r w:rsidRPr="00D93460">
        <w:t>. Planeringen förutsätter att en andra gruppbostad/servicebostad årligen tillförs med hyresrätter, så kallade servicelägenheter. Detta för att minska investeringsbehovet samt att öka andelen servicelägenheter i förhållande till solitära byggnader.</w:t>
      </w:r>
    </w:p>
    <w:p w:rsidR="00055BC5" w:rsidRDefault="00055BC5" w:rsidP="00E80CC2"/>
    <w:p w:rsidR="00E80CC2" w:rsidRDefault="00E80CC2" w:rsidP="00E80CC2">
      <w:pPr>
        <w:pStyle w:val="Rubrik3"/>
      </w:pPr>
      <w:r w:rsidRPr="00B971C2">
        <w:t>Idrott</w:t>
      </w:r>
    </w:p>
    <w:p w:rsidR="00055BC5" w:rsidRDefault="00E80CC2" w:rsidP="00E80CC2">
      <w:r w:rsidRPr="00B971C2">
        <w:t xml:space="preserve">Under perioden ska Lögarängsbadet ersättas med ett nytt inomhusbad. </w:t>
      </w:r>
      <w:r>
        <w:t>Ett annat projekt som planeras är en ny innebandyhall (inhyrning) som ska stå färdig 2018.</w:t>
      </w:r>
    </w:p>
    <w:p w:rsidR="00E80CC2" w:rsidRDefault="00E80CC2" w:rsidP="00E80CC2">
      <w:r>
        <w:br/>
      </w:r>
    </w:p>
    <w:p w:rsidR="00E80CC2" w:rsidRDefault="00E80CC2" w:rsidP="00E80CC2">
      <w:r w:rsidRPr="00E80CC2">
        <w:rPr>
          <w:rStyle w:val="Rubrik3Char"/>
        </w:rPr>
        <w:t>Tekniska nämndens investeringar</w:t>
      </w:r>
      <w:r w:rsidRPr="00E80CC2">
        <w:rPr>
          <w:rStyle w:val="Rubrik3Char"/>
        </w:rPr>
        <w:br/>
      </w:r>
      <w:r w:rsidRPr="009E2E71">
        <w:t>Tekniska nämndens investeringar</w:t>
      </w:r>
      <w:r>
        <w:t xml:space="preserve"> sorteras under rubrikerna ordinarie och strategiska. </w:t>
      </w:r>
      <w:r w:rsidR="009C14A2">
        <w:t xml:space="preserve">Ordinarie investeringar handlar i huvudsak om underhåll och förnyelse av befintliga strukturer. </w:t>
      </w:r>
      <w:r>
        <w:t>Strategiska investeringar omfattar projekt där Tekniska nämndens investeringar ingår som en del i exploaterings</w:t>
      </w:r>
      <w:r w:rsidR="009C14A2">
        <w:softHyphen/>
      </w:r>
      <w:r>
        <w:t xml:space="preserve">projekt eller andra strategiska satsningar för staden. </w:t>
      </w:r>
    </w:p>
    <w:p w:rsidR="00E80CC2" w:rsidRDefault="00E80CC2" w:rsidP="00E80CC2"/>
    <w:p w:rsidR="00E80CC2" w:rsidRDefault="00E80CC2" w:rsidP="00E80CC2">
      <w:r>
        <w:t>Ordinarie investeringar är planerade u</w:t>
      </w:r>
      <w:r w:rsidR="009C14A2">
        <w:t>tifrån befintliga nivåer. Inom s</w:t>
      </w:r>
      <w:r>
        <w:t>trategiska investeringar återfinns ett antal större satsningar under perioden. Som exempel kan nämnas ny bro till Björnön, ombyggnation av Kopparbergsvägen, Pilgatan och Sjöhagsvägen samt förlängning av Järnbruksgatan (Västerleden).  Andra stora projekt är ombyggnation av Stora torget, Välljärnsgatan på Bäckby och Barkaröbyväg.</w:t>
      </w:r>
    </w:p>
    <w:p w:rsidR="00055BC5" w:rsidRPr="009E2E71" w:rsidRDefault="00055BC5" w:rsidP="00E80CC2"/>
    <w:p w:rsidR="00E80CC2" w:rsidRPr="009E2E71" w:rsidRDefault="00E80CC2" w:rsidP="00E80CC2">
      <w:pPr>
        <w:pStyle w:val="Rubrik3"/>
      </w:pPr>
      <w:r>
        <w:t>Västerås hamn</w:t>
      </w:r>
    </w:p>
    <w:p w:rsidR="00E80CC2" w:rsidRPr="00E80CC2" w:rsidRDefault="00E80CC2" w:rsidP="00E80CC2">
      <w:r w:rsidRPr="00E80CC2">
        <w:t xml:space="preserve">Planerade investeringar </w:t>
      </w:r>
      <w:r w:rsidR="009C14A2">
        <w:t xml:space="preserve">i hamnen </w:t>
      </w:r>
      <w:r w:rsidR="009C14A2" w:rsidRPr="00E80CC2">
        <w:t xml:space="preserve">uppgår till 617 mnkr </w:t>
      </w:r>
      <w:r w:rsidRPr="00E80CC2">
        <w:t>för perioden 2017-2020</w:t>
      </w:r>
      <w:r w:rsidR="009C14A2">
        <w:t>,</w:t>
      </w:r>
      <w:r w:rsidRPr="00E80CC2">
        <w:t xml:space="preserve"> efter avdrag för tidigare avsatta medel för miljöåtgärder. 2012 avsattes 95 mnkr för miljöåtgärder, varav 12 mnkr förbrukats. Resterande 83 mnkr kommer att användas under 2016-2017 för dagvatten och sanering. Åtgärderna under perioden kan sammanfattas till fyra olika ändamål.</w:t>
      </w:r>
      <w:r w:rsidR="00503A25">
        <w:t xml:space="preserve"> </w:t>
      </w:r>
      <w:r w:rsidR="00503A25" w:rsidRPr="00503A25">
        <w:t>Tidplan och kostnader för åtgärderna är osäkra</w:t>
      </w:r>
      <w:r w:rsidR="009C14A2">
        <w:t>.</w:t>
      </w:r>
    </w:p>
    <w:p w:rsidR="00E80CC2" w:rsidRPr="00E80CC2" w:rsidRDefault="00E80CC2" w:rsidP="00E80CC2"/>
    <w:p w:rsidR="00E80CC2" w:rsidRDefault="00E80CC2" w:rsidP="00E80CC2">
      <w:pPr>
        <w:pStyle w:val="Normalwebb"/>
        <w:numPr>
          <w:ilvl w:val="0"/>
          <w:numId w:val="19"/>
        </w:numPr>
        <w:shd w:val="clear" w:color="auto" w:fill="FFFFFF"/>
        <w:spacing w:after="0" w:line="240" w:lineRule="auto"/>
        <w:rPr>
          <w:rFonts w:ascii="Calibri" w:hAnsi="Calibri"/>
          <w:color w:val="000000"/>
        </w:rPr>
      </w:pPr>
      <w:r w:rsidRPr="008B3B6A">
        <w:rPr>
          <w:rFonts w:ascii="Calibri" w:hAnsi="Calibri"/>
          <w:b/>
          <w:color w:val="000000"/>
        </w:rPr>
        <w:t>Muddring</w:t>
      </w:r>
      <w:r w:rsidR="008B3B6A">
        <w:rPr>
          <w:rFonts w:ascii="Calibri" w:hAnsi="Calibri"/>
          <w:color w:val="000000"/>
        </w:rPr>
        <w:t xml:space="preserve">. </w:t>
      </w:r>
      <w:r>
        <w:rPr>
          <w:rFonts w:ascii="Calibri" w:hAnsi="Calibri"/>
          <w:color w:val="000000"/>
        </w:rPr>
        <w:t xml:space="preserve">Fördjupa och räta ut farled och hamnbassäng för att möjliggöra framkomst av större fartyg och för att öka säkerheten. Total kostnad för Västerås stad är kalkylerad till 386 mnkr. Kostnaden avser muddring, dumpning av muddermassor och solidifiering av kontaminerade muddermassor. </w:t>
      </w:r>
      <w:r>
        <w:rPr>
          <w:rFonts w:ascii="Calibri" w:hAnsi="Calibri"/>
          <w:color w:val="000000"/>
        </w:rPr>
        <w:br/>
      </w:r>
    </w:p>
    <w:p w:rsidR="00E80CC2" w:rsidRDefault="00E80CC2" w:rsidP="00E80CC2">
      <w:pPr>
        <w:pStyle w:val="Normalwebb"/>
        <w:numPr>
          <w:ilvl w:val="0"/>
          <w:numId w:val="19"/>
        </w:numPr>
        <w:shd w:val="clear" w:color="auto" w:fill="FFFFFF"/>
        <w:spacing w:after="0" w:line="240" w:lineRule="auto"/>
        <w:rPr>
          <w:rFonts w:ascii="Calibri" w:hAnsi="Calibri"/>
          <w:color w:val="000000"/>
        </w:rPr>
      </w:pPr>
      <w:r w:rsidRPr="008B3B6A">
        <w:rPr>
          <w:rFonts w:ascii="Calibri" w:hAnsi="Calibri"/>
          <w:b/>
          <w:color w:val="000000"/>
        </w:rPr>
        <w:t>Kajkonstruktioner</w:t>
      </w:r>
      <w:r>
        <w:rPr>
          <w:rFonts w:ascii="Calibri" w:hAnsi="Calibri"/>
          <w:color w:val="000000"/>
        </w:rPr>
        <w:t>. Vissa av kajerna klarar inte konstruktionen när nytt djup muddras framför hamnbassängen och måste därför åtgärdas. Flera av kajerna måste även förstärkas, dels för att klara ökade belastningar och samtidigt renoveras för att de är nerkörda och brister i säkerhet. Åtgärder i 50-tals kajen och oljekajen beräknas till  ca 90 mnkr varav 40 mnkr belastar 2016.  Därutöver tillkommer saneringskostnad</w:t>
      </w:r>
      <w:r w:rsidR="009C14A2">
        <w:rPr>
          <w:rFonts w:ascii="Calibri" w:hAnsi="Calibri"/>
          <w:color w:val="000000"/>
        </w:rPr>
        <w:t xml:space="preserve">er i anslutning till oljekajen, </w:t>
      </w:r>
      <w:r>
        <w:rPr>
          <w:rFonts w:ascii="Calibri" w:hAnsi="Calibri"/>
          <w:color w:val="000000"/>
        </w:rPr>
        <w:t>se miljöåtgärder nedan.</w:t>
      </w:r>
    </w:p>
    <w:p w:rsidR="00055BC5" w:rsidRDefault="00055BC5" w:rsidP="00055BC5">
      <w:pPr>
        <w:pStyle w:val="Normalwebb"/>
        <w:shd w:val="clear" w:color="auto" w:fill="FFFFFF"/>
        <w:spacing w:after="0" w:line="240" w:lineRule="auto"/>
        <w:rPr>
          <w:rFonts w:ascii="Calibri" w:hAnsi="Calibri"/>
          <w:color w:val="000000"/>
        </w:rPr>
      </w:pPr>
    </w:p>
    <w:p w:rsidR="00E80CC2" w:rsidRDefault="00E80CC2" w:rsidP="00E80CC2">
      <w:pPr>
        <w:pStyle w:val="Normalwebb"/>
        <w:numPr>
          <w:ilvl w:val="0"/>
          <w:numId w:val="19"/>
        </w:numPr>
        <w:shd w:val="clear" w:color="auto" w:fill="FFFFFF"/>
        <w:spacing w:after="0" w:line="240" w:lineRule="auto"/>
        <w:rPr>
          <w:rFonts w:ascii="Calibri" w:hAnsi="Calibri"/>
          <w:color w:val="000000"/>
        </w:rPr>
      </w:pPr>
      <w:r w:rsidRPr="008B3B6A">
        <w:rPr>
          <w:rFonts w:ascii="Calibri" w:hAnsi="Calibri"/>
          <w:b/>
          <w:color w:val="000000"/>
        </w:rPr>
        <w:t>Miljöåtgärder</w:t>
      </w:r>
      <w:r>
        <w:rPr>
          <w:rFonts w:ascii="Calibri" w:hAnsi="Calibri"/>
          <w:color w:val="000000"/>
        </w:rPr>
        <w:t xml:space="preserve">. </w:t>
      </w:r>
      <w:r w:rsidRPr="006028A9">
        <w:rPr>
          <w:rFonts w:ascii="Calibri" w:hAnsi="Calibri"/>
          <w:color w:val="000000"/>
        </w:rPr>
        <w:t xml:space="preserve">Det finns ett föreläggande från Länsstyrelsen om att rena dagvattnet på ett bättre sätt än tidigare. Hela </w:t>
      </w:r>
      <w:r w:rsidR="009C14A2">
        <w:rPr>
          <w:rFonts w:ascii="Calibri" w:hAnsi="Calibri"/>
          <w:color w:val="000000"/>
        </w:rPr>
        <w:t>h</w:t>
      </w:r>
      <w:r w:rsidRPr="006028A9">
        <w:rPr>
          <w:rFonts w:ascii="Calibri" w:hAnsi="Calibri"/>
          <w:color w:val="000000"/>
        </w:rPr>
        <w:t xml:space="preserve">amnen kommer </w:t>
      </w:r>
      <w:r>
        <w:rPr>
          <w:rFonts w:ascii="Calibri" w:hAnsi="Calibri"/>
          <w:color w:val="000000"/>
        </w:rPr>
        <w:t xml:space="preserve">att </w:t>
      </w:r>
      <w:r w:rsidRPr="006028A9">
        <w:rPr>
          <w:rFonts w:ascii="Calibri" w:hAnsi="Calibri"/>
          <w:color w:val="000000"/>
        </w:rPr>
        <w:t>åtgärdas i 4 etapper men kolplanen skjuts på framtiden eftersom det inte är verksamhet där idag. Etapp 1-3 är kostnadsberäknade till drygt 80 mnkr, varav drygt 30 mnkr 2016</w:t>
      </w:r>
      <w:r>
        <w:rPr>
          <w:rFonts w:ascii="Calibri" w:hAnsi="Calibri"/>
          <w:color w:val="000000"/>
        </w:rPr>
        <w:t>.</w:t>
      </w:r>
    </w:p>
    <w:p w:rsidR="00E80CC2" w:rsidRPr="00E80CC2" w:rsidRDefault="00E80CC2" w:rsidP="00E80CC2">
      <w:pPr>
        <w:ind w:left="720"/>
      </w:pPr>
    </w:p>
    <w:p w:rsidR="00E80CC2" w:rsidRPr="00E80CC2" w:rsidRDefault="00E80CC2" w:rsidP="00E80CC2">
      <w:pPr>
        <w:ind w:left="720"/>
      </w:pPr>
      <w:r w:rsidRPr="00E80CC2">
        <w:t xml:space="preserve">Området omkring oljekajen är starkt förorenat och måste åtgärdas. Undersökningar pågår och kostnadsbilden är osäker men uppskattad till över 50 mnkr. Sammantaget beräknas miljöåtgärderna under perioden 2016-2020 uppgå till över 130 mnkr, varav drygt 82 mnkr </w:t>
      </w:r>
      <w:r w:rsidRPr="00E80CC2">
        <w:lastRenderedPageBreak/>
        <w:t>belastar den avsättning i balansräkningen som tidigare gjorts för miljökostnader i hamnen.  Belastningen på investeringsbudgeten för per</w:t>
      </w:r>
      <w:r w:rsidR="009C14A2">
        <w:t>ioden uppgår därmed till ca 50 m</w:t>
      </w:r>
      <w:r w:rsidRPr="00E80CC2">
        <w:t>nkr. </w:t>
      </w:r>
    </w:p>
    <w:p w:rsidR="00E80CC2" w:rsidRDefault="00E80CC2" w:rsidP="00E80CC2">
      <w:pPr>
        <w:pStyle w:val="Normalwebb"/>
        <w:shd w:val="clear" w:color="auto" w:fill="FFFFFF"/>
        <w:spacing w:after="0" w:line="240" w:lineRule="auto"/>
        <w:ind w:left="720"/>
        <w:rPr>
          <w:rFonts w:ascii="Calibri" w:hAnsi="Calibri"/>
          <w:color w:val="000000"/>
        </w:rPr>
      </w:pPr>
    </w:p>
    <w:p w:rsidR="00055BC5" w:rsidRPr="00055BC5" w:rsidRDefault="00E80CC2" w:rsidP="00E80CC2">
      <w:pPr>
        <w:pStyle w:val="Normalwebb"/>
        <w:numPr>
          <w:ilvl w:val="0"/>
          <w:numId w:val="19"/>
        </w:numPr>
        <w:shd w:val="clear" w:color="auto" w:fill="FFFFFF"/>
        <w:spacing w:after="0" w:line="240" w:lineRule="auto"/>
      </w:pPr>
      <w:r w:rsidRPr="008B3B6A">
        <w:rPr>
          <w:rFonts w:ascii="Calibri" w:hAnsi="Calibri"/>
          <w:b/>
          <w:color w:val="000000"/>
        </w:rPr>
        <w:t>Förstärkningar och körvägar</w:t>
      </w:r>
      <w:r w:rsidRPr="00055BC5">
        <w:rPr>
          <w:rFonts w:ascii="Calibri" w:hAnsi="Calibri"/>
          <w:color w:val="000000"/>
        </w:rPr>
        <w:t>. Eftersom maskinparken inklusive kranar på hjul är mycket större än rådande belastningsplan medger, beräknat på befintlig geoteknik, finns alternativ att stärka upp ytor och körvägar i hamnen. Ett sätt att begränsa investeringsbehoven är att bygga körvägar som klarar tyngre belastning. Under 2016 genomförs en förstärkning för att skydda kulvertar. Därutöver avsätts drygt 50 mnkr för investeringsperioden. Ytterligare utredning i frågan kommer att göras. Bärigheten behöver också förstärkas innanför 30-talskajen. Området kan i ett senare skede ersätta roro-läget. Kostn</w:t>
      </w:r>
      <w:r w:rsidR="00055BC5">
        <w:rPr>
          <w:rFonts w:ascii="Calibri" w:hAnsi="Calibri"/>
          <w:color w:val="000000"/>
        </w:rPr>
        <w:t>aden är beräknad</w:t>
      </w:r>
      <w:r w:rsidR="009C14A2">
        <w:rPr>
          <w:rFonts w:ascii="Calibri" w:hAnsi="Calibri"/>
          <w:color w:val="000000"/>
        </w:rPr>
        <w:t xml:space="preserve"> till 50 m</w:t>
      </w:r>
      <w:r w:rsidR="00055BC5">
        <w:rPr>
          <w:rFonts w:ascii="Calibri" w:hAnsi="Calibri"/>
          <w:color w:val="000000"/>
        </w:rPr>
        <w:t xml:space="preserve">nkr. </w:t>
      </w:r>
    </w:p>
    <w:p w:rsidR="00055BC5" w:rsidRDefault="00055BC5" w:rsidP="00055BC5">
      <w:pPr>
        <w:pStyle w:val="Normalwebb"/>
        <w:shd w:val="clear" w:color="auto" w:fill="FFFFFF"/>
        <w:spacing w:after="0" w:line="240" w:lineRule="auto"/>
        <w:ind w:left="720"/>
      </w:pPr>
    </w:p>
    <w:p w:rsidR="00E80CC2" w:rsidRPr="00E80CC2" w:rsidRDefault="00E80CC2" w:rsidP="00055BC5">
      <w:pPr>
        <w:pStyle w:val="Rubrik3"/>
      </w:pPr>
      <w:r w:rsidRPr="00E80CC2">
        <w:t>3B – stationsområdet</w:t>
      </w:r>
    </w:p>
    <w:p w:rsidR="00503A25" w:rsidRPr="00503A25" w:rsidRDefault="00E80CC2" w:rsidP="00503A25">
      <w:r w:rsidRPr="003D63C6">
        <w:t>Projektet</w:t>
      </w:r>
      <w:r>
        <w:t xml:space="preserve"> omfattar nytt resecentrum med ny bussterminal, passager över spåren och omfattande investeringar i gatunätet. Genomförandet av alla åtgärder kommer att pågå under flera år, även efter den aktuella investeringsplanens tidsperiod. Flera olika intressenter kommer att investera i området och staden kommer att få delar av investeringen finansierad genom gatukostnadsersättningar. Projektet har förskjutits i tiden. Den aktuella bedömningen är att byggandet av resecentrum kan påbörjas 2018. Stadens </w:t>
      </w:r>
      <w:r w:rsidR="009C14A2">
        <w:t>investering</w:t>
      </w:r>
      <w:r>
        <w:t xml:space="preserve"> under planeringsperioden 2017-2020 beräknas uppgå till </w:t>
      </w:r>
      <w:r w:rsidR="009C14A2">
        <w:t>312</w:t>
      </w:r>
      <w:r>
        <w:t xml:space="preserve"> mnkr efter avdrag för gatukostnadsersättningar. Under perioden ingår </w:t>
      </w:r>
      <w:r w:rsidR="009C14A2">
        <w:t>investeringen</w:t>
      </w:r>
      <w:r>
        <w:t xml:space="preserve"> för resecentrum inklusive torg och lokalgator, bussterminal inklusive ledningsomläggning och gång- och cykelbana längs Södra Ringvägen samt investeringar i Kungsängsgatan.</w:t>
      </w:r>
      <w:r w:rsidR="00503A25">
        <w:t xml:space="preserve"> </w:t>
      </w:r>
      <w:r w:rsidR="009C14A2">
        <w:t>Investeringar</w:t>
      </w:r>
      <w:r w:rsidR="00503A25" w:rsidRPr="00503A25">
        <w:t xml:space="preserve"> och tidplan för projektet är preliminära.</w:t>
      </w:r>
    </w:p>
    <w:p w:rsidR="00055BC5" w:rsidRPr="00503A25" w:rsidRDefault="00055BC5" w:rsidP="00055BC5"/>
    <w:p w:rsidR="00E80CC2" w:rsidRPr="00E80CC2" w:rsidRDefault="00E80CC2" w:rsidP="00055BC5">
      <w:pPr>
        <w:pStyle w:val="Rubrik3"/>
      </w:pPr>
      <w:r w:rsidRPr="00E80CC2">
        <w:t>Exploatering</w:t>
      </w:r>
    </w:p>
    <w:p w:rsidR="00E80CC2" w:rsidRDefault="00E80CC2" w:rsidP="00E80CC2">
      <w:pPr>
        <w:rPr>
          <w:color w:val="FF0000"/>
        </w:rPr>
      </w:pPr>
      <w:r w:rsidRPr="00B21C71">
        <w:t>Exploateri</w:t>
      </w:r>
      <w:r>
        <w:t>n</w:t>
      </w:r>
      <w:r w:rsidRPr="00B21C71">
        <w:t>gs</w:t>
      </w:r>
      <w:r>
        <w:t>budgeten för perioden uppgår till 129 mnkr. De största projekten ligger inom Lillhamra, Norra Erikslund, Kvastbruket (söder om Hökåsen) och Hacksta. 3B-projektet redovisas ännu inte som exploateringsprojekt. Endast tidiga utvecklingskostnader har redovisats inom exploateringen. Inför 2017 avsätts 7,9 mnkr för det ändamålet.</w:t>
      </w:r>
      <w:r>
        <w:br/>
      </w:r>
      <w:bookmarkStart w:id="25" w:name="_Toc420490634"/>
      <w:bookmarkStart w:id="26" w:name="_Toc420503217"/>
      <w:bookmarkStart w:id="27" w:name="_Toc451149429"/>
    </w:p>
    <w:p w:rsidR="0085502C" w:rsidRPr="0085502C" w:rsidRDefault="0085502C" w:rsidP="00E80CC2">
      <w:pPr>
        <w:pStyle w:val="Rubrik2"/>
      </w:pPr>
      <w:bookmarkStart w:id="28" w:name="_Toc453424769"/>
      <w:r w:rsidRPr="0085502C">
        <w:t xml:space="preserve">Nya uppdrag i samband med budget </w:t>
      </w:r>
      <w:bookmarkEnd w:id="25"/>
      <w:bookmarkEnd w:id="26"/>
      <w:bookmarkEnd w:id="27"/>
      <w:r w:rsidR="00E80CC2">
        <w:t>2017</w:t>
      </w:r>
      <w:bookmarkEnd w:id="28"/>
    </w:p>
    <w:p w:rsidR="0085502C" w:rsidRPr="00055BC5" w:rsidRDefault="0085502C" w:rsidP="0085502C"/>
    <w:p w:rsidR="00E80CC2" w:rsidRPr="00055BC5" w:rsidRDefault="00055BC5" w:rsidP="00055BC5">
      <w:r w:rsidRPr="00055BC5">
        <w:t xml:space="preserve">Äldrenämnden får i uppdrag att fördjupa behovsanalysen </w:t>
      </w:r>
      <w:r>
        <w:t xml:space="preserve">av äldreboenden </w:t>
      </w:r>
      <w:r w:rsidRPr="00055BC5">
        <w:t>inför komplettering av årsplan.</w:t>
      </w:r>
      <w:r>
        <w:t xml:space="preserve"> </w:t>
      </w:r>
      <w:r w:rsidR="00E80CC2" w:rsidRPr="00055BC5">
        <w:t xml:space="preserve">Inför perioden och fram till början av 2020-talet, finns ett omfattande utbyggnadsprogram för äldreboenden, både som egna investeringar och som inhyrningar. Äldreomsorgen är ett verksamhetsområde som står inför expansion då antalet äldre ökar. Det är av mycket stor betydelse att Västerås stad tillförsäkras en effektiv resursanvändning och att planeringen matchar de verkliga behoven både volymmässigt och tidsmässigt.  </w:t>
      </w:r>
    </w:p>
    <w:p w:rsidR="0085502C" w:rsidRPr="0085502C" w:rsidRDefault="0085502C" w:rsidP="0085502C">
      <w:pPr>
        <w:rPr>
          <w:b/>
          <w:bCs/>
          <w:color w:val="FF0000"/>
        </w:rPr>
      </w:pPr>
    </w:p>
    <w:p w:rsidR="002C2B9A" w:rsidRDefault="002C2B9A" w:rsidP="00345F74">
      <w:pPr>
        <w:pStyle w:val="Rubrik2"/>
      </w:pPr>
      <w:bookmarkStart w:id="29" w:name="_Toc420503218"/>
      <w:bookmarkStart w:id="30" w:name="_Toc451149430"/>
    </w:p>
    <w:p w:rsidR="002C2B9A" w:rsidRDefault="002C2B9A" w:rsidP="00345F74">
      <w:pPr>
        <w:pStyle w:val="Rubrik2"/>
      </w:pPr>
    </w:p>
    <w:p w:rsidR="00E80CC2" w:rsidRDefault="00E80CC2">
      <w:pPr>
        <w:rPr>
          <w:rFonts w:asciiTheme="majorHAnsi" w:eastAsiaTheme="majorEastAsia" w:hAnsiTheme="majorHAnsi" w:cstheme="majorBidi"/>
          <w:b/>
          <w:bCs/>
          <w:color w:val="4F81BD" w:themeColor="accent1"/>
          <w:sz w:val="26"/>
          <w:szCs w:val="26"/>
        </w:rPr>
      </w:pPr>
      <w:r>
        <w:br w:type="page"/>
      </w:r>
    </w:p>
    <w:p w:rsidR="0085502C" w:rsidRPr="0085502C" w:rsidRDefault="0085502C" w:rsidP="00345F74">
      <w:pPr>
        <w:pStyle w:val="Rubrik2"/>
      </w:pPr>
      <w:bookmarkStart w:id="31" w:name="_Toc453424770"/>
      <w:r w:rsidRPr="00345F74">
        <w:lastRenderedPageBreak/>
        <w:t>Investeringsplan</w:t>
      </w:r>
      <w:r w:rsidRPr="0085502C">
        <w:t xml:space="preserve"> 201</w:t>
      </w:r>
      <w:r w:rsidR="00345F74">
        <w:t>7</w:t>
      </w:r>
      <w:r w:rsidRPr="0085502C">
        <w:t>-</w:t>
      </w:r>
      <w:bookmarkEnd w:id="29"/>
      <w:bookmarkEnd w:id="30"/>
      <w:r w:rsidR="00345F74">
        <w:t>2020</w:t>
      </w:r>
      <w:bookmarkEnd w:id="31"/>
    </w:p>
    <w:p w:rsidR="0085502C" w:rsidRPr="0085502C" w:rsidRDefault="0085502C" w:rsidP="0085502C">
      <w:pPr>
        <w:rPr>
          <w:b/>
          <w:color w:val="FF0000"/>
          <w:sz w:val="24"/>
          <w:szCs w:val="24"/>
        </w:rPr>
      </w:pPr>
    </w:p>
    <w:tbl>
      <w:tblPr>
        <w:tblW w:w="9214" w:type="dxa"/>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CellMar>
          <w:left w:w="70" w:type="dxa"/>
          <w:right w:w="70" w:type="dxa"/>
        </w:tblCellMar>
        <w:tblLook w:val="04A0" w:firstRow="1" w:lastRow="0" w:firstColumn="1" w:lastColumn="0" w:noHBand="0" w:noVBand="1"/>
      </w:tblPr>
      <w:tblGrid>
        <w:gridCol w:w="3969"/>
        <w:gridCol w:w="1311"/>
        <w:gridCol w:w="1311"/>
        <w:gridCol w:w="1311"/>
        <w:gridCol w:w="1312"/>
      </w:tblGrid>
      <w:tr w:rsidR="0085502C" w:rsidRPr="00754761" w:rsidTr="00265451">
        <w:trPr>
          <w:trHeight w:val="600"/>
        </w:trPr>
        <w:tc>
          <w:tcPr>
            <w:tcW w:w="3969" w:type="dxa"/>
            <w:shd w:val="clear" w:color="auto" w:fill="808080" w:themeFill="background1" w:themeFillShade="80"/>
            <w:vAlign w:val="center"/>
            <w:hideMark/>
          </w:tcPr>
          <w:p w:rsidR="0085502C" w:rsidRPr="00754761" w:rsidRDefault="0085502C" w:rsidP="00265451">
            <w:pPr>
              <w:rPr>
                <w:rFonts w:ascii="Calibri" w:eastAsia="Times New Roman" w:hAnsi="Calibri" w:cs="Arial"/>
                <w:b/>
                <w:bCs/>
                <w:color w:val="FFFFFF" w:themeColor="background1"/>
                <w:sz w:val="20"/>
                <w:szCs w:val="20"/>
              </w:rPr>
            </w:pPr>
            <w:r w:rsidRPr="00754761">
              <w:rPr>
                <w:rFonts w:ascii="Calibri" w:eastAsia="Times New Roman" w:hAnsi="Calibri" w:cs="Arial"/>
                <w:b/>
                <w:bCs/>
                <w:color w:val="FFFFFF" w:themeColor="background1"/>
                <w:sz w:val="20"/>
                <w:szCs w:val="20"/>
              </w:rPr>
              <w:t>Per nämnd</w:t>
            </w:r>
            <w:r w:rsidR="00345F74" w:rsidRPr="00754761">
              <w:rPr>
                <w:rFonts w:ascii="Calibri" w:eastAsia="Times New Roman" w:hAnsi="Calibri" w:cs="Arial"/>
                <w:b/>
                <w:bCs/>
                <w:color w:val="FFFFFF" w:themeColor="background1"/>
                <w:sz w:val="20"/>
                <w:szCs w:val="20"/>
              </w:rPr>
              <w:t xml:space="preserve"> (</w:t>
            </w:r>
            <w:r w:rsidR="00844DD2" w:rsidRPr="00754761">
              <w:rPr>
                <w:rFonts w:ascii="Calibri" w:eastAsia="Times New Roman" w:hAnsi="Calibri" w:cs="Arial"/>
                <w:b/>
                <w:bCs/>
                <w:color w:val="FFFFFF" w:themeColor="background1"/>
                <w:sz w:val="20"/>
                <w:szCs w:val="20"/>
              </w:rPr>
              <w:t>mnkr</w:t>
            </w:r>
            <w:r w:rsidR="00345F74" w:rsidRPr="00754761">
              <w:rPr>
                <w:rFonts w:ascii="Calibri" w:eastAsia="Times New Roman" w:hAnsi="Calibri" w:cs="Arial"/>
                <w:b/>
                <w:bCs/>
                <w:color w:val="FFFFFF" w:themeColor="background1"/>
                <w:sz w:val="20"/>
                <w:szCs w:val="20"/>
              </w:rPr>
              <w:t>)</w:t>
            </w:r>
          </w:p>
        </w:tc>
        <w:tc>
          <w:tcPr>
            <w:tcW w:w="1311" w:type="dxa"/>
            <w:shd w:val="clear" w:color="auto" w:fill="808080" w:themeFill="background1" w:themeFillShade="80"/>
            <w:vAlign w:val="bottom"/>
            <w:hideMark/>
          </w:tcPr>
          <w:p w:rsidR="0085502C" w:rsidRPr="00754761" w:rsidRDefault="0085502C" w:rsidP="001E0732">
            <w:pPr>
              <w:jc w:val="right"/>
              <w:rPr>
                <w:rFonts w:ascii="Calibri" w:eastAsia="Times New Roman" w:hAnsi="Calibri" w:cs="Arial"/>
                <w:b/>
                <w:bCs/>
                <w:i/>
                <w:color w:val="FFFFFF" w:themeColor="background1"/>
                <w:sz w:val="20"/>
                <w:szCs w:val="20"/>
              </w:rPr>
            </w:pPr>
            <w:r w:rsidRPr="00754761">
              <w:rPr>
                <w:rFonts w:ascii="Calibri" w:eastAsia="Times New Roman" w:hAnsi="Calibri" w:cs="Arial"/>
                <w:b/>
                <w:bCs/>
                <w:i/>
                <w:color w:val="FFFFFF" w:themeColor="background1"/>
                <w:sz w:val="20"/>
                <w:szCs w:val="20"/>
              </w:rPr>
              <w:t>Prognos</w:t>
            </w:r>
            <w:r w:rsidRPr="00754761">
              <w:rPr>
                <w:rFonts w:ascii="Calibri" w:eastAsia="Times New Roman" w:hAnsi="Calibri" w:cs="Arial"/>
                <w:b/>
                <w:bCs/>
                <w:i/>
                <w:color w:val="FFFFFF" w:themeColor="background1"/>
                <w:sz w:val="20"/>
                <w:szCs w:val="20"/>
              </w:rPr>
              <w:br/>
            </w:r>
            <w:r w:rsidR="001E0732" w:rsidRPr="00754761">
              <w:rPr>
                <w:rFonts w:ascii="Calibri" w:eastAsia="Times New Roman" w:hAnsi="Calibri" w:cs="Arial"/>
                <w:b/>
                <w:bCs/>
                <w:i/>
                <w:color w:val="FFFFFF" w:themeColor="background1"/>
                <w:sz w:val="20"/>
                <w:szCs w:val="20"/>
              </w:rPr>
              <w:t>2016</w:t>
            </w:r>
          </w:p>
        </w:tc>
        <w:tc>
          <w:tcPr>
            <w:tcW w:w="1311" w:type="dxa"/>
            <w:shd w:val="clear" w:color="auto" w:fill="808080" w:themeFill="background1" w:themeFillShade="80"/>
            <w:vAlign w:val="bottom"/>
            <w:hideMark/>
          </w:tcPr>
          <w:p w:rsidR="0085502C" w:rsidRPr="00754761" w:rsidRDefault="0085502C" w:rsidP="001E0732">
            <w:pPr>
              <w:jc w:val="right"/>
              <w:rPr>
                <w:rFonts w:ascii="Calibri" w:eastAsia="Times New Roman" w:hAnsi="Calibri" w:cs="Arial"/>
                <w:b/>
                <w:bCs/>
                <w:i/>
                <w:color w:val="FFFFFF" w:themeColor="background1"/>
                <w:sz w:val="20"/>
                <w:szCs w:val="20"/>
              </w:rPr>
            </w:pPr>
            <w:r w:rsidRPr="00754761">
              <w:rPr>
                <w:rFonts w:ascii="Calibri" w:eastAsia="Times New Roman" w:hAnsi="Calibri" w:cs="Arial"/>
                <w:b/>
                <w:bCs/>
                <w:i/>
                <w:color w:val="FFFFFF" w:themeColor="background1"/>
                <w:sz w:val="20"/>
                <w:szCs w:val="20"/>
              </w:rPr>
              <w:t>Budget</w:t>
            </w:r>
            <w:r w:rsidRPr="00754761">
              <w:rPr>
                <w:rFonts w:ascii="Calibri" w:eastAsia="Times New Roman" w:hAnsi="Calibri" w:cs="Arial"/>
                <w:b/>
                <w:bCs/>
                <w:i/>
                <w:color w:val="FFFFFF" w:themeColor="background1"/>
                <w:sz w:val="20"/>
                <w:szCs w:val="20"/>
              </w:rPr>
              <w:br/>
              <w:t>201</w:t>
            </w:r>
            <w:r w:rsidR="001E0732" w:rsidRPr="00754761">
              <w:rPr>
                <w:rFonts w:ascii="Calibri" w:eastAsia="Times New Roman" w:hAnsi="Calibri" w:cs="Arial"/>
                <w:b/>
                <w:bCs/>
                <w:i/>
                <w:color w:val="FFFFFF" w:themeColor="background1"/>
                <w:sz w:val="20"/>
                <w:szCs w:val="20"/>
              </w:rPr>
              <w:t>6</w:t>
            </w:r>
          </w:p>
        </w:tc>
        <w:tc>
          <w:tcPr>
            <w:tcW w:w="1311" w:type="dxa"/>
            <w:shd w:val="clear" w:color="auto" w:fill="808080" w:themeFill="background1" w:themeFillShade="80"/>
            <w:vAlign w:val="bottom"/>
            <w:hideMark/>
          </w:tcPr>
          <w:p w:rsidR="0085502C" w:rsidRPr="00754761" w:rsidRDefault="0085502C" w:rsidP="00265451">
            <w:pPr>
              <w:jc w:val="right"/>
              <w:rPr>
                <w:rFonts w:ascii="Calibri" w:eastAsia="Times New Roman" w:hAnsi="Calibri" w:cs="Arial"/>
                <w:b/>
                <w:bCs/>
                <w:color w:val="FFFFFF" w:themeColor="background1"/>
                <w:sz w:val="20"/>
                <w:szCs w:val="20"/>
              </w:rPr>
            </w:pPr>
            <w:r w:rsidRPr="00754761">
              <w:rPr>
                <w:rFonts w:ascii="Calibri" w:eastAsia="Times New Roman" w:hAnsi="Calibri" w:cs="Arial"/>
                <w:b/>
                <w:bCs/>
                <w:color w:val="FFFFFF" w:themeColor="background1"/>
                <w:sz w:val="20"/>
                <w:szCs w:val="20"/>
              </w:rPr>
              <w:t>Budget</w:t>
            </w:r>
          </w:p>
          <w:p w:rsidR="0085502C" w:rsidRPr="00754761" w:rsidRDefault="0085502C" w:rsidP="001E0732">
            <w:pPr>
              <w:jc w:val="right"/>
              <w:rPr>
                <w:rFonts w:ascii="Calibri" w:eastAsia="Times New Roman" w:hAnsi="Calibri" w:cs="Arial"/>
                <w:b/>
                <w:bCs/>
                <w:color w:val="FFFFFF" w:themeColor="background1"/>
                <w:sz w:val="20"/>
                <w:szCs w:val="20"/>
              </w:rPr>
            </w:pPr>
            <w:r w:rsidRPr="00754761">
              <w:rPr>
                <w:rFonts w:ascii="Calibri" w:eastAsia="Times New Roman" w:hAnsi="Calibri" w:cs="Arial"/>
                <w:b/>
                <w:bCs/>
                <w:color w:val="FFFFFF" w:themeColor="background1"/>
                <w:sz w:val="20"/>
                <w:szCs w:val="20"/>
              </w:rPr>
              <w:t>201</w:t>
            </w:r>
            <w:r w:rsidR="001E0732" w:rsidRPr="00754761">
              <w:rPr>
                <w:rFonts w:ascii="Calibri" w:eastAsia="Times New Roman" w:hAnsi="Calibri" w:cs="Arial"/>
                <w:b/>
                <w:bCs/>
                <w:color w:val="FFFFFF" w:themeColor="background1"/>
                <w:sz w:val="20"/>
                <w:szCs w:val="20"/>
              </w:rPr>
              <w:t>7</w:t>
            </w:r>
          </w:p>
        </w:tc>
        <w:tc>
          <w:tcPr>
            <w:tcW w:w="1312" w:type="dxa"/>
            <w:shd w:val="clear" w:color="auto" w:fill="808080" w:themeFill="background1" w:themeFillShade="80"/>
            <w:vAlign w:val="bottom"/>
            <w:hideMark/>
          </w:tcPr>
          <w:p w:rsidR="0085502C" w:rsidRPr="00754761" w:rsidRDefault="0085502C" w:rsidP="00265451">
            <w:pPr>
              <w:jc w:val="right"/>
              <w:rPr>
                <w:rFonts w:ascii="Calibri" w:eastAsia="Times New Roman" w:hAnsi="Calibri" w:cs="Arial"/>
                <w:b/>
                <w:bCs/>
                <w:color w:val="FFFFFF" w:themeColor="background1"/>
                <w:sz w:val="20"/>
                <w:szCs w:val="20"/>
              </w:rPr>
            </w:pPr>
            <w:r w:rsidRPr="00754761">
              <w:rPr>
                <w:rFonts w:ascii="Calibri" w:eastAsia="Times New Roman" w:hAnsi="Calibri" w:cs="Arial"/>
                <w:b/>
                <w:bCs/>
                <w:color w:val="FFFFFF" w:themeColor="background1"/>
                <w:sz w:val="20"/>
                <w:szCs w:val="20"/>
              </w:rPr>
              <w:t>Summa</w:t>
            </w:r>
          </w:p>
          <w:p w:rsidR="0085502C" w:rsidRPr="00754761" w:rsidRDefault="0085502C" w:rsidP="001E0732">
            <w:pPr>
              <w:jc w:val="right"/>
              <w:rPr>
                <w:rFonts w:ascii="Calibri" w:eastAsia="Times New Roman" w:hAnsi="Calibri" w:cs="Arial"/>
                <w:b/>
                <w:bCs/>
                <w:color w:val="FFFFFF" w:themeColor="background1"/>
                <w:sz w:val="20"/>
                <w:szCs w:val="20"/>
              </w:rPr>
            </w:pPr>
            <w:r w:rsidRPr="00754761">
              <w:rPr>
                <w:rFonts w:ascii="Calibri" w:eastAsia="Times New Roman" w:hAnsi="Calibri" w:cs="Arial"/>
                <w:b/>
                <w:bCs/>
                <w:color w:val="FFFFFF" w:themeColor="background1"/>
                <w:sz w:val="20"/>
                <w:szCs w:val="20"/>
              </w:rPr>
              <w:t>201</w:t>
            </w:r>
            <w:r w:rsidR="001E0732" w:rsidRPr="00754761">
              <w:rPr>
                <w:rFonts w:ascii="Calibri" w:eastAsia="Times New Roman" w:hAnsi="Calibri" w:cs="Arial"/>
                <w:b/>
                <w:bCs/>
                <w:color w:val="FFFFFF" w:themeColor="background1"/>
                <w:sz w:val="20"/>
                <w:szCs w:val="20"/>
              </w:rPr>
              <w:t>7</w:t>
            </w:r>
            <w:r w:rsidRPr="00754761">
              <w:rPr>
                <w:rFonts w:ascii="Calibri" w:eastAsia="Times New Roman" w:hAnsi="Calibri" w:cs="Arial"/>
                <w:b/>
                <w:bCs/>
                <w:color w:val="FFFFFF" w:themeColor="background1"/>
                <w:sz w:val="20"/>
                <w:szCs w:val="20"/>
              </w:rPr>
              <w:t>-20</w:t>
            </w:r>
            <w:r w:rsidR="001E0732" w:rsidRPr="00754761">
              <w:rPr>
                <w:rFonts w:ascii="Calibri" w:eastAsia="Times New Roman" w:hAnsi="Calibri" w:cs="Arial"/>
                <w:b/>
                <w:bCs/>
                <w:color w:val="FFFFFF" w:themeColor="background1"/>
                <w:sz w:val="20"/>
                <w:szCs w:val="20"/>
              </w:rPr>
              <w:t>20</w:t>
            </w:r>
          </w:p>
        </w:tc>
      </w:tr>
      <w:tr w:rsidR="00345F74" w:rsidRPr="00754761" w:rsidTr="00265451">
        <w:trPr>
          <w:trHeight w:val="300"/>
        </w:trPr>
        <w:tc>
          <w:tcPr>
            <w:tcW w:w="3969" w:type="dxa"/>
            <w:shd w:val="clear" w:color="auto" w:fill="auto"/>
            <w:vAlign w:val="center"/>
            <w:hideMark/>
          </w:tcPr>
          <w:p w:rsidR="00345F74" w:rsidRPr="00754761" w:rsidRDefault="00345F74">
            <w:pPr>
              <w:rPr>
                <w:rFonts w:ascii="Calibri" w:hAnsi="Calibri" w:cs="Arial"/>
                <w:color w:val="000000"/>
                <w:sz w:val="20"/>
                <w:szCs w:val="20"/>
              </w:rPr>
            </w:pPr>
            <w:r w:rsidRPr="00754761">
              <w:rPr>
                <w:rFonts w:ascii="Calibri" w:hAnsi="Calibri" w:cs="Arial"/>
                <w:color w:val="000000"/>
                <w:sz w:val="20"/>
                <w:szCs w:val="20"/>
              </w:rPr>
              <w:t>Fastighetsnämnden</w:t>
            </w:r>
          </w:p>
        </w:tc>
        <w:tc>
          <w:tcPr>
            <w:tcW w:w="1311" w:type="dxa"/>
            <w:shd w:val="clear" w:color="auto" w:fill="auto"/>
            <w:vAlign w:val="center"/>
            <w:hideMark/>
          </w:tcPr>
          <w:p w:rsidR="00345F74" w:rsidRPr="00754761" w:rsidRDefault="00195B0E" w:rsidP="00195B0E">
            <w:pPr>
              <w:jc w:val="right"/>
              <w:rPr>
                <w:rFonts w:ascii="Calibri" w:hAnsi="Calibri" w:cs="Arial"/>
                <w:i/>
                <w:iCs/>
                <w:sz w:val="20"/>
                <w:szCs w:val="20"/>
              </w:rPr>
            </w:pPr>
            <w:r w:rsidRPr="00754761">
              <w:rPr>
                <w:rFonts w:ascii="Calibri" w:hAnsi="Calibri" w:cs="Arial"/>
                <w:i/>
                <w:iCs/>
                <w:sz w:val="20"/>
                <w:szCs w:val="20"/>
              </w:rPr>
              <w:t>371,7</w:t>
            </w:r>
          </w:p>
        </w:tc>
        <w:tc>
          <w:tcPr>
            <w:tcW w:w="1311" w:type="dxa"/>
            <w:shd w:val="clear" w:color="auto" w:fill="auto"/>
            <w:vAlign w:val="center"/>
            <w:hideMark/>
          </w:tcPr>
          <w:p w:rsidR="00345F74" w:rsidRPr="00754761" w:rsidRDefault="00345F74">
            <w:pPr>
              <w:jc w:val="right"/>
              <w:rPr>
                <w:rFonts w:ascii="Calibri" w:hAnsi="Calibri" w:cs="Arial"/>
                <w:i/>
                <w:iCs/>
                <w:sz w:val="20"/>
                <w:szCs w:val="20"/>
              </w:rPr>
            </w:pPr>
            <w:r w:rsidRPr="00754761">
              <w:rPr>
                <w:rFonts w:ascii="Calibri" w:hAnsi="Calibri" w:cs="Arial"/>
                <w:i/>
                <w:iCs/>
                <w:sz w:val="20"/>
                <w:szCs w:val="20"/>
              </w:rPr>
              <w:t>525,1</w:t>
            </w:r>
          </w:p>
        </w:tc>
        <w:tc>
          <w:tcPr>
            <w:tcW w:w="1311" w:type="dxa"/>
            <w:shd w:val="clear" w:color="auto" w:fill="F2F2F2" w:themeFill="background1" w:themeFillShade="F2"/>
            <w:vAlign w:val="center"/>
            <w:hideMark/>
          </w:tcPr>
          <w:p w:rsidR="00345F74" w:rsidRPr="00754761" w:rsidRDefault="001E0732" w:rsidP="001E0732">
            <w:pPr>
              <w:jc w:val="right"/>
              <w:rPr>
                <w:rFonts w:ascii="Calibri" w:hAnsi="Calibri" w:cs="Arial"/>
                <w:sz w:val="20"/>
                <w:szCs w:val="20"/>
              </w:rPr>
            </w:pPr>
            <w:r w:rsidRPr="00754761">
              <w:rPr>
                <w:rFonts w:ascii="Calibri" w:hAnsi="Calibri" w:cs="Arial"/>
                <w:sz w:val="20"/>
                <w:szCs w:val="20"/>
              </w:rPr>
              <w:t>739,1</w:t>
            </w:r>
          </w:p>
        </w:tc>
        <w:tc>
          <w:tcPr>
            <w:tcW w:w="1312" w:type="dxa"/>
            <w:shd w:val="clear" w:color="auto" w:fill="auto"/>
            <w:vAlign w:val="center"/>
            <w:hideMark/>
          </w:tcPr>
          <w:p w:rsidR="00345F74" w:rsidRPr="00754761" w:rsidRDefault="00345F74" w:rsidP="00E04D12">
            <w:pPr>
              <w:jc w:val="right"/>
              <w:rPr>
                <w:rFonts w:ascii="Calibri" w:hAnsi="Calibri" w:cs="Arial"/>
                <w:sz w:val="20"/>
                <w:szCs w:val="20"/>
              </w:rPr>
            </w:pPr>
            <w:r w:rsidRPr="00754761">
              <w:rPr>
                <w:rFonts w:ascii="Calibri" w:hAnsi="Calibri" w:cs="Arial"/>
                <w:sz w:val="20"/>
                <w:szCs w:val="20"/>
              </w:rPr>
              <w:t>3</w:t>
            </w:r>
            <w:r w:rsidR="00E04D12" w:rsidRPr="00754761">
              <w:rPr>
                <w:rFonts w:ascii="Calibri" w:hAnsi="Calibri" w:cs="Arial"/>
                <w:sz w:val="20"/>
                <w:szCs w:val="20"/>
              </w:rPr>
              <w:t> </w:t>
            </w:r>
            <w:r w:rsidRPr="00754761">
              <w:rPr>
                <w:rFonts w:ascii="Calibri" w:hAnsi="Calibri" w:cs="Arial"/>
                <w:sz w:val="20"/>
                <w:szCs w:val="20"/>
              </w:rPr>
              <w:t>00</w:t>
            </w:r>
            <w:r w:rsidR="00E04D12" w:rsidRPr="00754761">
              <w:rPr>
                <w:rFonts w:ascii="Calibri" w:hAnsi="Calibri" w:cs="Arial"/>
                <w:sz w:val="20"/>
                <w:szCs w:val="20"/>
              </w:rPr>
              <w:t>8,4</w:t>
            </w:r>
          </w:p>
        </w:tc>
      </w:tr>
      <w:tr w:rsidR="00345F74" w:rsidRPr="00754761" w:rsidTr="00265451">
        <w:trPr>
          <w:trHeight w:val="300"/>
        </w:trPr>
        <w:tc>
          <w:tcPr>
            <w:tcW w:w="3969" w:type="dxa"/>
            <w:shd w:val="clear" w:color="auto" w:fill="auto"/>
            <w:vAlign w:val="center"/>
            <w:hideMark/>
          </w:tcPr>
          <w:p w:rsidR="00345F74" w:rsidRPr="00754761" w:rsidRDefault="00345F74">
            <w:pPr>
              <w:rPr>
                <w:rFonts w:ascii="Calibri" w:hAnsi="Calibri" w:cs="Arial"/>
                <w:color w:val="000000"/>
                <w:sz w:val="20"/>
                <w:szCs w:val="20"/>
              </w:rPr>
            </w:pPr>
            <w:r w:rsidRPr="00754761">
              <w:rPr>
                <w:rFonts w:ascii="Calibri" w:hAnsi="Calibri" w:cs="Arial"/>
                <w:color w:val="000000"/>
                <w:sz w:val="20"/>
                <w:szCs w:val="20"/>
              </w:rPr>
              <w:t>Tekniska nämnden (ordinarie)</w:t>
            </w:r>
          </w:p>
        </w:tc>
        <w:tc>
          <w:tcPr>
            <w:tcW w:w="1311" w:type="dxa"/>
            <w:shd w:val="clear" w:color="auto" w:fill="auto"/>
            <w:vAlign w:val="center"/>
            <w:hideMark/>
          </w:tcPr>
          <w:p w:rsidR="00345F74" w:rsidRPr="00754761" w:rsidRDefault="00345F74">
            <w:pPr>
              <w:jc w:val="right"/>
              <w:rPr>
                <w:rFonts w:ascii="Calibri" w:hAnsi="Calibri" w:cs="Arial"/>
                <w:i/>
                <w:iCs/>
                <w:sz w:val="20"/>
                <w:szCs w:val="20"/>
              </w:rPr>
            </w:pPr>
            <w:r w:rsidRPr="00754761">
              <w:rPr>
                <w:rFonts w:ascii="Calibri" w:hAnsi="Calibri" w:cs="Arial"/>
                <w:i/>
                <w:iCs/>
                <w:sz w:val="20"/>
                <w:szCs w:val="20"/>
              </w:rPr>
              <w:t>73,0</w:t>
            </w:r>
          </w:p>
        </w:tc>
        <w:tc>
          <w:tcPr>
            <w:tcW w:w="1311" w:type="dxa"/>
            <w:shd w:val="clear" w:color="auto" w:fill="auto"/>
            <w:vAlign w:val="center"/>
            <w:hideMark/>
          </w:tcPr>
          <w:p w:rsidR="00345F74" w:rsidRPr="00754761" w:rsidRDefault="00345F74">
            <w:pPr>
              <w:jc w:val="right"/>
              <w:rPr>
                <w:rFonts w:ascii="Calibri" w:hAnsi="Calibri" w:cs="Arial"/>
                <w:i/>
                <w:iCs/>
                <w:sz w:val="20"/>
                <w:szCs w:val="20"/>
              </w:rPr>
            </w:pPr>
            <w:r w:rsidRPr="00754761">
              <w:rPr>
                <w:rFonts w:ascii="Calibri" w:hAnsi="Calibri" w:cs="Arial"/>
                <w:i/>
                <w:iCs/>
                <w:sz w:val="20"/>
                <w:szCs w:val="20"/>
              </w:rPr>
              <w:t>79,6</w:t>
            </w:r>
          </w:p>
        </w:tc>
        <w:tc>
          <w:tcPr>
            <w:tcW w:w="1311" w:type="dxa"/>
            <w:shd w:val="clear" w:color="auto" w:fill="F2F2F2" w:themeFill="background1" w:themeFillShade="F2"/>
            <w:vAlign w:val="center"/>
            <w:hideMark/>
          </w:tcPr>
          <w:p w:rsidR="00345F74" w:rsidRPr="00754761" w:rsidRDefault="006D3C73">
            <w:pPr>
              <w:jc w:val="right"/>
              <w:rPr>
                <w:rFonts w:ascii="Calibri" w:hAnsi="Calibri" w:cs="Arial"/>
                <w:sz w:val="20"/>
                <w:szCs w:val="20"/>
              </w:rPr>
            </w:pPr>
            <w:r>
              <w:rPr>
                <w:rFonts w:ascii="Calibri" w:hAnsi="Calibri" w:cs="Arial"/>
                <w:sz w:val="20"/>
                <w:szCs w:val="20"/>
              </w:rPr>
              <w:t>94</w:t>
            </w:r>
            <w:r w:rsidR="00345F74" w:rsidRPr="00754761">
              <w:rPr>
                <w:rFonts w:ascii="Calibri" w:hAnsi="Calibri" w:cs="Arial"/>
                <w:sz w:val="20"/>
                <w:szCs w:val="20"/>
              </w:rPr>
              <w:t>,7</w:t>
            </w:r>
          </w:p>
        </w:tc>
        <w:tc>
          <w:tcPr>
            <w:tcW w:w="1312" w:type="dxa"/>
            <w:shd w:val="clear" w:color="auto" w:fill="auto"/>
            <w:vAlign w:val="center"/>
            <w:hideMark/>
          </w:tcPr>
          <w:p w:rsidR="00345F74" w:rsidRPr="00754761" w:rsidRDefault="006D3C73" w:rsidP="009A5676">
            <w:pPr>
              <w:jc w:val="right"/>
              <w:rPr>
                <w:rFonts w:ascii="Calibri" w:hAnsi="Calibri" w:cs="Arial"/>
                <w:sz w:val="20"/>
                <w:szCs w:val="20"/>
              </w:rPr>
            </w:pPr>
            <w:r>
              <w:rPr>
                <w:rFonts w:ascii="Calibri" w:hAnsi="Calibri" w:cs="Arial"/>
                <w:sz w:val="20"/>
                <w:szCs w:val="20"/>
              </w:rPr>
              <w:t>3</w:t>
            </w:r>
            <w:r w:rsidR="009A5676">
              <w:rPr>
                <w:rFonts w:ascii="Calibri" w:hAnsi="Calibri" w:cs="Arial"/>
                <w:sz w:val="20"/>
                <w:szCs w:val="20"/>
              </w:rPr>
              <w:t>4</w:t>
            </w:r>
            <w:r w:rsidR="00345F74" w:rsidRPr="00754761">
              <w:rPr>
                <w:rFonts w:ascii="Calibri" w:hAnsi="Calibri" w:cs="Arial"/>
                <w:sz w:val="20"/>
                <w:szCs w:val="20"/>
              </w:rPr>
              <w:t>3,7</w:t>
            </w:r>
          </w:p>
        </w:tc>
      </w:tr>
      <w:tr w:rsidR="00345F74" w:rsidRPr="00754761" w:rsidTr="00265451">
        <w:trPr>
          <w:trHeight w:val="300"/>
        </w:trPr>
        <w:tc>
          <w:tcPr>
            <w:tcW w:w="3969" w:type="dxa"/>
            <w:shd w:val="clear" w:color="auto" w:fill="auto"/>
            <w:vAlign w:val="center"/>
            <w:hideMark/>
          </w:tcPr>
          <w:p w:rsidR="00345F74" w:rsidRPr="00754761" w:rsidRDefault="00345F74">
            <w:pPr>
              <w:rPr>
                <w:rFonts w:ascii="Calibri" w:hAnsi="Calibri" w:cs="Arial"/>
                <w:color w:val="000000"/>
                <w:sz w:val="20"/>
                <w:szCs w:val="20"/>
              </w:rPr>
            </w:pPr>
            <w:r w:rsidRPr="00754761">
              <w:rPr>
                <w:rFonts w:ascii="Calibri" w:hAnsi="Calibri" w:cs="Arial"/>
                <w:color w:val="000000"/>
                <w:sz w:val="20"/>
                <w:szCs w:val="20"/>
              </w:rPr>
              <w:t>Tekniska nämnden (strategiska)</w:t>
            </w:r>
          </w:p>
        </w:tc>
        <w:tc>
          <w:tcPr>
            <w:tcW w:w="1311" w:type="dxa"/>
            <w:shd w:val="clear" w:color="auto" w:fill="auto"/>
            <w:vAlign w:val="center"/>
            <w:hideMark/>
          </w:tcPr>
          <w:p w:rsidR="00345F74" w:rsidRPr="00754761" w:rsidRDefault="00345F74">
            <w:pPr>
              <w:jc w:val="right"/>
              <w:rPr>
                <w:rFonts w:ascii="Calibri" w:hAnsi="Calibri" w:cs="Arial"/>
                <w:i/>
                <w:iCs/>
                <w:sz w:val="20"/>
                <w:szCs w:val="20"/>
              </w:rPr>
            </w:pPr>
            <w:r w:rsidRPr="00754761">
              <w:rPr>
                <w:rFonts w:ascii="Calibri" w:hAnsi="Calibri" w:cs="Arial"/>
                <w:i/>
                <w:iCs/>
                <w:sz w:val="20"/>
                <w:szCs w:val="20"/>
              </w:rPr>
              <w:t>31,9</w:t>
            </w:r>
          </w:p>
        </w:tc>
        <w:tc>
          <w:tcPr>
            <w:tcW w:w="1311" w:type="dxa"/>
            <w:shd w:val="clear" w:color="auto" w:fill="auto"/>
            <w:vAlign w:val="center"/>
            <w:hideMark/>
          </w:tcPr>
          <w:p w:rsidR="00345F74" w:rsidRPr="00754761" w:rsidRDefault="00345F74">
            <w:pPr>
              <w:jc w:val="right"/>
              <w:rPr>
                <w:rFonts w:ascii="Calibri" w:hAnsi="Calibri" w:cs="Arial"/>
                <w:i/>
                <w:iCs/>
                <w:sz w:val="20"/>
                <w:szCs w:val="20"/>
              </w:rPr>
            </w:pPr>
            <w:r w:rsidRPr="00754761">
              <w:rPr>
                <w:rFonts w:ascii="Calibri" w:hAnsi="Calibri" w:cs="Arial"/>
                <w:i/>
                <w:iCs/>
                <w:sz w:val="20"/>
                <w:szCs w:val="20"/>
              </w:rPr>
              <w:t>18,9</w:t>
            </w:r>
          </w:p>
        </w:tc>
        <w:tc>
          <w:tcPr>
            <w:tcW w:w="1311" w:type="dxa"/>
            <w:shd w:val="clear" w:color="auto" w:fill="F2F2F2" w:themeFill="background1" w:themeFillShade="F2"/>
            <w:vAlign w:val="center"/>
            <w:hideMark/>
          </w:tcPr>
          <w:p w:rsidR="00345F74" w:rsidRPr="00754761" w:rsidRDefault="009A5676">
            <w:pPr>
              <w:jc w:val="right"/>
              <w:rPr>
                <w:rFonts w:ascii="Calibri" w:hAnsi="Calibri" w:cs="Arial"/>
                <w:sz w:val="20"/>
                <w:szCs w:val="20"/>
              </w:rPr>
            </w:pPr>
            <w:r>
              <w:rPr>
                <w:rFonts w:ascii="Calibri" w:hAnsi="Calibri" w:cs="Arial"/>
                <w:sz w:val="20"/>
                <w:szCs w:val="20"/>
              </w:rPr>
              <w:t>58</w:t>
            </w:r>
            <w:r w:rsidR="00345F74" w:rsidRPr="00754761">
              <w:rPr>
                <w:rFonts w:ascii="Calibri" w:hAnsi="Calibri" w:cs="Arial"/>
                <w:sz w:val="20"/>
                <w:szCs w:val="20"/>
              </w:rPr>
              <w:t>,2</w:t>
            </w:r>
          </w:p>
        </w:tc>
        <w:tc>
          <w:tcPr>
            <w:tcW w:w="1312" w:type="dxa"/>
            <w:shd w:val="clear" w:color="auto" w:fill="auto"/>
            <w:vAlign w:val="center"/>
            <w:hideMark/>
          </w:tcPr>
          <w:p w:rsidR="00345F74" w:rsidRPr="00754761" w:rsidRDefault="00170E9A">
            <w:pPr>
              <w:jc w:val="right"/>
              <w:rPr>
                <w:rFonts w:ascii="Calibri" w:hAnsi="Calibri" w:cs="Arial"/>
                <w:sz w:val="20"/>
                <w:szCs w:val="20"/>
              </w:rPr>
            </w:pPr>
            <w:r>
              <w:rPr>
                <w:rFonts w:ascii="Calibri" w:hAnsi="Calibri" w:cs="Arial"/>
                <w:sz w:val="20"/>
                <w:szCs w:val="20"/>
              </w:rPr>
              <w:t>432</w:t>
            </w:r>
            <w:r w:rsidR="00345F74" w:rsidRPr="00754761">
              <w:rPr>
                <w:rFonts w:ascii="Calibri" w:hAnsi="Calibri" w:cs="Arial"/>
                <w:sz w:val="20"/>
                <w:szCs w:val="20"/>
              </w:rPr>
              <w:t>,4</w:t>
            </w:r>
          </w:p>
        </w:tc>
      </w:tr>
      <w:tr w:rsidR="00345F74" w:rsidRPr="00754761" w:rsidTr="00265451">
        <w:trPr>
          <w:trHeight w:val="300"/>
        </w:trPr>
        <w:tc>
          <w:tcPr>
            <w:tcW w:w="3969" w:type="dxa"/>
            <w:shd w:val="clear" w:color="auto" w:fill="auto"/>
            <w:vAlign w:val="center"/>
            <w:hideMark/>
          </w:tcPr>
          <w:p w:rsidR="00345F74" w:rsidRPr="00754761" w:rsidRDefault="00345F74">
            <w:pPr>
              <w:rPr>
                <w:rFonts w:ascii="Calibri" w:hAnsi="Calibri" w:cs="Arial"/>
                <w:color w:val="000000"/>
                <w:sz w:val="20"/>
                <w:szCs w:val="20"/>
              </w:rPr>
            </w:pPr>
            <w:r w:rsidRPr="00754761">
              <w:rPr>
                <w:rFonts w:ascii="Calibri" w:hAnsi="Calibri" w:cs="Arial"/>
                <w:color w:val="000000"/>
                <w:sz w:val="20"/>
                <w:szCs w:val="20"/>
              </w:rPr>
              <w:t>Nämnden för idrott och friluftsliv</w:t>
            </w:r>
          </w:p>
        </w:tc>
        <w:tc>
          <w:tcPr>
            <w:tcW w:w="1311" w:type="dxa"/>
            <w:shd w:val="clear" w:color="auto" w:fill="auto"/>
            <w:vAlign w:val="center"/>
            <w:hideMark/>
          </w:tcPr>
          <w:p w:rsidR="00345F74" w:rsidRPr="00754761" w:rsidRDefault="00345F74">
            <w:pPr>
              <w:jc w:val="right"/>
              <w:rPr>
                <w:rFonts w:ascii="Calibri" w:hAnsi="Calibri" w:cs="Arial"/>
                <w:i/>
                <w:iCs/>
                <w:sz w:val="20"/>
                <w:szCs w:val="20"/>
              </w:rPr>
            </w:pPr>
            <w:r w:rsidRPr="00754761">
              <w:rPr>
                <w:rFonts w:ascii="Calibri" w:hAnsi="Calibri" w:cs="Arial"/>
                <w:i/>
                <w:iCs/>
                <w:sz w:val="20"/>
                <w:szCs w:val="20"/>
              </w:rPr>
              <w:t>10,0</w:t>
            </w:r>
          </w:p>
        </w:tc>
        <w:tc>
          <w:tcPr>
            <w:tcW w:w="1311" w:type="dxa"/>
            <w:shd w:val="clear" w:color="auto" w:fill="auto"/>
            <w:vAlign w:val="center"/>
            <w:hideMark/>
          </w:tcPr>
          <w:p w:rsidR="00345F74" w:rsidRPr="00754761" w:rsidRDefault="00345F74">
            <w:pPr>
              <w:jc w:val="right"/>
              <w:rPr>
                <w:rFonts w:ascii="Calibri" w:hAnsi="Calibri" w:cs="Arial"/>
                <w:i/>
                <w:iCs/>
                <w:sz w:val="20"/>
                <w:szCs w:val="20"/>
              </w:rPr>
            </w:pPr>
            <w:r w:rsidRPr="00754761">
              <w:rPr>
                <w:rFonts w:ascii="Calibri" w:hAnsi="Calibri" w:cs="Arial"/>
                <w:i/>
                <w:iCs/>
                <w:sz w:val="20"/>
                <w:szCs w:val="20"/>
              </w:rPr>
              <w:t>15,0</w:t>
            </w:r>
          </w:p>
        </w:tc>
        <w:tc>
          <w:tcPr>
            <w:tcW w:w="1311" w:type="dxa"/>
            <w:shd w:val="clear" w:color="auto" w:fill="F2F2F2" w:themeFill="background1" w:themeFillShade="F2"/>
            <w:vAlign w:val="center"/>
            <w:hideMark/>
          </w:tcPr>
          <w:p w:rsidR="00345F74" w:rsidRPr="00754761" w:rsidRDefault="00345F74">
            <w:pPr>
              <w:jc w:val="right"/>
              <w:rPr>
                <w:rFonts w:ascii="Calibri" w:hAnsi="Calibri" w:cs="Arial"/>
                <w:sz w:val="20"/>
                <w:szCs w:val="20"/>
              </w:rPr>
            </w:pPr>
            <w:r w:rsidRPr="00754761">
              <w:rPr>
                <w:rFonts w:ascii="Calibri" w:hAnsi="Calibri" w:cs="Arial"/>
                <w:sz w:val="20"/>
                <w:szCs w:val="20"/>
              </w:rPr>
              <w:t>16,5</w:t>
            </w:r>
          </w:p>
        </w:tc>
        <w:tc>
          <w:tcPr>
            <w:tcW w:w="1312" w:type="dxa"/>
            <w:shd w:val="clear" w:color="auto" w:fill="auto"/>
            <w:vAlign w:val="center"/>
            <w:hideMark/>
          </w:tcPr>
          <w:p w:rsidR="00345F74" w:rsidRPr="00754761" w:rsidRDefault="00345F74">
            <w:pPr>
              <w:jc w:val="right"/>
              <w:rPr>
                <w:rFonts w:ascii="Calibri" w:hAnsi="Calibri" w:cs="Arial"/>
                <w:sz w:val="20"/>
                <w:szCs w:val="20"/>
              </w:rPr>
            </w:pPr>
            <w:r w:rsidRPr="00754761">
              <w:rPr>
                <w:rFonts w:ascii="Calibri" w:hAnsi="Calibri" w:cs="Arial"/>
                <w:sz w:val="20"/>
                <w:szCs w:val="20"/>
              </w:rPr>
              <w:t>47,5</w:t>
            </w:r>
          </w:p>
        </w:tc>
      </w:tr>
      <w:tr w:rsidR="00345F74" w:rsidRPr="00754761" w:rsidTr="00265451">
        <w:trPr>
          <w:trHeight w:val="300"/>
        </w:trPr>
        <w:tc>
          <w:tcPr>
            <w:tcW w:w="3969" w:type="dxa"/>
            <w:shd w:val="clear" w:color="auto" w:fill="auto"/>
            <w:vAlign w:val="center"/>
            <w:hideMark/>
          </w:tcPr>
          <w:p w:rsidR="00345F74" w:rsidRPr="00754761" w:rsidRDefault="00345F74">
            <w:pPr>
              <w:rPr>
                <w:rFonts w:ascii="Calibri" w:hAnsi="Calibri" w:cs="Arial"/>
                <w:color w:val="000000"/>
                <w:sz w:val="20"/>
                <w:szCs w:val="20"/>
              </w:rPr>
            </w:pPr>
            <w:r w:rsidRPr="00754761">
              <w:rPr>
                <w:rFonts w:ascii="Calibri" w:hAnsi="Calibri" w:cs="Arial"/>
                <w:color w:val="000000"/>
                <w:sz w:val="20"/>
                <w:szCs w:val="20"/>
              </w:rPr>
              <w:t>Kulturnämnden</w:t>
            </w:r>
          </w:p>
        </w:tc>
        <w:tc>
          <w:tcPr>
            <w:tcW w:w="1311" w:type="dxa"/>
            <w:shd w:val="clear" w:color="auto" w:fill="auto"/>
            <w:vAlign w:val="center"/>
            <w:hideMark/>
          </w:tcPr>
          <w:p w:rsidR="00345F74" w:rsidRPr="00754761" w:rsidRDefault="00345F74">
            <w:pPr>
              <w:jc w:val="right"/>
              <w:rPr>
                <w:rFonts w:ascii="Calibri" w:hAnsi="Calibri" w:cs="Arial"/>
                <w:i/>
                <w:iCs/>
                <w:sz w:val="20"/>
                <w:szCs w:val="20"/>
              </w:rPr>
            </w:pPr>
            <w:r w:rsidRPr="00754761">
              <w:rPr>
                <w:rFonts w:ascii="Calibri" w:hAnsi="Calibri" w:cs="Arial"/>
                <w:i/>
                <w:iCs/>
                <w:sz w:val="20"/>
                <w:szCs w:val="20"/>
              </w:rPr>
              <w:t>0,6</w:t>
            </w:r>
          </w:p>
        </w:tc>
        <w:tc>
          <w:tcPr>
            <w:tcW w:w="1311" w:type="dxa"/>
            <w:shd w:val="clear" w:color="auto" w:fill="auto"/>
            <w:vAlign w:val="center"/>
            <w:hideMark/>
          </w:tcPr>
          <w:p w:rsidR="00345F74" w:rsidRPr="00754761" w:rsidRDefault="00345F74">
            <w:pPr>
              <w:jc w:val="right"/>
              <w:rPr>
                <w:rFonts w:ascii="Calibri" w:hAnsi="Calibri" w:cs="Arial"/>
                <w:i/>
                <w:iCs/>
                <w:sz w:val="20"/>
                <w:szCs w:val="20"/>
              </w:rPr>
            </w:pPr>
            <w:r w:rsidRPr="00754761">
              <w:rPr>
                <w:rFonts w:ascii="Calibri" w:hAnsi="Calibri" w:cs="Arial"/>
                <w:i/>
                <w:iCs/>
                <w:sz w:val="20"/>
                <w:szCs w:val="20"/>
              </w:rPr>
              <w:t>0,8</w:t>
            </w:r>
          </w:p>
        </w:tc>
        <w:tc>
          <w:tcPr>
            <w:tcW w:w="1311" w:type="dxa"/>
            <w:shd w:val="clear" w:color="auto" w:fill="F2F2F2" w:themeFill="background1" w:themeFillShade="F2"/>
            <w:vAlign w:val="center"/>
            <w:hideMark/>
          </w:tcPr>
          <w:p w:rsidR="00345F74" w:rsidRPr="00754761" w:rsidRDefault="00345F74">
            <w:pPr>
              <w:jc w:val="right"/>
              <w:rPr>
                <w:rFonts w:ascii="Calibri" w:hAnsi="Calibri" w:cs="Arial"/>
                <w:sz w:val="20"/>
                <w:szCs w:val="20"/>
              </w:rPr>
            </w:pPr>
            <w:r w:rsidRPr="00754761">
              <w:rPr>
                <w:rFonts w:ascii="Calibri" w:hAnsi="Calibri" w:cs="Arial"/>
                <w:sz w:val="20"/>
                <w:szCs w:val="20"/>
              </w:rPr>
              <w:t>0,5</w:t>
            </w:r>
          </w:p>
        </w:tc>
        <w:tc>
          <w:tcPr>
            <w:tcW w:w="1312" w:type="dxa"/>
            <w:shd w:val="clear" w:color="auto" w:fill="auto"/>
            <w:vAlign w:val="center"/>
            <w:hideMark/>
          </w:tcPr>
          <w:p w:rsidR="00345F74" w:rsidRPr="00754761" w:rsidRDefault="00345F74">
            <w:pPr>
              <w:jc w:val="right"/>
              <w:rPr>
                <w:rFonts w:ascii="Calibri" w:hAnsi="Calibri" w:cs="Arial"/>
                <w:sz w:val="20"/>
                <w:szCs w:val="20"/>
              </w:rPr>
            </w:pPr>
            <w:r w:rsidRPr="00754761">
              <w:rPr>
                <w:rFonts w:ascii="Calibri" w:hAnsi="Calibri" w:cs="Arial"/>
                <w:sz w:val="20"/>
                <w:szCs w:val="20"/>
              </w:rPr>
              <w:t>1,3</w:t>
            </w:r>
          </w:p>
        </w:tc>
      </w:tr>
      <w:tr w:rsidR="00345F74" w:rsidRPr="00754761" w:rsidTr="00265451">
        <w:trPr>
          <w:trHeight w:val="300"/>
        </w:trPr>
        <w:tc>
          <w:tcPr>
            <w:tcW w:w="3969" w:type="dxa"/>
            <w:shd w:val="clear" w:color="auto" w:fill="auto"/>
            <w:vAlign w:val="center"/>
            <w:hideMark/>
          </w:tcPr>
          <w:p w:rsidR="00345F74" w:rsidRPr="00754761" w:rsidRDefault="00345F74">
            <w:pPr>
              <w:rPr>
                <w:rFonts w:ascii="Calibri" w:hAnsi="Calibri" w:cs="Arial"/>
                <w:color w:val="000000"/>
                <w:sz w:val="20"/>
                <w:szCs w:val="20"/>
              </w:rPr>
            </w:pPr>
            <w:r w:rsidRPr="00754761">
              <w:rPr>
                <w:rFonts w:ascii="Calibri" w:hAnsi="Calibri" w:cs="Arial"/>
                <w:color w:val="000000"/>
                <w:sz w:val="20"/>
                <w:szCs w:val="20"/>
              </w:rPr>
              <w:t>Förskolenämnden</w:t>
            </w:r>
          </w:p>
        </w:tc>
        <w:tc>
          <w:tcPr>
            <w:tcW w:w="1311" w:type="dxa"/>
            <w:shd w:val="clear" w:color="auto" w:fill="auto"/>
            <w:vAlign w:val="center"/>
            <w:hideMark/>
          </w:tcPr>
          <w:p w:rsidR="00345F74" w:rsidRPr="00754761" w:rsidRDefault="00345F74">
            <w:pPr>
              <w:jc w:val="right"/>
              <w:rPr>
                <w:rFonts w:ascii="Calibri" w:hAnsi="Calibri" w:cs="Arial"/>
                <w:i/>
                <w:iCs/>
                <w:sz w:val="20"/>
                <w:szCs w:val="20"/>
              </w:rPr>
            </w:pPr>
            <w:r w:rsidRPr="00754761">
              <w:rPr>
                <w:rFonts w:ascii="Calibri" w:hAnsi="Calibri" w:cs="Arial"/>
                <w:i/>
                <w:iCs/>
                <w:sz w:val="20"/>
                <w:szCs w:val="20"/>
              </w:rPr>
              <w:t>2,0</w:t>
            </w:r>
          </w:p>
        </w:tc>
        <w:tc>
          <w:tcPr>
            <w:tcW w:w="1311" w:type="dxa"/>
            <w:shd w:val="clear" w:color="auto" w:fill="auto"/>
            <w:vAlign w:val="center"/>
            <w:hideMark/>
          </w:tcPr>
          <w:p w:rsidR="00345F74" w:rsidRPr="00754761" w:rsidRDefault="00345F74">
            <w:pPr>
              <w:jc w:val="right"/>
              <w:rPr>
                <w:rFonts w:ascii="Calibri" w:hAnsi="Calibri" w:cs="Arial"/>
                <w:i/>
                <w:iCs/>
                <w:sz w:val="20"/>
                <w:szCs w:val="20"/>
              </w:rPr>
            </w:pPr>
            <w:r w:rsidRPr="00754761">
              <w:rPr>
                <w:rFonts w:ascii="Calibri" w:hAnsi="Calibri" w:cs="Arial"/>
                <w:i/>
                <w:iCs/>
                <w:sz w:val="20"/>
                <w:szCs w:val="20"/>
              </w:rPr>
              <w:t>2,0</w:t>
            </w:r>
          </w:p>
        </w:tc>
        <w:tc>
          <w:tcPr>
            <w:tcW w:w="1311" w:type="dxa"/>
            <w:shd w:val="clear" w:color="auto" w:fill="F2F2F2" w:themeFill="background1" w:themeFillShade="F2"/>
            <w:vAlign w:val="center"/>
            <w:hideMark/>
          </w:tcPr>
          <w:p w:rsidR="00345F74" w:rsidRPr="00754761" w:rsidRDefault="00345F74">
            <w:pPr>
              <w:jc w:val="right"/>
              <w:rPr>
                <w:rFonts w:ascii="Calibri" w:hAnsi="Calibri" w:cs="Arial"/>
                <w:sz w:val="20"/>
                <w:szCs w:val="20"/>
              </w:rPr>
            </w:pPr>
            <w:r w:rsidRPr="00754761">
              <w:rPr>
                <w:rFonts w:ascii="Calibri" w:hAnsi="Calibri" w:cs="Arial"/>
                <w:sz w:val="20"/>
                <w:szCs w:val="20"/>
              </w:rPr>
              <w:t>3,0</w:t>
            </w:r>
          </w:p>
        </w:tc>
        <w:tc>
          <w:tcPr>
            <w:tcW w:w="1312" w:type="dxa"/>
            <w:shd w:val="clear" w:color="auto" w:fill="auto"/>
            <w:vAlign w:val="center"/>
            <w:hideMark/>
          </w:tcPr>
          <w:p w:rsidR="00345F74" w:rsidRPr="00754761" w:rsidRDefault="00345F74">
            <w:pPr>
              <w:jc w:val="right"/>
              <w:rPr>
                <w:rFonts w:ascii="Calibri" w:hAnsi="Calibri" w:cs="Arial"/>
                <w:sz w:val="20"/>
                <w:szCs w:val="20"/>
              </w:rPr>
            </w:pPr>
            <w:r w:rsidRPr="00754761">
              <w:rPr>
                <w:rFonts w:ascii="Calibri" w:hAnsi="Calibri" w:cs="Arial"/>
                <w:sz w:val="20"/>
                <w:szCs w:val="20"/>
              </w:rPr>
              <w:t>12,4</w:t>
            </w:r>
          </w:p>
        </w:tc>
      </w:tr>
      <w:tr w:rsidR="00345F74" w:rsidRPr="00754761" w:rsidTr="00265451">
        <w:trPr>
          <w:trHeight w:val="300"/>
        </w:trPr>
        <w:tc>
          <w:tcPr>
            <w:tcW w:w="3969" w:type="dxa"/>
            <w:shd w:val="clear" w:color="auto" w:fill="auto"/>
            <w:vAlign w:val="center"/>
            <w:hideMark/>
          </w:tcPr>
          <w:p w:rsidR="00345F74" w:rsidRPr="00754761" w:rsidRDefault="00345F74">
            <w:pPr>
              <w:rPr>
                <w:rFonts w:ascii="Calibri" w:hAnsi="Calibri" w:cs="Arial"/>
                <w:color w:val="000000"/>
                <w:sz w:val="20"/>
                <w:szCs w:val="20"/>
              </w:rPr>
            </w:pPr>
            <w:r w:rsidRPr="00754761">
              <w:rPr>
                <w:rFonts w:ascii="Calibri" w:hAnsi="Calibri" w:cs="Arial"/>
                <w:color w:val="000000"/>
                <w:sz w:val="20"/>
                <w:szCs w:val="20"/>
              </w:rPr>
              <w:t>Grundskolenämnden</w:t>
            </w:r>
          </w:p>
        </w:tc>
        <w:tc>
          <w:tcPr>
            <w:tcW w:w="1311" w:type="dxa"/>
            <w:shd w:val="clear" w:color="auto" w:fill="auto"/>
            <w:vAlign w:val="center"/>
            <w:hideMark/>
          </w:tcPr>
          <w:p w:rsidR="00345F74" w:rsidRPr="00754761" w:rsidRDefault="00345F74">
            <w:pPr>
              <w:jc w:val="right"/>
              <w:rPr>
                <w:rFonts w:ascii="Calibri" w:hAnsi="Calibri" w:cs="Arial"/>
                <w:i/>
                <w:iCs/>
                <w:sz w:val="20"/>
                <w:szCs w:val="20"/>
              </w:rPr>
            </w:pPr>
            <w:r w:rsidRPr="00754761">
              <w:rPr>
                <w:rFonts w:ascii="Calibri" w:hAnsi="Calibri" w:cs="Arial"/>
                <w:i/>
                <w:iCs/>
                <w:sz w:val="20"/>
                <w:szCs w:val="20"/>
              </w:rPr>
              <w:t>6,9</w:t>
            </w:r>
          </w:p>
        </w:tc>
        <w:tc>
          <w:tcPr>
            <w:tcW w:w="1311" w:type="dxa"/>
            <w:shd w:val="clear" w:color="auto" w:fill="auto"/>
            <w:vAlign w:val="center"/>
            <w:hideMark/>
          </w:tcPr>
          <w:p w:rsidR="00345F74" w:rsidRPr="00754761" w:rsidRDefault="00345F74">
            <w:pPr>
              <w:jc w:val="right"/>
              <w:rPr>
                <w:rFonts w:ascii="Calibri" w:hAnsi="Calibri" w:cs="Arial"/>
                <w:i/>
                <w:iCs/>
                <w:sz w:val="20"/>
                <w:szCs w:val="20"/>
              </w:rPr>
            </w:pPr>
            <w:r w:rsidRPr="00754761">
              <w:rPr>
                <w:rFonts w:ascii="Calibri" w:hAnsi="Calibri" w:cs="Arial"/>
                <w:i/>
                <w:iCs/>
                <w:sz w:val="20"/>
                <w:szCs w:val="20"/>
              </w:rPr>
              <w:t>6,9</w:t>
            </w:r>
          </w:p>
        </w:tc>
        <w:tc>
          <w:tcPr>
            <w:tcW w:w="1311" w:type="dxa"/>
            <w:shd w:val="clear" w:color="auto" w:fill="F2F2F2" w:themeFill="background1" w:themeFillShade="F2"/>
            <w:vAlign w:val="center"/>
            <w:hideMark/>
          </w:tcPr>
          <w:p w:rsidR="00345F74" w:rsidRPr="00754761" w:rsidRDefault="00345F74">
            <w:pPr>
              <w:jc w:val="right"/>
              <w:rPr>
                <w:rFonts w:ascii="Calibri" w:hAnsi="Calibri" w:cs="Arial"/>
                <w:sz w:val="20"/>
                <w:szCs w:val="20"/>
              </w:rPr>
            </w:pPr>
            <w:r w:rsidRPr="00754761">
              <w:rPr>
                <w:rFonts w:ascii="Calibri" w:hAnsi="Calibri" w:cs="Arial"/>
                <w:sz w:val="20"/>
                <w:szCs w:val="20"/>
              </w:rPr>
              <w:t>7,0</w:t>
            </w:r>
          </w:p>
        </w:tc>
        <w:tc>
          <w:tcPr>
            <w:tcW w:w="1312" w:type="dxa"/>
            <w:shd w:val="clear" w:color="auto" w:fill="auto"/>
            <w:vAlign w:val="center"/>
            <w:hideMark/>
          </w:tcPr>
          <w:p w:rsidR="00345F74" w:rsidRPr="00754761" w:rsidRDefault="00345F74">
            <w:pPr>
              <w:jc w:val="right"/>
              <w:rPr>
                <w:rFonts w:ascii="Calibri" w:hAnsi="Calibri" w:cs="Arial"/>
                <w:sz w:val="20"/>
                <w:szCs w:val="20"/>
              </w:rPr>
            </w:pPr>
            <w:r w:rsidRPr="00754761">
              <w:rPr>
                <w:rFonts w:ascii="Calibri" w:hAnsi="Calibri" w:cs="Arial"/>
                <w:sz w:val="20"/>
                <w:szCs w:val="20"/>
              </w:rPr>
              <w:t>30,4</w:t>
            </w:r>
          </w:p>
        </w:tc>
      </w:tr>
      <w:tr w:rsidR="00345F74" w:rsidRPr="00754761" w:rsidTr="00265451">
        <w:trPr>
          <w:trHeight w:val="300"/>
        </w:trPr>
        <w:tc>
          <w:tcPr>
            <w:tcW w:w="3969" w:type="dxa"/>
            <w:shd w:val="clear" w:color="auto" w:fill="auto"/>
            <w:vAlign w:val="center"/>
            <w:hideMark/>
          </w:tcPr>
          <w:p w:rsidR="00345F74" w:rsidRPr="00754761" w:rsidRDefault="00345F74">
            <w:pPr>
              <w:rPr>
                <w:rFonts w:ascii="Calibri" w:hAnsi="Calibri" w:cs="Arial"/>
                <w:color w:val="000000"/>
                <w:sz w:val="20"/>
                <w:szCs w:val="20"/>
              </w:rPr>
            </w:pPr>
            <w:r w:rsidRPr="00754761">
              <w:rPr>
                <w:rFonts w:ascii="Calibri" w:hAnsi="Calibri" w:cs="Arial"/>
                <w:color w:val="000000"/>
                <w:sz w:val="20"/>
                <w:szCs w:val="20"/>
              </w:rPr>
              <w:t>Utbildnings- och arbetsmarknadsnämnden</w:t>
            </w:r>
          </w:p>
        </w:tc>
        <w:tc>
          <w:tcPr>
            <w:tcW w:w="1311" w:type="dxa"/>
            <w:shd w:val="clear" w:color="auto" w:fill="auto"/>
            <w:vAlign w:val="center"/>
            <w:hideMark/>
          </w:tcPr>
          <w:p w:rsidR="00345F74" w:rsidRPr="00754761" w:rsidRDefault="00345F74">
            <w:pPr>
              <w:jc w:val="right"/>
              <w:rPr>
                <w:rFonts w:ascii="Calibri" w:hAnsi="Calibri" w:cs="Arial"/>
                <w:i/>
                <w:iCs/>
                <w:sz w:val="20"/>
                <w:szCs w:val="20"/>
              </w:rPr>
            </w:pPr>
            <w:r w:rsidRPr="00754761">
              <w:rPr>
                <w:rFonts w:ascii="Calibri" w:hAnsi="Calibri" w:cs="Arial"/>
                <w:i/>
                <w:iCs/>
                <w:sz w:val="20"/>
                <w:szCs w:val="20"/>
              </w:rPr>
              <w:t>4,0</w:t>
            </w:r>
          </w:p>
        </w:tc>
        <w:tc>
          <w:tcPr>
            <w:tcW w:w="1311" w:type="dxa"/>
            <w:shd w:val="clear" w:color="auto" w:fill="auto"/>
            <w:vAlign w:val="center"/>
            <w:hideMark/>
          </w:tcPr>
          <w:p w:rsidR="00345F74" w:rsidRPr="00754761" w:rsidRDefault="00345F74">
            <w:pPr>
              <w:jc w:val="right"/>
              <w:rPr>
                <w:rFonts w:ascii="Calibri" w:hAnsi="Calibri" w:cs="Arial"/>
                <w:i/>
                <w:iCs/>
                <w:sz w:val="20"/>
                <w:szCs w:val="20"/>
              </w:rPr>
            </w:pPr>
            <w:r w:rsidRPr="00754761">
              <w:rPr>
                <w:rFonts w:ascii="Calibri" w:hAnsi="Calibri" w:cs="Arial"/>
                <w:i/>
                <w:iCs/>
                <w:sz w:val="20"/>
                <w:szCs w:val="20"/>
              </w:rPr>
              <w:t>4,0</w:t>
            </w:r>
          </w:p>
        </w:tc>
        <w:tc>
          <w:tcPr>
            <w:tcW w:w="1311" w:type="dxa"/>
            <w:shd w:val="clear" w:color="auto" w:fill="F2F2F2" w:themeFill="background1" w:themeFillShade="F2"/>
            <w:vAlign w:val="center"/>
            <w:hideMark/>
          </w:tcPr>
          <w:p w:rsidR="00345F74" w:rsidRPr="00754761" w:rsidRDefault="00345F74">
            <w:pPr>
              <w:jc w:val="right"/>
              <w:rPr>
                <w:rFonts w:ascii="Calibri" w:hAnsi="Calibri" w:cs="Arial"/>
                <w:sz w:val="20"/>
                <w:szCs w:val="20"/>
              </w:rPr>
            </w:pPr>
            <w:r w:rsidRPr="00754761">
              <w:rPr>
                <w:rFonts w:ascii="Calibri" w:hAnsi="Calibri" w:cs="Arial"/>
                <w:sz w:val="20"/>
                <w:szCs w:val="20"/>
              </w:rPr>
              <w:t>5,0</w:t>
            </w:r>
          </w:p>
        </w:tc>
        <w:tc>
          <w:tcPr>
            <w:tcW w:w="1312" w:type="dxa"/>
            <w:shd w:val="clear" w:color="auto" w:fill="auto"/>
            <w:vAlign w:val="center"/>
            <w:hideMark/>
          </w:tcPr>
          <w:p w:rsidR="00345F74" w:rsidRPr="00754761" w:rsidRDefault="00345F74">
            <w:pPr>
              <w:jc w:val="right"/>
              <w:rPr>
                <w:rFonts w:ascii="Calibri" w:hAnsi="Calibri" w:cs="Arial"/>
                <w:sz w:val="20"/>
                <w:szCs w:val="20"/>
              </w:rPr>
            </w:pPr>
            <w:r w:rsidRPr="00754761">
              <w:rPr>
                <w:rFonts w:ascii="Calibri" w:hAnsi="Calibri" w:cs="Arial"/>
                <w:sz w:val="20"/>
                <w:szCs w:val="20"/>
              </w:rPr>
              <w:t>20,6</w:t>
            </w:r>
          </w:p>
        </w:tc>
      </w:tr>
      <w:tr w:rsidR="00345F74" w:rsidRPr="00754761" w:rsidTr="00265451">
        <w:trPr>
          <w:trHeight w:val="300"/>
        </w:trPr>
        <w:tc>
          <w:tcPr>
            <w:tcW w:w="3969" w:type="dxa"/>
            <w:shd w:val="clear" w:color="auto" w:fill="auto"/>
            <w:vAlign w:val="center"/>
            <w:hideMark/>
          </w:tcPr>
          <w:p w:rsidR="00345F74" w:rsidRPr="00754761" w:rsidRDefault="00345F74">
            <w:pPr>
              <w:rPr>
                <w:rFonts w:ascii="Calibri" w:hAnsi="Calibri" w:cs="Arial"/>
                <w:color w:val="000000"/>
                <w:sz w:val="20"/>
                <w:szCs w:val="20"/>
              </w:rPr>
            </w:pPr>
            <w:r w:rsidRPr="00754761">
              <w:rPr>
                <w:rFonts w:ascii="Calibri" w:hAnsi="Calibri" w:cs="Arial"/>
                <w:color w:val="000000"/>
                <w:sz w:val="20"/>
                <w:szCs w:val="20"/>
              </w:rPr>
              <w:t>Skultuna kommundelsnämnd</w:t>
            </w:r>
          </w:p>
        </w:tc>
        <w:tc>
          <w:tcPr>
            <w:tcW w:w="1311" w:type="dxa"/>
            <w:shd w:val="clear" w:color="auto" w:fill="auto"/>
            <w:vAlign w:val="center"/>
            <w:hideMark/>
          </w:tcPr>
          <w:p w:rsidR="00345F74" w:rsidRPr="00754761" w:rsidRDefault="00345F74">
            <w:pPr>
              <w:jc w:val="right"/>
              <w:rPr>
                <w:rFonts w:ascii="Calibri" w:hAnsi="Calibri" w:cs="Arial"/>
                <w:i/>
                <w:iCs/>
                <w:sz w:val="20"/>
                <w:szCs w:val="20"/>
              </w:rPr>
            </w:pPr>
            <w:r w:rsidRPr="00754761">
              <w:rPr>
                <w:rFonts w:ascii="Calibri" w:hAnsi="Calibri" w:cs="Arial"/>
                <w:i/>
                <w:iCs/>
                <w:sz w:val="20"/>
                <w:szCs w:val="20"/>
              </w:rPr>
              <w:t>1,0</w:t>
            </w:r>
          </w:p>
        </w:tc>
        <w:tc>
          <w:tcPr>
            <w:tcW w:w="1311" w:type="dxa"/>
            <w:shd w:val="clear" w:color="auto" w:fill="auto"/>
            <w:vAlign w:val="center"/>
            <w:hideMark/>
          </w:tcPr>
          <w:p w:rsidR="00345F74" w:rsidRPr="00754761" w:rsidRDefault="00345F74">
            <w:pPr>
              <w:jc w:val="right"/>
              <w:rPr>
                <w:rFonts w:ascii="Calibri" w:hAnsi="Calibri" w:cs="Arial"/>
                <w:i/>
                <w:iCs/>
                <w:sz w:val="20"/>
                <w:szCs w:val="20"/>
              </w:rPr>
            </w:pPr>
            <w:r w:rsidRPr="00754761">
              <w:rPr>
                <w:rFonts w:ascii="Calibri" w:hAnsi="Calibri" w:cs="Arial"/>
                <w:i/>
                <w:iCs/>
                <w:sz w:val="20"/>
                <w:szCs w:val="20"/>
              </w:rPr>
              <w:t>1,0</w:t>
            </w:r>
          </w:p>
        </w:tc>
        <w:tc>
          <w:tcPr>
            <w:tcW w:w="1311" w:type="dxa"/>
            <w:shd w:val="clear" w:color="auto" w:fill="F2F2F2" w:themeFill="background1" w:themeFillShade="F2"/>
            <w:vAlign w:val="center"/>
            <w:hideMark/>
          </w:tcPr>
          <w:p w:rsidR="00345F74" w:rsidRPr="00754761" w:rsidRDefault="00345F74">
            <w:pPr>
              <w:jc w:val="right"/>
              <w:rPr>
                <w:rFonts w:ascii="Calibri" w:hAnsi="Calibri" w:cs="Arial"/>
                <w:sz w:val="20"/>
                <w:szCs w:val="20"/>
              </w:rPr>
            </w:pPr>
            <w:r w:rsidRPr="00754761">
              <w:rPr>
                <w:rFonts w:ascii="Calibri" w:hAnsi="Calibri" w:cs="Arial"/>
                <w:sz w:val="20"/>
                <w:szCs w:val="20"/>
              </w:rPr>
              <w:t>1,0</w:t>
            </w:r>
          </w:p>
        </w:tc>
        <w:tc>
          <w:tcPr>
            <w:tcW w:w="1312" w:type="dxa"/>
            <w:shd w:val="clear" w:color="auto" w:fill="auto"/>
            <w:vAlign w:val="center"/>
            <w:hideMark/>
          </w:tcPr>
          <w:p w:rsidR="00345F74" w:rsidRPr="00754761" w:rsidRDefault="00345F74">
            <w:pPr>
              <w:jc w:val="right"/>
              <w:rPr>
                <w:rFonts w:ascii="Calibri" w:hAnsi="Calibri" w:cs="Arial"/>
                <w:sz w:val="20"/>
                <w:szCs w:val="20"/>
              </w:rPr>
            </w:pPr>
            <w:r w:rsidRPr="00754761">
              <w:rPr>
                <w:rFonts w:ascii="Calibri" w:hAnsi="Calibri" w:cs="Arial"/>
                <w:sz w:val="20"/>
                <w:szCs w:val="20"/>
              </w:rPr>
              <w:t>4,0</w:t>
            </w:r>
          </w:p>
        </w:tc>
      </w:tr>
      <w:tr w:rsidR="00345F74" w:rsidRPr="00754761" w:rsidTr="00265451">
        <w:trPr>
          <w:trHeight w:val="300"/>
        </w:trPr>
        <w:tc>
          <w:tcPr>
            <w:tcW w:w="3969" w:type="dxa"/>
            <w:shd w:val="clear" w:color="auto" w:fill="auto"/>
            <w:vAlign w:val="center"/>
            <w:hideMark/>
          </w:tcPr>
          <w:p w:rsidR="00345F74" w:rsidRPr="00754761" w:rsidRDefault="00345F74" w:rsidP="00F01A73">
            <w:pPr>
              <w:rPr>
                <w:rFonts w:ascii="Calibri" w:hAnsi="Calibri" w:cs="Arial"/>
                <w:color w:val="000000"/>
                <w:sz w:val="20"/>
                <w:szCs w:val="20"/>
              </w:rPr>
            </w:pPr>
            <w:r w:rsidRPr="00754761">
              <w:rPr>
                <w:rFonts w:ascii="Calibri" w:hAnsi="Calibri" w:cs="Arial"/>
                <w:color w:val="000000"/>
                <w:sz w:val="20"/>
                <w:szCs w:val="20"/>
              </w:rPr>
              <w:t xml:space="preserve">Styrelsen för </w:t>
            </w:r>
            <w:r w:rsidR="00F01A73" w:rsidRPr="00754761">
              <w:rPr>
                <w:rFonts w:ascii="Calibri" w:hAnsi="Calibri" w:cs="Arial"/>
                <w:color w:val="000000"/>
                <w:sz w:val="20"/>
                <w:szCs w:val="20"/>
              </w:rPr>
              <w:t>Västerås Vård och Omsorg</w:t>
            </w:r>
          </w:p>
        </w:tc>
        <w:tc>
          <w:tcPr>
            <w:tcW w:w="1311" w:type="dxa"/>
            <w:shd w:val="clear" w:color="auto" w:fill="auto"/>
            <w:vAlign w:val="center"/>
            <w:hideMark/>
          </w:tcPr>
          <w:p w:rsidR="00345F74" w:rsidRPr="00754761" w:rsidRDefault="00345F74">
            <w:pPr>
              <w:jc w:val="right"/>
              <w:rPr>
                <w:rFonts w:ascii="Calibri" w:hAnsi="Calibri" w:cs="Arial"/>
                <w:i/>
                <w:iCs/>
                <w:sz w:val="20"/>
                <w:szCs w:val="20"/>
              </w:rPr>
            </w:pPr>
            <w:r w:rsidRPr="00754761">
              <w:rPr>
                <w:rFonts w:ascii="Calibri" w:hAnsi="Calibri" w:cs="Arial"/>
                <w:i/>
                <w:iCs/>
                <w:sz w:val="20"/>
                <w:szCs w:val="20"/>
              </w:rPr>
              <w:t>5,0</w:t>
            </w:r>
          </w:p>
        </w:tc>
        <w:tc>
          <w:tcPr>
            <w:tcW w:w="1311" w:type="dxa"/>
            <w:shd w:val="clear" w:color="auto" w:fill="auto"/>
            <w:vAlign w:val="center"/>
            <w:hideMark/>
          </w:tcPr>
          <w:p w:rsidR="00345F74" w:rsidRPr="00754761" w:rsidRDefault="00345F74">
            <w:pPr>
              <w:jc w:val="right"/>
              <w:rPr>
                <w:rFonts w:ascii="Calibri" w:hAnsi="Calibri" w:cs="Arial"/>
                <w:i/>
                <w:iCs/>
                <w:sz w:val="20"/>
                <w:szCs w:val="20"/>
              </w:rPr>
            </w:pPr>
            <w:r w:rsidRPr="00754761">
              <w:rPr>
                <w:rFonts w:ascii="Calibri" w:hAnsi="Calibri" w:cs="Arial"/>
                <w:i/>
                <w:iCs/>
                <w:sz w:val="20"/>
                <w:szCs w:val="20"/>
              </w:rPr>
              <w:t>5,0</w:t>
            </w:r>
          </w:p>
        </w:tc>
        <w:tc>
          <w:tcPr>
            <w:tcW w:w="1311" w:type="dxa"/>
            <w:shd w:val="clear" w:color="auto" w:fill="F2F2F2" w:themeFill="background1" w:themeFillShade="F2"/>
            <w:vAlign w:val="center"/>
            <w:hideMark/>
          </w:tcPr>
          <w:p w:rsidR="00345F74" w:rsidRPr="00754761" w:rsidRDefault="00345F74">
            <w:pPr>
              <w:jc w:val="right"/>
              <w:rPr>
                <w:rFonts w:ascii="Calibri" w:hAnsi="Calibri" w:cs="Arial"/>
                <w:sz w:val="20"/>
                <w:szCs w:val="20"/>
              </w:rPr>
            </w:pPr>
            <w:r w:rsidRPr="00754761">
              <w:rPr>
                <w:rFonts w:ascii="Calibri" w:hAnsi="Calibri" w:cs="Arial"/>
                <w:sz w:val="20"/>
                <w:szCs w:val="20"/>
              </w:rPr>
              <w:t>5,0</w:t>
            </w:r>
          </w:p>
        </w:tc>
        <w:tc>
          <w:tcPr>
            <w:tcW w:w="1312" w:type="dxa"/>
            <w:shd w:val="clear" w:color="auto" w:fill="auto"/>
            <w:vAlign w:val="center"/>
            <w:hideMark/>
          </w:tcPr>
          <w:p w:rsidR="00345F74" w:rsidRPr="00754761" w:rsidRDefault="00345F74">
            <w:pPr>
              <w:jc w:val="right"/>
              <w:rPr>
                <w:rFonts w:ascii="Calibri" w:hAnsi="Calibri" w:cs="Arial"/>
                <w:sz w:val="20"/>
                <w:szCs w:val="20"/>
              </w:rPr>
            </w:pPr>
            <w:r w:rsidRPr="00754761">
              <w:rPr>
                <w:rFonts w:ascii="Calibri" w:hAnsi="Calibri" w:cs="Arial"/>
                <w:sz w:val="20"/>
                <w:szCs w:val="20"/>
              </w:rPr>
              <w:t>20,0</w:t>
            </w:r>
          </w:p>
        </w:tc>
      </w:tr>
      <w:tr w:rsidR="00345F74" w:rsidRPr="00754761" w:rsidTr="00265451">
        <w:trPr>
          <w:trHeight w:val="300"/>
        </w:trPr>
        <w:tc>
          <w:tcPr>
            <w:tcW w:w="3969" w:type="dxa"/>
            <w:shd w:val="clear" w:color="auto" w:fill="auto"/>
            <w:vAlign w:val="center"/>
            <w:hideMark/>
          </w:tcPr>
          <w:p w:rsidR="00345F74" w:rsidRPr="00754761" w:rsidRDefault="00F01A73">
            <w:pPr>
              <w:rPr>
                <w:rFonts w:ascii="Calibri" w:hAnsi="Calibri" w:cs="Arial"/>
                <w:color w:val="000000"/>
                <w:sz w:val="20"/>
                <w:szCs w:val="20"/>
              </w:rPr>
            </w:pPr>
            <w:r w:rsidRPr="00754761">
              <w:rPr>
                <w:rFonts w:ascii="Calibri" w:hAnsi="Calibri" w:cs="Arial"/>
                <w:color w:val="000000"/>
                <w:sz w:val="20"/>
                <w:szCs w:val="20"/>
              </w:rPr>
              <w:t>Styrelsen för Stöd, fritid och entreprenad</w:t>
            </w:r>
          </w:p>
        </w:tc>
        <w:tc>
          <w:tcPr>
            <w:tcW w:w="1311" w:type="dxa"/>
            <w:shd w:val="clear" w:color="auto" w:fill="auto"/>
            <w:vAlign w:val="center"/>
            <w:hideMark/>
          </w:tcPr>
          <w:p w:rsidR="00345F74" w:rsidRPr="00754761" w:rsidRDefault="00345F74">
            <w:pPr>
              <w:jc w:val="right"/>
              <w:rPr>
                <w:rFonts w:ascii="Calibri" w:hAnsi="Calibri" w:cs="Arial"/>
                <w:i/>
                <w:iCs/>
                <w:sz w:val="20"/>
                <w:szCs w:val="20"/>
              </w:rPr>
            </w:pPr>
            <w:r w:rsidRPr="00754761">
              <w:rPr>
                <w:rFonts w:ascii="Calibri" w:hAnsi="Calibri" w:cs="Arial"/>
                <w:i/>
                <w:iCs/>
                <w:sz w:val="20"/>
                <w:szCs w:val="20"/>
              </w:rPr>
              <w:t>2,5</w:t>
            </w:r>
          </w:p>
        </w:tc>
        <w:tc>
          <w:tcPr>
            <w:tcW w:w="1311" w:type="dxa"/>
            <w:shd w:val="clear" w:color="auto" w:fill="auto"/>
            <w:vAlign w:val="center"/>
            <w:hideMark/>
          </w:tcPr>
          <w:p w:rsidR="00345F74" w:rsidRPr="00754761" w:rsidRDefault="00345F74">
            <w:pPr>
              <w:jc w:val="right"/>
              <w:rPr>
                <w:rFonts w:ascii="Calibri" w:hAnsi="Calibri" w:cs="Arial"/>
                <w:i/>
                <w:iCs/>
                <w:sz w:val="20"/>
                <w:szCs w:val="20"/>
              </w:rPr>
            </w:pPr>
            <w:r w:rsidRPr="00754761">
              <w:rPr>
                <w:rFonts w:ascii="Calibri" w:hAnsi="Calibri" w:cs="Arial"/>
                <w:i/>
                <w:iCs/>
                <w:sz w:val="20"/>
                <w:szCs w:val="20"/>
              </w:rPr>
              <w:t>2,5</w:t>
            </w:r>
          </w:p>
        </w:tc>
        <w:tc>
          <w:tcPr>
            <w:tcW w:w="1311" w:type="dxa"/>
            <w:shd w:val="clear" w:color="auto" w:fill="F2F2F2" w:themeFill="background1" w:themeFillShade="F2"/>
            <w:vAlign w:val="center"/>
            <w:hideMark/>
          </w:tcPr>
          <w:p w:rsidR="00345F74" w:rsidRPr="00754761" w:rsidRDefault="00345F74">
            <w:pPr>
              <w:jc w:val="right"/>
              <w:rPr>
                <w:rFonts w:ascii="Calibri" w:hAnsi="Calibri" w:cs="Arial"/>
                <w:sz w:val="20"/>
                <w:szCs w:val="20"/>
              </w:rPr>
            </w:pPr>
            <w:r w:rsidRPr="00754761">
              <w:rPr>
                <w:rFonts w:ascii="Calibri" w:hAnsi="Calibri" w:cs="Arial"/>
                <w:sz w:val="20"/>
                <w:szCs w:val="20"/>
              </w:rPr>
              <w:t>2,5</w:t>
            </w:r>
          </w:p>
        </w:tc>
        <w:tc>
          <w:tcPr>
            <w:tcW w:w="1312" w:type="dxa"/>
            <w:shd w:val="clear" w:color="auto" w:fill="auto"/>
            <w:vAlign w:val="center"/>
            <w:hideMark/>
          </w:tcPr>
          <w:p w:rsidR="00345F74" w:rsidRPr="00754761" w:rsidRDefault="00345F74">
            <w:pPr>
              <w:jc w:val="right"/>
              <w:rPr>
                <w:rFonts w:ascii="Calibri" w:hAnsi="Calibri" w:cs="Arial"/>
                <w:sz w:val="20"/>
                <w:szCs w:val="20"/>
              </w:rPr>
            </w:pPr>
            <w:r w:rsidRPr="00754761">
              <w:rPr>
                <w:rFonts w:ascii="Calibri" w:hAnsi="Calibri" w:cs="Arial"/>
                <w:sz w:val="20"/>
                <w:szCs w:val="20"/>
              </w:rPr>
              <w:t>10,0</w:t>
            </w:r>
          </w:p>
        </w:tc>
      </w:tr>
      <w:tr w:rsidR="00345F74" w:rsidRPr="00754761" w:rsidTr="00265451">
        <w:trPr>
          <w:trHeight w:val="300"/>
        </w:trPr>
        <w:tc>
          <w:tcPr>
            <w:tcW w:w="3969" w:type="dxa"/>
            <w:shd w:val="clear" w:color="auto" w:fill="auto"/>
            <w:vAlign w:val="center"/>
            <w:hideMark/>
          </w:tcPr>
          <w:p w:rsidR="00345F74" w:rsidRPr="00754761" w:rsidRDefault="00345F74" w:rsidP="00F01A73">
            <w:pPr>
              <w:rPr>
                <w:rFonts w:ascii="Calibri" w:hAnsi="Calibri" w:cs="Arial"/>
                <w:color w:val="000000"/>
                <w:sz w:val="20"/>
                <w:szCs w:val="20"/>
              </w:rPr>
            </w:pPr>
            <w:r w:rsidRPr="00754761">
              <w:rPr>
                <w:rFonts w:ascii="Calibri" w:hAnsi="Calibri" w:cs="Arial"/>
                <w:color w:val="000000"/>
                <w:sz w:val="20"/>
                <w:szCs w:val="20"/>
              </w:rPr>
              <w:t>Styrelsen för Konsult</w:t>
            </w:r>
            <w:r w:rsidR="00F01A73" w:rsidRPr="00754761">
              <w:rPr>
                <w:rFonts w:ascii="Calibri" w:hAnsi="Calibri" w:cs="Arial"/>
                <w:color w:val="000000"/>
                <w:sz w:val="20"/>
                <w:szCs w:val="20"/>
              </w:rPr>
              <w:t xml:space="preserve"> och S</w:t>
            </w:r>
            <w:r w:rsidRPr="00754761">
              <w:rPr>
                <w:rFonts w:ascii="Calibri" w:hAnsi="Calibri" w:cs="Arial"/>
                <w:color w:val="000000"/>
                <w:sz w:val="20"/>
                <w:szCs w:val="20"/>
              </w:rPr>
              <w:t>ervice</w:t>
            </w:r>
          </w:p>
        </w:tc>
        <w:tc>
          <w:tcPr>
            <w:tcW w:w="1311" w:type="dxa"/>
            <w:shd w:val="clear" w:color="auto" w:fill="auto"/>
            <w:vAlign w:val="center"/>
            <w:hideMark/>
          </w:tcPr>
          <w:p w:rsidR="00345F74" w:rsidRPr="00754761" w:rsidRDefault="00345F74">
            <w:pPr>
              <w:jc w:val="right"/>
              <w:rPr>
                <w:rFonts w:ascii="Calibri" w:hAnsi="Calibri" w:cs="Arial"/>
                <w:i/>
                <w:iCs/>
                <w:sz w:val="20"/>
                <w:szCs w:val="20"/>
              </w:rPr>
            </w:pPr>
            <w:r w:rsidRPr="00754761">
              <w:rPr>
                <w:rFonts w:ascii="Calibri" w:hAnsi="Calibri" w:cs="Arial"/>
                <w:i/>
                <w:iCs/>
                <w:sz w:val="20"/>
                <w:szCs w:val="20"/>
              </w:rPr>
              <w:t>56,0</w:t>
            </w:r>
          </w:p>
        </w:tc>
        <w:tc>
          <w:tcPr>
            <w:tcW w:w="1311" w:type="dxa"/>
            <w:shd w:val="clear" w:color="auto" w:fill="auto"/>
            <w:vAlign w:val="center"/>
            <w:hideMark/>
          </w:tcPr>
          <w:p w:rsidR="00345F74" w:rsidRPr="00754761" w:rsidRDefault="00345F74">
            <w:pPr>
              <w:jc w:val="right"/>
              <w:rPr>
                <w:rFonts w:ascii="Calibri" w:hAnsi="Calibri" w:cs="Arial"/>
                <w:i/>
                <w:iCs/>
                <w:sz w:val="20"/>
                <w:szCs w:val="20"/>
              </w:rPr>
            </w:pPr>
            <w:r w:rsidRPr="00754761">
              <w:rPr>
                <w:rFonts w:ascii="Calibri" w:hAnsi="Calibri" w:cs="Arial"/>
                <w:i/>
                <w:iCs/>
                <w:sz w:val="20"/>
                <w:szCs w:val="20"/>
              </w:rPr>
              <w:t>56,0</w:t>
            </w:r>
          </w:p>
        </w:tc>
        <w:tc>
          <w:tcPr>
            <w:tcW w:w="1311" w:type="dxa"/>
            <w:shd w:val="clear" w:color="auto" w:fill="F2F2F2" w:themeFill="background1" w:themeFillShade="F2"/>
            <w:vAlign w:val="center"/>
            <w:hideMark/>
          </w:tcPr>
          <w:p w:rsidR="00345F74" w:rsidRPr="00754761" w:rsidRDefault="00345F74">
            <w:pPr>
              <w:jc w:val="right"/>
              <w:rPr>
                <w:rFonts w:ascii="Calibri" w:hAnsi="Calibri" w:cs="Arial"/>
                <w:sz w:val="20"/>
                <w:szCs w:val="20"/>
              </w:rPr>
            </w:pPr>
            <w:r w:rsidRPr="00754761">
              <w:rPr>
                <w:rFonts w:ascii="Calibri" w:hAnsi="Calibri" w:cs="Arial"/>
                <w:sz w:val="20"/>
                <w:szCs w:val="20"/>
              </w:rPr>
              <w:t>48,0</w:t>
            </w:r>
          </w:p>
        </w:tc>
        <w:tc>
          <w:tcPr>
            <w:tcW w:w="1312" w:type="dxa"/>
            <w:shd w:val="clear" w:color="auto" w:fill="auto"/>
            <w:vAlign w:val="center"/>
            <w:hideMark/>
          </w:tcPr>
          <w:p w:rsidR="00345F74" w:rsidRPr="00754761" w:rsidRDefault="00345F74">
            <w:pPr>
              <w:jc w:val="right"/>
              <w:rPr>
                <w:rFonts w:ascii="Calibri" w:hAnsi="Calibri" w:cs="Arial"/>
                <w:sz w:val="20"/>
                <w:szCs w:val="20"/>
              </w:rPr>
            </w:pPr>
            <w:r w:rsidRPr="00754761">
              <w:rPr>
                <w:rFonts w:ascii="Calibri" w:hAnsi="Calibri" w:cs="Arial"/>
                <w:sz w:val="20"/>
                <w:szCs w:val="20"/>
              </w:rPr>
              <w:t>192,0</w:t>
            </w:r>
          </w:p>
        </w:tc>
      </w:tr>
      <w:tr w:rsidR="00345F74" w:rsidRPr="00754761" w:rsidTr="00265451">
        <w:trPr>
          <w:trHeight w:val="300"/>
        </w:trPr>
        <w:tc>
          <w:tcPr>
            <w:tcW w:w="3969" w:type="dxa"/>
            <w:shd w:val="clear" w:color="auto" w:fill="auto"/>
            <w:vAlign w:val="center"/>
            <w:hideMark/>
          </w:tcPr>
          <w:p w:rsidR="00345F74" w:rsidRPr="00754761" w:rsidRDefault="00345F74">
            <w:pPr>
              <w:rPr>
                <w:rFonts w:ascii="Calibri" w:hAnsi="Calibri" w:cs="Arial"/>
                <w:color w:val="000000"/>
                <w:sz w:val="20"/>
                <w:szCs w:val="20"/>
              </w:rPr>
            </w:pPr>
            <w:r w:rsidRPr="00754761">
              <w:rPr>
                <w:rFonts w:ascii="Calibri" w:hAnsi="Calibri" w:cs="Arial"/>
                <w:color w:val="000000"/>
                <w:sz w:val="20"/>
                <w:szCs w:val="20"/>
              </w:rPr>
              <w:t>Miljö- och konsumentnämnden</w:t>
            </w:r>
          </w:p>
        </w:tc>
        <w:tc>
          <w:tcPr>
            <w:tcW w:w="1311" w:type="dxa"/>
            <w:shd w:val="clear" w:color="auto" w:fill="auto"/>
            <w:vAlign w:val="center"/>
            <w:hideMark/>
          </w:tcPr>
          <w:p w:rsidR="00345F74" w:rsidRPr="00754761" w:rsidRDefault="00195B0E" w:rsidP="00195B0E">
            <w:pPr>
              <w:jc w:val="right"/>
              <w:rPr>
                <w:rFonts w:ascii="Calibri" w:hAnsi="Calibri" w:cs="Arial"/>
                <w:i/>
                <w:iCs/>
                <w:sz w:val="20"/>
                <w:szCs w:val="20"/>
              </w:rPr>
            </w:pPr>
            <w:r w:rsidRPr="00754761">
              <w:rPr>
                <w:rFonts w:ascii="Calibri" w:hAnsi="Calibri" w:cs="Arial"/>
                <w:i/>
                <w:iCs/>
                <w:sz w:val="20"/>
                <w:szCs w:val="20"/>
              </w:rPr>
              <w:t>0,5</w:t>
            </w:r>
          </w:p>
        </w:tc>
        <w:tc>
          <w:tcPr>
            <w:tcW w:w="1311" w:type="dxa"/>
            <w:shd w:val="clear" w:color="auto" w:fill="auto"/>
            <w:vAlign w:val="center"/>
            <w:hideMark/>
          </w:tcPr>
          <w:p w:rsidR="00345F74" w:rsidRPr="00754761" w:rsidRDefault="00345F74">
            <w:pPr>
              <w:jc w:val="right"/>
              <w:rPr>
                <w:rFonts w:ascii="Calibri" w:hAnsi="Calibri" w:cs="Arial"/>
                <w:i/>
                <w:iCs/>
                <w:sz w:val="20"/>
                <w:szCs w:val="20"/>
              </w:rPr>
            </w:pPr>
            <w:r w:rsidRPr="00754761">
              <w:rPr>
                <w:rFonts w:ascii="Calibri" w:hAnsi="Calibri" w:cs="Arial"/>
                <w:i/>
                <w:iCs/>
                <w:sz w:val="20"/>
                <w:szCs w:val="20"/>
              </w:rPr>
              <w:t>1,0</w:t>
            </w:r>
          </w:p>
        </w:tc>
        <w:tc>
          <w:tcPr>
            <w:tcW w:w="1311" w:type="dxa"/>
            <w:shd w:val="clear" w:color="auto" w:fill="F2F2F2" w:themeFill="background1" w:themeFillShade="F2"/>
            <w:vAlign w:val="center"/>
            <w:hideMark/>
          </w:tcPr>
          <w:p w:rsidR="00345F74" w:rsidRPr="00754761" w:rsidRDefault="00345F74" w:rsidP="002C2B9A">
            <w:pPr>
              <w:jc w:val="right"/>
              <w:rPr>
                <w:rFonts w:ascii="Calibri" w:hAnsi="Calibri" w:cs="Arial"/>
                <w:sz w:val="20"/>
                <w:szCs w:val="20"/>
              </w:rPr>
            </w:pPr>
            <w:r w:rsidRPr="00754761">
              <w:rPr>
                <w:rFonts w:ascii="Calibri" w:hAnsi="Calibri" w:cs="Arial"/>
                <w:sz w:val="20"/>
                <w:szCs w:val="20"/>
              </w:rPr>
              <w:t>0,</w:t>
            </w:r>
            <w:r w:rsidR="002C2B9A" w:rsidRPr="00754761">
              <w:rPr>
                <w:rFonts w:ascii="Calibri" w:hAnsi="Calibri" w:cs="Arial"/>
                <w:sz w:val="20"/>
                <w:szCs w:val="20"/>
              </w:rPr>
              <w:t>5</w:t>
            </w:r>
          </w:p>
        </w:tc>
        <w:tc>
          <w:tcPr>
            <w:tcW w:w="1312" w:type="dxa"/>
            <w:shd w:val="clear" w:color="auto" w:fill="auto"/>
            <w:vAlign w:val="center"/>
            <w:hideMark/>
          </w:tcPr>
          <w:p w:rsidR="00345F74" w:rsidRPr="00754761" w:rsidRDefault="00195B0E" w:rsidP="00195B0E">
            <w:pPr>
              <w:jc w:val="right"/>
              <w:rPr>
                <w:rFonts w:ascii="Calibri" w:hAnsi="Calibri" w:cs="Arial"/>
                <w:sz w:val="20"/>
                <w:szCs w:val="20"/>
              </w:rPr>
            </w:pPr>
            <w:r w:rsidRPr="00754761">
              <w:rPr>
                <w:rFonts w:ascii="Calibri" w:hAnsi="Calibri" w:cs="Arial"/>
                <w:sz w:val="20"/>
                <w:szCs w:val="20"/>
              </w:rPr>
              <w:t>0,5</w:t>
            </w:r>
          </w:p>
        </w:tc>
      </w:tr>
      <w:tr w:rsidR="00345F74" w:rsidRPr="00754761" w:rsidTr="00265451">
        <w:trPr>
          <w:trHeight w:val="300"/>
        </w:trPr>
        <w:tc>
          <w:tcPr>
            <w:tcW w:w="3969" w:type="dxa"/>
            <w:shd w:val="clear" w:color="auto" w:fill="auto"/>
            <w:vAlign w:val="center"/>
            <w:hideMark/>
          </w:tcPr>
          <w:p w:rsidR="00345F74" w:rsidRPr="00754761" w:rsidRDefault="00345F74">
            <w:pPr>
              <w:rPr>
                <w:rFonts w:ascii="Calibri" w:hAnsi="Calibri" w:cs="Arial"/>
                <w:color w:val="000000"/>
                <w:sz w:val="20"/>
                <w:szCs w:val="20"/>
              </w:rPr>
            </w:pPr>
            <w:r w:rsidRPr="00754761">
              <w:rPr>
                <w:rFonts w:ascii="Calibri" w:hAnsi="Calibri" w:cs="Arial"/>
                <w:color w:val="000000"/>
                <w:sz w:val="20"/>
                <w:szCs w:val="20"/>
              </w:rPr>
              <w:t>Kommunstyrelsen</w:t>
            </w:r>
          </w:p>
        </w:tc>
        <w:tc>
          <w:tcPr>
            <w:tcW w:w="1311" w:type="dxa"/>
            <w:shd w:val="clear" w:color="auto" w:fill="auto"/>
            <w:vAlign w:val="center"/>
            <w:hideMark/>
          </w:tcPr>
          <w:p w:rsidR="00345F74" w:rsidRPr="00754761" w:rsidRDefault="00345F74">
            <w:pPr>
              <w:jc w:val="right"/>
              <w:rPr>
                <w:rFonts w:ascii="Calibri" w:hAnsi="Calibri" w:cs="Arial"/>
                <w:i/>
                <w:iCs/>
                <w:sz w:val="20"/>
                <w:szCs w:val="20"/>
              </w:rPr>
            </w:pPr>
            <w:r w:rsidRPr="00754761">
              <w:rPr>
                <w:rFonts w:ascii="Calibri" w:hAnsi="Calibri" w:cs="Arial"/>
                <w:i/>
                <w:iCs/>
                <w:sz w:val="20"/>
                <w:szCs w:val="20"/>
              </w:rPr>
              <w:t>7,0</w:t>
            </w:r>
          </w:p>
        </w:tc>
        <w:tc>
          <w:tcPr>
            <w:tcW w:w="1311" w:type="dxa"/>
            <w:shd w:val="clear" w:color="auto" w:fill="auto"/>
            <w:vAlign w:val="center"/>
            <w:hideMark/>
          </w:tcPr>
          <w:p w:rsidR="00345F74" w:rsidRPr="00754761" w:rsidRDefault="00345F74">
            <w:pPr>
              <w:jc w:val="right"/>
              <w:rPr>
                <w:rFonts w:ascii="Calibri" w:hAnsi="Calibri" w:cs="Arial"/>
                <w:i/>
                <w:iCs/>
                <w:sz w:val="20"/>
                <w:szCs w:val="20"/>
              </w:rPr>
            </w:pPr>
            <w:r w:rsidRPr="00754761">
              <w:rPr>
                <w:rFonts w:ascii="Calibri" w:hAnsi="Calibri" w:cs="Arial"/>
                <w:i/>
                <w:iCs/>
                <w:sz w:val="20"/>
                <w:szCs w:val="20"/>
              </w:rPr>
              <w:t>7,0</w:t>
            </w:r>
          </w:p>
        </w:tc>
        <w:tc>
          <w:tcPr>
            <w:tcW w:w="1311" w:type="dxa"/>
            <w:shd w:val="clear" w:color="auto" w:fill="F2F2F2" w:themeFill="background1" w:themeFillShade="F2"/>
            <w:vAlign w:val="center"/>
            <w:hideMark/>
          </w:tcPr>
          <w:p w:rsidR="00345F74" w:rsidRPr="00754761" w:rsidRDefault="00754761" w:rsidP="00754761">
            <w:pPr>
              <w:jc w:val="right"/>
              <w:rPr>
                <w:rFonts w:ascii="Calibri" w:hAnsi="Calibri" w:cs="Arial"/>
                <w:sz w:val="20"/>
                <w:szCs w:val="20"/>
              </w:rPr>
            </w:pPr>
            <w:r w:rsidRPr="00754761">
              <w:rPr>
                <w:rFonts w:ascii="Calibri" w:hAnsi="Calibri" w:cs="Arial"/>
                <w:sz w:val="20"/>
                <w:szCs w:val="20"/>
              </w:rPr>
              <w:t>4</w:t>
            </w:r>
            <w:r w:rsidR="00345F74" w:rsidRPr="00754761">
              <w:rPr>
                <w:rFonts w:ascii="Calibri" w:hAnsi="Calibri" w:cs="Arial"/>
                <w:sz w:val="20"/>
                <w:szCs w:val="20"/>
              </w:rPr>
              <w:t>,0</w:t>
            </w:r>
          </w:p>
        </w:tc>
        <w:tc>
          <w:tcPr>
            <w:tcW w:w="1312" w:type="dxa"/>
            <w:shd w:val="clear" w:color="auto" w:fill="auto"/>
            <w:vAlign w:val="center"/>
            <w:hideMark/>
          </w:tcPr>
          <w:p w:rsidR="00345F74" w:rsidRPr="00754761" w:rsidRDefault="00754761" w:rsidP="00754761">
            <w:pPr>
              <w:jc w:val="right"/>
              <w:rPr>
                <w:rFonts w:ascii="Calibri" w:hAnsi="Calibri" w:cs="Arial"/>
                <w:sz w:val="20"/>
                <w:szCs w:val="20"/>
              </w:rPr>
            </w:pPr>
            <w:r w:rsidRPr="00754761">
              <w:rPr>
                <w:rFonts w:ascii="Calibri" w:hAnsi="Calibri" w:cs="Arial"/>
                <w:sz w:val="20"/>
                <w:szCs w:val="20"/>
              </w:rPr>
              <w:t>4</w:t>
            </w:r>
            <w:r w:rsidR="00345F74" w:rsidRPr="00754761">
              <w:rPr>
                <w:rFonts w:ascii="Calibri" w:hAnsi="Calibri" w:cs="Arial"/>
                <w:sz w:val="20"/>
                <w:szCs w:val="20"/>
              </w:rPr>
              <w:t>,0</w:t>
            </w:r>
          </w:p>
        </w:tc>
      </w:tr>
      <w:tr w:rsidR="00345F74" w:rsidRPr="00754761" w:rsidTr="00265451">
        <w:trPr>
          <w:trHeight w:val="300"/>
        </w:trPr>
        <w:tc>
          <w:tcPr>
            <w:tcW w:w="3969" w:type="dxa"/>
            <w:shd w:val="clear" w:color="auto" w:fill="auto"/>
            <w:vAlign w:val="center"/>
            <w:hideMark/>
          </w:tcPr>
          <w:p w:rsidR="00345F74" w:rsidRPr="00754761" w:rsidRDefault="00345F74">
            <w:pPr>
              <w:rPr>
                <w:rFonts w:ascii="Calibri" w:hAnsi="Calibri" w:cs="Arial"/>
                <w:color w:val="000000"/>
                <w:sz w:val="20"/>
                <w:szCs w:val="20"/>
              </w:rPr>
            </w:pPr>
            <w:r w:rsidRPr="00754761">
              <w:rPr>
                <w:rFonts w:ascii="Calibri" w:hAnsi="Calibri" w:cs="Arial"/>
                <w:color w:val="000000"/>
                <w:sz w:val="20"/>
                <w:szCs w:val="20"/>
              </w:rPr>
              <w:t>Projekt 3B</w:t>
            </w:r>
          </w:p>
        </w:tc>
        <w:tc>
          <w:tcPr>
            <w:tcW w:w="1311" w:type="dxa"/>
            <w:shd w:val="clear" w:color="auto" w:fill="auto"/>
            <w:vAlign w:val="center"/>
            <w:hideMark/>
          </w:tcPr>
          <w:p w:rsidR="00345F74" w:rsidRPr="00754761" w:rsidRDefault="00345F74">
            <w:pPr>
              <w:jc w:val="right"/>
              <w:rPr>
                <w:rFonts w:ascii="Calibri" w:hAnsi="Calibri" w:cs="Arial"/>
                <w:i/>
                <w:iCs/>
                <w:sz w:val="20"/>
                <w:szCs w:val="20"/>
              </w:rPr>
            </w:pPr>
            <w:r w:rsidRPr="00754761">
              <w:rPr>
                <w:rFonts w:ascii="Calibri" w:hAnsi="Calibri" w:cs="Arial"/>
                <w:i/>
                <w:iCs/>
                <w:sz w:val="20"/>
                <w:szCs w:val="20"/>
              </w:rPr>
              <w:t>0,0</w:t>
            </w:r>
          </w:p>
        </w:tc>
        <w:tc>
          <w:tcPr>
            <w:tcW w:w="1311" w:type="dxa"/>
            <w:shd w:val="clear" w:color="auto" w:fill="auto"/>
            <w:vAlign w:val="center"/>
            <w:hideMark/>
          </w:tcPr>
          <w:p w:rsidR="00345F74" w:rsidRPr="00754761" w:rsidRDefault="00345F74">
            <w:pPr>
              <w:jc w:val="right"/>
              <w:rPr>
                <w:rFonts w:ascii="Calibri" w:hAnsi="Calibri" w:cs="Arial"/>
                <w:i/>
                <w:iCs/>
                <w:sz w:val="20"/>
                <w:szCs w:val="20"/>
              </w:rPr>
            </w:pPr>
            <w:r w:rsidRPr="00754761">
              <w:rPr>
                <w:rFonts w:ascii="Calibri" w:hAnsi="Calibri" w:cs="Arial"/>
                <w:i/>
                <w:iCs/>
                <w:sz w:val="20"/>
                <w:szCs w:val="20"/>
              </w:rPr>
              <w:t>29,7</w:t>
            </w:r>
          </w:p>
        </w:tc>
        <w:tc>
          <w:tcPr>
            <w:tcW w:w="1311" w:type="dxa"/>
            <w:shd w:val="clear" w:color="auto" w:fill="F2F2F2" w:themeFill="background1" w:themeFillShade="F2"/>
            <w:vAlign w:val="center"/>
            <w:hideMark/>
          </w:tcPr>
          <w:p w:rsidR="00345F74" w:rsidRPr="00754761" w:rsidRDefault="00345F74">
            <w:pPr>
              <w:jc w:val="right"/>
              <w:rPr>
                <w:rFonts w:ascii="Calibri" w:hAnsi="Calibri" w:cs="Arial"/>
                <w:sz w:val="20"/>
                <w:szCs w:val="20"/>
              </w:rPr>
            </w:pPr>
            <w:r w:rsidRPr="00754761">
              <w:rPr>
                <w:rFonts w:ascii="Calibri" w:hAnsi="Calibri" w:cs="Arial"/>
                <w:sz w:val="20"/>
                <w:szCs w:val="20"/>
              </w:rPr>
              <w:t>2,6</w:t>
            </w:r>
          </w:p>
        </w:tc>
        <w:tc>
          <w:tcPr>
            <w:tcW w:w="1312" w:type="dxa"/>
            <w:shd w:val="clear" w:color="auto" w:fill="auto"/>
            <w:vAlign w:val="center"/>
            <w:hideMark/>
          </w:tcPr>
          <w:p w:rsidR="00345F74" w:rsidRPr="00754761" w:rsidRDefault="00345F74">
            <w:pPr>
              <w:jc w:val="right"/>
              <w:rPr>
                <w:rFonts w:ascii="Calibri" w:hAnsi="Calibri" w:cs="Arial"/>
                <w:sz w:val="20"/>
                <w:szCs w:val="20"/>
              </w:rPr>
            </w:pPr>
            <w:r w:rsidRPr="00754761">
              <w:rPr>
                <w:rFonts w:ascii="Calibri" w:hAnsi="Calibri" w:cs="Arial"/>
                <w:sz w:val="20"/>
                <w:szCs w:val="20"/>
              </w:rPr>
              <w:t>312,4</w:t>
            </w:r>
          </w:p>
        </w:tc>
      </w:tr>
      <w:tr w:rsidR="00345F74" w:rsidRPr="00754761" w:rsidTr="00265451">
        <w:trPr>
          <w:trHeight w:val="300"/>
        </w:trPr>
        <w:tc>
          <w:tcPr>
            <w:tcW w:w="3969" w:type="dxa"/>
            <w:shd w:val="clear" w:color="auto" w:fill="D9D9D9" w:themeFill="background1" w:themeFillShade="D9"/>
            <w:vAlign w:val="center"/>
            <w:hideMark/>
          </w:tcPr>
          <w:p w:rsidR="00345F74" w:rsidRPr="00754761" w:rsidRDefault="00345F74">
            <w:pPr>
              <w:rPr>
                <w:rFonts w:ascii="Calibri" w:hAnsi="Calibri" w:cs="Arial"/>
                <w:b/>
                <w:bCs/>
                <w:color w:val="000000"/>
                <w:sz w:val="20"/>
                <w:szCs w:val="20"/>
              </w:rPr>
            </w:pPr>
            <w:r w:rsidRPr="00754761">
              <w:rPr>
                <w:rFonts w:ascii="Calibri" w:hAnsi="Calibri" w:cs="Arial"/>
                <w:b/>
                <w:bCs/>
                <w:color w:val="000000"/>
                <w:sz w:val="20"/>
                <w:szCs w:val="20"/>
              </w:rPr>
              <w:t> Summa</w:t>
            </w:r>
          </w:p>
        </w:tc>
        <w:tc>
          <w:tcPr>
            <w:tcW w:w="1311" w:type="dxa"/>
            <w:shd w:val="clear" w:color="auto" w:fill="D9D9D9" w:themeFill="background1" w:themeFillShade="D9"/>
            <w:vAlign w:val="center"/>
            <w:hideMark/>
          </w:tcPr>
          <w:p w:rsidR="00345F74" w:rsidRPr="00754761" w:rsidRDefault="00195B0E">
            <w:pPr>
              <w:jc w:val="right"/>
              <w:rPr>
                <w:rFonts w:ascii="Calibri" w:hAnsi="Calibri" w:cs="Arial"/>
                <w:b/>
                <w:bCs/>
                <w:i/>
                <w:iCs/>
                <w:color w:val="000000"/>
                <w:sz w:val="20"/>
                <w:szCs w:val="20"/>
              </w:rPr>
            </w:pPr>
            <w:r w:rsidRPr="00754761">
              <w:rPr>
                <w:rFonts w:ascii="Calibri" w:hAnsi="Calibri" w:cs="Arial"/>
                <w:b/>
                <w:bCs/>
                <w:i/>
                <w:iCs/>
                <w:color w:val="000000"/>
                <w:sz w:val="20"/>
                <w:szCs w:val="20"/>
              </w:rPr>
              <w:t>572,1</w:t>
            </w:r>
          </w:p>
        </w:tc>
        <w:tc>
          <w:tcPr>
            <w:tcW w:w="1311" w:type="dxa"/>
            <w:shd w:val="clear" w:color="auto" w:fill="D9D9D9" w:themeFill="background1" w:themeFillShade="D9"/>
            <w:vAlign w:val="center"/>
            <w:hideMark/>
          </w:tcPr>
          <w:p w:rsidR="00345F74" w:rsidRPr="00754761" w:rsidRDefault="00345F74">
            <w:pPr>
              <w:jc w:val="right"/>
              <w:rPr>
                <w:rFonts w:ascii="Calibri" w:hAnsi="Calibri" w:cs="Arial"/>
                <w:b/>
                <w:bCs/>
                <w:i/>
                <w:iCs/>
                <w:color w:val="000000"/>
                <w:sz w:val="20"/>
                <w:szCs w:val="20"/>
              </w:rPr>
            </w:pPr>
            <w:r w:rsidRPr="00754761">
              <w:rPr>
                <w:rFonts w:ascii="Calibri" w:hAnsi="Calibri" w:cs="Arial"/>
                <w:b/>
                <w:bCs/>
                <w:i/>
                <w:iCs/>
                <w:color w:val="000000"/>
                <w:sz w:val="20"/>
                <w:szCs w:val="20"/>
              </w:rPr>
              <w:t>754,5</w:t>
            </w:r>
          </w:p>
        </w:tc>
        <w:tc>
          <w:tcPr>
            <w:tcW w:w="1311" w:type="dxa"/>
            <w:shd w:val="clear" w:color="auto" w:fill="D9D9D9" w:themeFill="background1" w:themeFillShade="D9"/>
            <w:vAlign w:val="center"/>
            <w:hideMark/>
          </w:tcPr>
          <w:p w:rsidR="00345F74" w:rsidRPr="00754761" w:rsidRDefault="006D3C73" w:rsidP="009A5676">
            <w:pPr>
              <w:jc w:val="right"/>
              <w:rPr>
                <w:rFonts w:ascii="Calibri" w:hAnsi="Calibri" w:cs="Arial"/>
                <w:b/>
                <w:bCs/>
                <w:i/>
                <w:iCs/>
                <w:color w:val="000000"/>
                <w:sz w:val="20"/>
                <w:szCs w:val="20"/>
              </w:rPr>
            </w:pPr>
            <w:r>
              <w:rPr>
                <w:rFonts w:ascii="Calibri" w:hAnsi="Calibri" w:cs="Arial"/>
                <w:b/>
                <w:bCs/>
                <w:i/>
                <w:iCs/>
                <w:color w:val="000000"/>
                <w:sz w:val="20"/>
                <w:szCs w:val="20"/>
              </w:rPr>
              <w:t>9</w:t>
            </w:r>
            <w:r w:rsidR="009A5676">
              <w:rPr>
                <w:rFonts w:ascii="Calibri" w:hAnsi="Calibri" w:cs="Arial"/>
                <w:b/>
                <w:bCs/>
                <w:i/>
                <w:iCs/>
                <w:color w:val="000000"/>
                <w:sz w:val="20"/>
                <w:szCs w:val="20"/>
              </w:rPr>
              <w:t>87</w:t>
            </w:r>
            <w:r w:rsidR="00E04D12" w:rsidRPr="00754761">
              <w:rPr>
                <w:rFonts w:ascii="Calibri" w:hAnsi="Calibri" w:cs="Arial"/>
                <w:b/>
                <w:bCs/>
                <w:i/>
                <w:iCs/>
                <w:color w:val="000000"/>
                <w:sz w:val="20"/>
                <w:szCs w:val="20"/>
              </w:rPr>
              <w:t>,</w:t>
            </w:r>
            <w:r w:rsidR="002C2B9A" w:rsidRPr="00754761">
              <w:rPr>
                <w:rFonts w:ascii="Calibri" w:hAnsi="Calibri" w:cs="Arial"/>
                <w:b/>
                <w:bCs/>
                <w:i/>
                <w:iCs/>
                <w:color w:val="000000"/>
                <w:sz w:val="20"/>
                <w:szCs w:val="20"/>
              </w:rPr>
              <w:t>6</w:t>
            </w:r>
          </w:p>
        </w:tc>
        <w:tc>
          <w:tcPr>
            <w:tcW w:w="1312" w:type="dxa"/>
            <w:shd w:val="clear" w:color="auto" w:fill="D9D9D9" w:themeFill="background1" w:themeFillShade="D9"/>
            <w:vAlign w:val="center"/>
            <w:hideMark/>
          </w:tcPr>
          <w:p w:rsidR="00345F74" w:rsidRPr="00754761" w:rsidRDefault="00345F74" w:rsidP="009A5676">
            <w:pPr>
              <w:jc w:val="right"/>
              <w:rPr>
                <w:rFonts w:ascii="Calibri" w:hAnsi="Calibri" w:cs="Arial"/>
                <w:b/>
                <w:bCs/>
                <w:i/>
                <w:iCs/>
                <w:color w:val="000000"/>
                <w:sz w:val="20"/>
                <w:szCs w:val="20"/>
              </w:rPr>
            </w:pPr>
            <w:r w:rsidRPr="00754761">
              <w:rPr>
                <w:rFonts w:ascii="Calibri" w:hAnsi="Calibri" w:cs="Arial"/>
                <w:b/>
                <w:bCs/>
                <w:i/>
                <w:iCs/>
                <w:color w:val="000000"/>
                <w:sz w:val="20"/>
                <w:szCs w:val="20"/>
              </w:rPr>
              <w:t>4</w:t>
            </w:r>
            <w:r w:rsidR="00195B0E" w:rsidRPr="00754761">
              <w:rPr>
                <w:rFonts w:ascii="Calibri" w:hAnsi="Calibri" w:cs="Arial"/>
                <w:b/>
                <w:bCs/>
                <w:i/>
                <w:iCs/>
                <w:color w:val="000000"/>
                <w:sz w:val="20"/>
                <w:szCs w:val="20"/>
              </w:rPr>
              <w:t> </w:t>
            </w:r>
            <w:r w:rsidR="006D3C73">
              <w:rPr>
                <w:rFonts w:ascii="Calibri" w:hAnsi="Calibri" w:cs="Arial"/>
                <w:b/>
                <w:bCs/>
                <w:i/>
                <w:iCs/>
                <w:color w:val="000000"/>
                <w:sz w:val="20"/>
                <w:szCs w:val="20"/>
              </w:rPr>
              <w:t>4</w:t>
            </w:r>
            <w:r w:rsidR="009A5676">
              <w:rPr>
                <w:rFonts w:ascii="Calibri" w:hAnsi="Calibri" w:cs="Arial"/>
                <w:b/>
                <w:bCs/>
                <w:i/>
                <w:iCs/>
                <w:color w:val="000000"/>
                <w:sz w:val="20"/>
                <w:szCs w:val="20"/>
              </w:rPr>
              <w:t>3</w:t>
            </w:r>
            <w:r w:rsidR="00170E9A">
              <w:rPr>
                <w:rFonts w:ascii="Calibri" w:hAnsi="Calibri" w:cs="Arial"/>
                <w:b/>
                <w:bCs/>
                <w:i/>
                <w:iCs/>
                <w:color w:val="000000"/>
                <w:sz w:val="20"/>
                <w:szCs w:val="20"/>
              </w:rPr>
              <w:t>9</w:t>
            </w:r>
            <w:r w:rsidR="00195B0E" w:rsidRPr="00754761">
              <w:rPr>
                <w:rFonts w:ascii="Calibri" w:hAnsi="Calibri" w:cs="Arial"/>
                <w:b/>
                <w:bCs/>
                <w:i/>
                <w:iCs/>
                <w:color w:val="000000"/>
                <w:sz w:val="20"/>
                <w:szCs w:val="20"/>
              </w:rPr>
              <w:t>,6</w:t>
            </w:r>
          </w:p>
        </w:tc>
      </w:tr>
      <w:tr w:rsidR="0085502C" w:rsidRPr="00754761" w:rsidTr="00265451">
        <w:trPr>
          <w:trHeight w:val="120"/>
        </w:trPr>
        <w:tc>
          <w:tcPr>
            <w:tcW w:w="3969" w:type="dxa"/>
            <w:shd w:val="clear" w:color="auto" w:fill="auto"/>
            <w:vAlign w:val="center"/>
            <w:hideMark/>
          </w:tcPr>
          <w:p w:rsidR="0085502C" w:rsidRPr="00754761" w:rsidRDefault="0085502C" w:rsidP="00265451">
            <w:pPr>
              <w:rPr>
                <w:rFonts w:ascii="Calibri" w:eastAsia="Times New Roman" w:hAnsi="Calibri" w:cs="Arial"/>
                <w:color w:val="FF0000"/>
                <w:sz w:val="20"/>
                <w:szCs w:val="20"/>
              </w:rPr>
            </w:pPr>
          </w:p>
        </w:tc>
        <w:tc>
          <w:tcPr>
            <w:tcW w:w="1311" w:type="dxa"/>
            <w:shd w:val="clear" w:color="auto" w:fill="auto"/>
            <w:vAlign w:val="center"/>
            <w:hideMark/>
          </w:tcPr>
          <w:p w:rsidR="0085502C" w:rsidRPr="00754761" w:rsidRDefault="0085502C" w:rsidP="00265451">
            <w:pPr>
              <w:rPr>
                <w:rFonts w:ascii="Calibri" w:eastAsia="Times New Roman" w:hAnsi="Calibri" w:cs="Arial"/>
                <w:i/>
                <w:iCs/>
                <w:color w:val="FF0000"/>
                <w:sz w:val="20"/>
                <w:szCs w:val="20"/>
              </w:rPr>
            </w:pPr>
          </w:p>
        </w:tc>
        <w:tc>
          <w:tcPr>
            <w:tcW w:w="1311" w:type="dxa"/>
            <w:shd w:val="clear" w:color="auto" w:fill="auto"/>
            <w:vAlign w:val="center"/>
            <w:hideMark/>
          </w:tcPr>
          <w:p w:rsidR="0085502C" w:rsidRPr="00754761" w:rsidRDefault="0085502C" w:rsidP="00265451">
            <w:pPr>
              <w:rPr>
                <w:rFonts w:ascii="Calibri" w:eastAsia="Times New Roman" w:hAnsi="Calibri" w:cs="Arial"/>
                <w:i/>
                <w:iCs/>
                <w:color w:val="FF0000"/>
                <w:sz w:val="20"/>
                <w:szCs w:val="20"/>
              </w:rPr>
            </w:pPr>
          </w:p>
        </w:tc>
        <w:tc>
          <w:tcPr>
            <w:tcW w:w="1311" w:type="dxa"/>
            <w:shd w:val="clear" w:color="auto" w:fill="auto"/>
            <w:vAlign w:val="center"/>
            <w:hideMark/>
          </w:tcPr>
          <w:p w:rsidR="0085502C" w:rsidRPr="00754761" w:rsidRDefault="0085502C" w:rsidP="00265451">
            <w:pPr>
              <w:rPr>
                <w:rFonts w:ascii="Calibri" w:eastAsia="Times New Roman" w:hAnsi="Calibri" w:cs="Arial"/>
                <w:color w:val="FF0000"/>
                <w:sz w:val="20"/>
                <w:szCs w:val="20"/>
              </w:rPr>
            </w:pPr>
          </w:p>
        </w:tc>
        <w:tc>
          <w:tcPr>
            <w:tcW w:w="1312" w:type="dxa"/>
            <w:shd w:val="clear" w:color="auto" w:fill="auto"/>
            <w:vAlign w:val="center"/>
            <w:hideMark/>
          </w:tcPr>
          <w:p w:rsidR="0085502C" w:rsidRPr="00754761" w:rsidRDefault="0085502C" w:rsidP="00265451">
            <w:pPr>
              <w:rPr>
                <w:rFonts w:ascii="Calibri" w:eastAsia="Times New Roman" w:hAnsi="Calibri" w:cs="Arial"/>
                <w:color w:val="FF0000"/>
                <w:sz w:val="20"/>
                <w:szCs w:val="20"/>
              </w:rPr>
            </w:pPr>
          </w:p>
        </w:tc>
      </w:tr>
      <w:tr w:rsidR="0085502C" w:rsidRPr="00754761" w:rsidTr="00265451">
        <w:trPr>
          <w:trHeight w:val="300"/>
        </w:trPr>
        <w:tc>
          <w:tcPr>
            <w:tcW w:w="3969" w:type="dxa"/>
            <w:shd w:val="clear" w:color="auto" w:fill="auto"/>
            <w:vAlign w:val="center"/>
            <w:hideMark/>
          </w:tcPr>
          <w:p w:rsidR="0085502C" w:rsidRPr="00754761" w:rsidRDefault="0085502C" w:rsidP="00265451">
            <w:pPr>
              <w:rPr>
                <w:rFonts w:ascii="Calibri" w:eastAsia="Times New Roman" w:hAnsi="Calibri" w:cs="Arial"/>
                <w:b/>
                <w:bCs/>
                <w:sz w:val="20"/>
                <w:szCs w:val="20"/>
              </w:rPr>
            </w:pPr>
            <w:r w:rsidRPr="00754761">
              <w:rPr>
                <w:rFonts w:ascii="Calibri" w:eastAsia="Times New Roman" w:hAnsi="Calibri" w:cs="Arial"/>
                <w:b/>
                <w:bCs/>
                <w:sz w:val="20"/>
                <w:szCs w:val="20"/>
              </w:rPr>
              <w:t>Medfinansiering, utbetalningar</w:t>
            </w:r>
          </w:p>
        </w:tc>
        <w:tc>
          <w:tcPr>
            <w:tcW w:w="1311" w:type="dxa"/>
            <w:shd w:val="clear" w:color="auto" w:fill="auto"/>
            <w:vAlign w:val="center"/>
            <w:hideMark/>
          </w:tcPr>
          <w:p w:rsidR="0085502C" w:rsidRPr="00754761" w:rsidRDefault="0085502C" w:rsidP="00265451">
            <w:pPr>
              <w:rPr>
                <w:rFonts w:ascii="Calibri" w:eastAsia="Times New Roman" w:hAnsi="Calibri" w:cs="Arial"/>
                <w:i/>
                <w:iCs/>
                <w:color w:val="FF0000"/>
                <w:sz w:val="20"/>
                <w:szCs w:val="20"/>
              </w:rPr>
            </w:pPr>
            <w:r w:rsidRPr="00754761">
              <w:rPr>
                <w:rFonts w:ascii="Calibri" w:eastAsia="Times New Roman" w:hAnsi="Calibri" w:cs="Arial"/>
                <w:i/>
                <w:iCs/>
                <w:color w:val="FF0000"/>
                <w:sz w:val="20"/>
                <w:szCs w:val="20"/>
              </w:rPr>
              <w:t> </w:t>
            </w:r>
          </w:p>
        </w:tc>
        <w:tc>
          <w:tcPr>
            <w:tcW w:w="1311" w:type="dxa"/>
            <w:shd w:val="clear" w:color="auto" w:fill="auto"/>
            <w:vAlign w:val="center"/>
            <w:hideMark/>
          </w:tcPr>
          <w:p w:rsidR="0085502C" w:rsidRPr="00754761" w:rsidRDefault="0085502C" w:rsidP="00265451">
            <w:pPr>
              <w:rPr>
                <w:rFonts w:ascii="Calibri" w:eastAsia="Times New Roman" w:hAnsi="Calibri" w:cs="Arial"/>
                <w:i/>
                <w:iCs/>
                <w:color w:val="FF0000"/>
                <w:sz w:val="20"/>
                <w:szCs w:val="20"/>
              </w:rPr>
            </w:pPr>
            <w:r w:rsidRPr="00754761">
              <w:rPr>
                <w:rFonts w:ascii="Calibri" w:eastAsia="Times New Roman" w:hAnsi="Calibri" w:cs="Arial"/>
                <w:i/>
                <w:iCs/>
                <w:color w:val="FF0000"/>
                <w:sz w:val="20"/>
                <w:szCs w:val="20"/>
              </w:rPr>
              <w:t> </w:t>
            </w:r>
          </w:p>
        </w:tc>
        <w:tc>
          <w:tcPr>
            <w:tcW w:w="1311" w:type="dxa"/>
            <w:shd w:val="clear" w:color="auto" w:fill="auto"/>
            <w:vAlign w:val="center"/>
            <w:hideMark/>
          </w:tcPr>
          <w:p w:rsidR="0085502C" w:rsidRPr="00754761" w:rsidRDefault="0085502C" w:rsidP="00265451">
            <w:pPr>
              <w:rPr>
                <w:rFonts w:ascii="Calibri" w:eastAsia="Times New Roman" w:hAnsi="Calibri" w:cs="Arial"/>
                <w:color w:val="FF0000"/>
                <w:sz w:val="20"/>
                <w:szCs w:val="20"/>
              </w:rPr>
            </w:pPr>
            <w:r w:rsidRPr="00754761">
              <w:rPr>
                <w:rFonts w:ascii="Calibri" w:eastAsia="Times New Roman" w:hAnsi="Calibri" w:cs="Arial"/>
                <w:color w:val="FF0000"/>
                <w:sz w:val="20"/>
                <w:szCs w:val="20"/>
              </w:rPr>
              <w:t> </w:t>
            </w:r>
          </w:p>
        </w:tc>
        <w:tc>
          <w:tcPr>
            <w:tcW w:w="1312" w:type="dxa"/>
            <w:shd w:val="clear" w:color="auto" w:fill="auto"/>
            <w:vAlign w:val="center"/>
            <w:hideMark/>
          </w:tcPr>
          <w:p w:rsidR="0085502C" w:rsidRPr="00754761" w:rsidRDefault="0085502C" w:rsidP="00265451">
            <w:pPr>
              <w:rPr>
                <w:rFonts w:ascii="Calibri" w:eastAsia="Times New Roman" w:hAnsi="Calibri" w:cs="Arial"/>
                <w:color w:val="FF0000"/>
                <w:sz w:val="20"/>
                <w:szCs w:val="20"/>
              </w:rPr>
            </w:pPr>
            <w:r w:rsidRPr="00754761">
              <w:rPr>
                <w:rFonts w:ascii="Calibri" w:eastAsia="Times New Roman" w:hAnsi="Calibri" w:cs="Arial"/>
                <w:color w:val="FF0000"/>
                <w:sz w:val="20"/>
                <w:szCs w:val="20"/>
              </w:rPr>
              <w:t> </w:t>
            </w:r>
          </w:p>
        </w:tc>
      </w:tr>
      <w:tr w:rsidR="00345F74" w:rsidRPr="00754761" w:rsidTr="00265451">
        <w:trPr>
          <w:trHeight w:val="300"/>
        </w:trPr>
        <w:tc>
          <w:tcPr>
            <w:tcW w:w="3969" w:type="dxa"/>
            <w:shd w:val="clear" w:color="auto" w:fill="auto"/>
            <w:vAlign w:val="center"/>
            <w:hideMark/>
          </w:tcPr>
          <w:p w:rsidR="00345F74" w:rsidRPr="00754761" w:rsidRDefault="00345F74" w:rsidP="00265451">
            <w:pPr>
              <w:rPr>
                <w:rFonts w:ascii="Calibri" w:eastAsia="Times New Roman" w:hAnsi="Calibri" w:cs="Arial"/>
                <w:sz w:val="20"/>
                <w:szCs w:val="20"/>
              </w:rPr>
            </w:pPr>
            <w:r w:rsidRPr="00754761">
              <w:rPr>
                <w:rFonts w:ascii="Calibri" w:eastAsia="Times New Roman" w:hAnsi="Calibri" w:cs="Arial"/>
                <w:sz w:val="20"/>
                <w:szCs w:val="20"/>
              </w:rPr>
              <w:t>Citybanan, inklusive index</w:t>
            </w:r>
          </w:p>
        </w:tc>
        <w:tc>
          <w:tcPr>
            <w:tcW w:w="1311" w:type="dxa"/>
            <w:shd w:val="clear" w:color="auto" w:fill="auto"/>
            <w:vAlign w:val="center"/>
            <w:hideMark/>
          </w:tcPr>
          <w:p w:rsidR="00345F74" w:rsidRPr="00754761" w:rsidRDefault="00345F74">
            <w:pPr>
              <w:jc w:val="right"/>
              <w:rPr>
                <w:rFonts w:ascii="Calibri" w:hAnsi="Calibri" w:cs="Arial"/>
                <w:i/>
                <w:iCs/>
                <w:sz w:val="20"/>
                <w:szCs w:val="20"/>
              </w:rPr>
            </w:pPr>
            <w:r w:rsidRPr="00754761">
              <w:rPr>
                <w:rFonts w:ascii="Calibri" w:hAnsi="Calibri" w:cs="Arial"/>
                <w:i/>
                <w:iCs/>
                <w:sz w:val="20"/>
                <w:szCs w:val="20"/>
              </w:rPr>
              <w:t>54,1</w:t>
            </w:r>
          </w:p>
        </w:tc>
        <w:tc>
          <w:tcPr>
            <w:tcW w:w="1311" w:type="dxa"/>
            <w:shd w:val="clear" w:color="auto" w:fill="auto"/>
            <w:vAlign w:val="center"/>
            <w:hideMark/>
          </w:tcPr>
          <w:p w:rsidR="00345F74" w:rsidRPr="00754761" w:rsidRDefault="00345F74">
            <w:pPr>
              <w:jc w:val="right"/>
              <w:rPr>
                <w:rFonts w:ascii="Calibri" w:hAnsi="Calibri" w:cs="Arial"/>
                <w:i/>
                <w:iCs/>
                <w:sz w:val="20"/>
                <w:szCs w:val="20"/>
              </w:rPr>
            </w:pPr>
            <w:r w:rsidRPr="00754761">
              <w:rPr>
                <w:rFonts w:ascii="Calibri" w:hAnsi="Calibri" w:cs="Arial"/>
                <w:i/>
                <w:iCs/>
                <w:sz w:val="20"/>
                <w:szCs w:val="20"/>
              </w:rPr>
              <w:t>54,1</w:t>
            </w:r>
          </w:p>
        </w:tc>
        <w:tc>
          <w:tcPr>
            <w:tcW w:w="1311" w:type="dxa"/>
            <w:shd w:val="clear" w:color="auto" w:fill="auto"/>
            <w:vAlign w:val="center"/>
            <w:hideMark/>
          </w:tcPr>
          <w:p w:rsidR="00345F74" w:rsidRPr="00754761" w:rsidRDefault="00345F74">
            <w:pPr>
              <w:jc w:val="right"/>
              <w:rPr>
                <w:rFonts w:ascii="Calibri" w:hAnsi="Calibri" w:cs="Arial"/>
                <w:sz w:val="20"/>
                <w:szCs w:val="20"/>
              </w:rPr>
            </w:pPr>
            <w:r w:rsidRPr="00754761">
              <w:rPr>
                <w:rFonts w:ascii="Calibri" w:hAnsi="Calibri" w:cs="Arial"/>
                <w:sz w:val="20"/>
                <w:szCs w:val="20"/>
              </w:rPr>
              <w:t>55,4</w:t>
            </w:r>
          </w:p>
        </w:tc>
        <w:tc>
          <w:tcPr>
            <w:tcW w:w="1312" w:type="dxa"/>
            <w:shd w:val="clear" w:color="auto" w:fill="auto"/>
            <w:vAlign w:val="center"/>
            <w:hideMark/>
          </w:tcPr>
          <w:p w:rsidR="00345F74" w:rsidRPr="00754761" w:rsidRDefault="00345F74">
            <w:pPr>
              <w:jc w:val="right"/>
              <w:rPr>
                <w:rFonts w:ascii="Calibri" w:hAnsi="Calibri" w:cs="Arial"/>
                <w:sz w:val="20"/>
                <w:szCs w:val="20"/>
              </w:rPr>
            </w:pPr>
            <w:r w:rsidRPr="00754761">
              <w:rPr>
                <w:rFonts w:ascii="Calibri" w:hAnsi="Calibri" w:cs="Arial"/>
                <w:sz w:val="20"/>
                <w:szCs w:val="20"/>
              </w:rPr>
              <w:t>55,4</w:t>
            </w:r>
          </w:p>
        </w:tc>
      </w:tr>
      <w:tr w:rsidR="00345F74" w:rsidRPr="00754761" w:rsidTr="00265451">
        <w:trPr>
          <w:trHeight w:val="300"/>
        </w:trPr>
        <w:tc>
          <w:tcPr>
            <w:tcW w:w="3969" w:type="dxa"/>
            <w:shd w:val="clear" w:color="auto" w:fill="auto"/>
            <w:vAlign w:val="center"/>
            <w:hideMark/>
          </w:tcPr>
          <w:p w:rsidR="00345F74" w:rsidRPr="00754761" w:rsidRDefault="00345F74" w:rsidP="00265451">
            <w:pPr>
              <w:rPr>
                <w:rFonts w:ascii="Calibri" w:eastAsia="Times New Roman" w:hAnsi="Calibri" w:cs="Arial"/>
                <w:sz w:val="20"/>
                <w:szCs w:val="20"/>
              </w:rPr>
            </w:pPr>
            <w:r w:rsidRPr="00754761">
              <w:rPr>
                <w:rFonts w:ascii="Calibri" w:eastAsia="Times New Roman" w:hAnsi="Calibri" w:cs="Arial"/>
                <w:sz w:val="20"/>
                <w:szCs w:val="20"/>
              </w:rPr>
              <w:t>Mälarfarleden, exklusive index</w:t>
            </w:r>
          </w:p>
        </w:tc>
        <w:tc>
          <w:tcPr>
            <w:tcW w:w="1311" w:type="dxa"/>
            <w:shd w:val="clear" w:color="auto" w:fill="auto"/>
            <w:vAlign w:val="center"/>
            <w:hideMark/>
          </w:tcPr>
          <w:p w:rsidR="00345F74" w:rsidRPr="00754761" w:rsidRDefault="00345F74">
            <w:pPr>
              <w:jc w:val="right"/>
              <w:rPr>
                <w:rFonts w:ascii="Calibri" w:hAnsi="Calibri" w:cs="Arial"/>
                <w:i/>
                <w:iCs/>
                <w:sz w:val="20"/>
                <w:szCs w:val="20"/>
              </w:rPr>
            </w:pPr>
            <w:r w:rsidRPr="00754761">
              <w:rPr>
                <w:rFonts w:ascii="Calibri" w:hAnsi="Calibri" w:cs="Arial"/>
                <w:i/>
                <w:iCs/>
                <w:sz w:val="20"/>
                <w:szCs w:val="20"/>
              </w:rPr>
              <w:t>0,0</w:t>
            </w:r>
          </w:p>
        </w:tc>
        <w:tc>
          <w:tcPr>
            <w:tcW w:w="1311" w:type="dxa"/>
            <w:shd w:val="clear" w:color="auto" w:fill="auto"/>
            <w:vAlign w:val="center"/>
            <w:hideMark/>
          </w:tcPr>
          <w:p w:rsidR="00345F74" w:rsidRPr="00754761" w:rsidRDefault="00345F74">
            <w:pPr>
              <w:jc w:val="right"/>
              <w:rPr>
                <w:rFonts w:ascii="Calibri" w:hAnsi="Calibri" w:cs="Arial"/>
                <w:i/>
                <w:iCs/>
                <w:sz w:val="20"/>
                <w:szCs w:val="20"/>
              </w:rPr>
            </w:pPr>
            <w:r w:rsidRPr="00754761">
              <w:rPr>
                <w:rFonts w:ascii="Calibri" w:hAnsi="Calibri" w:cs="Arial"/>
                <w:i/>
                <w:iCs/>
                <w:sz w:val="20"/>
                <w:szCs w:val="20"/>
              </w:rPr>
              <w:t>0,0</w:t>
            </w:r>
          </w:p>
        </w:tc>
        <w:tc>
          <w:tcPr>
            <w:tcW w:w="1311" w:type="dxa"/>
            <w:shd w:val="clear" w:color="auto" w:fill="auto"/>
            <w:vAlign w:val="center"/>
            <w:hideMark/>
          </w:tcPr>
          <w:p w:rsidR="00345F74" w:rsidRPr="00754761" w:rsidRDefault="00345F74">
            <w:pPr>
              <w:jc w:val="right"/>
              <w:rPr>
                <w:rFonts w:ascii="Calibri" w:hAnsi="Calibri" w:cs="Arial"/>
                <w:sz w:val="20"/>
                <w:szCs w:val="20"/>
              </w:rPr>
            </w:pPr>
            <w:r w:rsidRPr="00754761">
              <w:rPr>
                <w:rFonts w:ascii="Calibri" w:hAnsi="Calibri" w:cs="Arial"/>
                <w:sz w:val="20"/>
                <w:szCs w:val="20"/>
              </w:rPr>
              <w:t>0,0</w:t>
            </w:r>
          </w:p>
        </w:tc>
        <w:tc>
          <w:tcPr>
            <w:tcW w:w="1312" w:type="dxa"/>
            <w:shd w:val="clear" w:color="auto" w:fill="auto"/>
            <w:vAlign w:val="center"/>
            <w:hideMark/>
          </w:tcPr>
          <w:p w:rsidR="00345F74" w:rsidRPr="00754761" w:rsidRDefault="00345F74">
            <w:pPr>
              <w:jc w:val="right"/>
              <w:rPr>
                <w:rFonts w:ascii="Calibri" w:hAnsi="Calibri" w:cs="Arial"/>
                <w:sz w:val="20"/>
                <w:szCs w:val="20"/>
              </w:rPr>
            </w:pPr>
            <w:r w:rsidRPr="00754761">
              <w:rPr>
                <w:rFonts w:ascii="Calibri" w:hAnsi="Calibri" w:cs="Arial"/>
                <w:sz w:val="20"/>
                <w:szCs w:val="20"/>
              </w:rPr>
              <w:t>70,0</w:t>
            </w:r>
          </w:p>
        </w:tc>
      </w:tr>
    </w:tbl>
    <w:p w:rsidR="0085502C" w:rsidRDefault="0061396D" w:rsidP="00E80CC2">
      <w:pPr>
        <w:pStyle w:val="Rubrik3"/>
      </w:pPr>
      <w:bookmarkStart w:id="32" w:name="_Toc451149431"/>
      <w:r>
        <w:t>Investeringsplan 2017-2020 per objekt (</w:t>
      </w:r>
      <w:r w:rsidR="00777C9D">
        <w:t>mnkr</w:t>
      </w:r>
      <w:r>
        <w:t>)</w:t>
      </w:r>
      <w:bookmarkEnd w:id="32"/>
    </w:p>
    <w:p w:rsidR="0085502C" w:rsidRDefault="0085502C" w:rsidP="0061396D"/>
    <w:tbl>
      <w:tblPr>
        <w:tblW w:w="9229" w:type="dxa"/>
        <w:tblInd w:w="55" w:type="dxa"/>
        <w:tblBorders>
          <w:top w:val="single" w:sz="6" w:space="0" w:color="808080"/>
          <w:left w:val="single" w:sz="6" w:space="0" w:color="808080"/>
          <w:bottom w:val="single" w:sz="6" w:space="0" w:color="808080"/>
          <w:right w:val="single" w:sz="6" w:space="0" w:color="808080"/>
        </w:tblBorders>
        <w:tblCellMar>
          <w:left w:w="70" w:type="dxa"/>
          <w:right w:w="70" w:type="dxa"/>
        </w:tblCellMar>
        <w:tblLook w:val="04A0" w:firstRow="1" w:lastRow="0" w:firstColumn="1" w:lastColumn="0" w:noHBand="0" w:noVBand="1"/>
      </w:tblPr>
      <w:tblGrid>
        <w:gridCol w:w="260"/>
        <w:gridCol w:w="4717"/>
        <w:gridCol w:w="1063"/>
        <w:gridCol w:w="900"/>
        <w:gridCol w:w="730"/>
        <w:gridCol w:w="709"/>
        <w:gridCol w:w="850"/>
      </w:tblGrid>
      <w:tr w:rsidR="00345F74" w:rsidRPr="00345F74" w:rsidTr="00345F74">
        <w:trPr>
          <w:trHeight w:val="606"/>
          <w:tblHeader/>
        </w:trPr>
        <w:tc>
          <w:tcPr>
            <w:tcW w:w="260" w:type="dxa"/>
            <w:shd w:val="clear" w:color="auto" w:fill="808080"/>
            <w:vAlign w:val="center"/>
            <w:hideMark/>
          </w:tcPr>
          <w:p w:rsidR="00345F74" w:rsidRPr="00345F74" w:rsidRDefault="00345F74" w:rsidP="00345F74">
            <w:pPr>
              <w:rPr>
                <w:rFonts w:ascii="Calibri" w:eastAsia="Times New Roman" w:hAnsi="Calibri" w:cs="Times New Roman"/>
                <w:b/>
                <w:bCs/>
                <w:color w:val="FFFFFF"/>
                <w:sz w:val="18"/>
                <w:szCs w:val="18"/>
                <w:lang w:eastAsia="sv-SE"/>
              </w:rPr>
            </w:pPr>
            <w:bookmarkStart w:id="33" w:name="RANGE!A1:J148"/>
            <w:r w:rsidRPr="00345F74">
              <w:rPr>
                <w:rFonts w:ascii="Calibri" w:eastAsia="Times New Roman" w:hAnsi="Calibri" w:cs="Times New Roman"/>
                <w:b/>
                <w:bCs/>
                <w:color w:val="FFFFFF"/>
                <w:sz w:val="18"/>
                <w:szCs w:val="18"/>
                <w:lang w:eastAsia="sv-SE"/>
              </w:rPr>
              <w:t> </w:t>
            </w:r>
            <w:bookmarkEnd w:id="33"/>
          </w:p>
        </w:tc>
        <w:tc>
          <w:tcPr>
            <w:tcW w:w="4717" w:type="dxa"/>
            <w:shd w:val="clear" w:color="auto" w:fill="808080"/>
            <w:vAlign w:val="center"/>
            <w:hideMark/>
          </w:tcPr>
          <w:p w:rsidR="00345F74" w:rsidRPr="00345F74" w:rsidRDefault="00345F74" w:rsidP="00345F74">
            <w:pPr>
              <w:rPr>
                <w:rFonts w:ascii="Calibri" w:eastAsia="Times New Roman" w:hAnsi="Calibri" w:cs="Times New Roman"/>
                <w:b/>
                <w:bCs/>
                <w:color w:val="FFFFFF"/>
                <w:sz w:val="18"/>
                <w:szCs w:val="18"/>
                <w:lang w:eastAsia="sv-SE"/>
              </w:rPr>
            </w:pPr>
            <w:r w:rsidRPr="00345F74">
              <w:rPr>
                <w:rFonts w:ascii="Calibri" w:eastAsia="Times New Roman" w:hAnsi="Calibri" w:cs="Times New Roman"/>
                <w:b/>
                <w:bCs/>
                <w:color w:val="FFFFFF"/>
                <w:sz w:val="18"/>
                <w:szCs w:val="18"/>
                <w:lang w:eastAsia="sv-SE"/>
              </w:rPr>
              <w:t> </w:t>
            </w:r>
          </w:p>
        </w:tc>
        <w:tc>
          <w:tcPr>
            <w:tcW w:w="1063" w:type="dxa"/>
            <w:shd w:val="clear" w:color="auto" w:fill="808080"/>
            <w:vAlign w:val="center"/>
            <w:hideMark/>
          </w:tcPr>
          <w:p w:rsidR="00345F74" w:rsidRPr="00345F74" w:rsidRDefault="00345F74" w:rsidP="001268C1">
            <w:pPr>
              <w:jc w:val="right"/>
              <w:rPr>
                <w:rFonts w:ascii="Calibri" w:eastAsia="Times New Roman" w:hAnsi="Calibri" w:cs="Times New Roman"/>
                <w:b/>
                <w:bCs/>
                <w:color w:val="FFFFFF"/>
                <w:sz w:val="18"/>
                <w:szCs w:val="18"/>
                <w:lang w:eastAsia="sv-SE"/>
              </w:rPr>
            </w:pPr>
            <w:r w:rsidRPr="00345F74">
              <w:rPr>
                <w:rFonts w:ascii="Calibri" w:eastAsia="Times New Roman" w:hAnsi="Calibri" w:cs="Times New Roman"/>
                <w:b/>
                <w:bCs/>
                <w:color w:val="FFFFFF"/>
                <w:sz w:val="18"/>
                <w:szCs w:val="18"/>
                <w:lang w:eastAsia="sv-SE"/>
              </w:rPr>
              <w:t>Prognos 2016</w:t>
            </w:r>
          </w:p>
        </w:tc>
        <w:tc>
          <w:tcPr>
            <w:tcW w:w="900" w:type="dxa"/>
            <w:shd w:val="clear" w:color="auto" w:fill="808080"/>
            <w:vAlign w:val="center"/>
            <w:hideMark/>
          </w:tcPr>
          <w:p w:rsidR="00345F74" w:rsidRPr="00345F74" w:rsidRDefault="00345F74" w:rsidP="001268C1">
            <w:pPr>
              <w:jc w:val="right"/>
              <w:rPr>
                <w:rFonts w:ascii="Calibri" w:eastAsia="Times New Roman" w:hAnsi="Calibri" w:cs="Times New Roman"/>
                <w:b/>
                <w:bCs/>
                <w:i/>
                <w:iCs/>
                <w:color w:val="FFFFFF"/>
                <w:sz w:val="18"/>
                <w:szCs w:val="18"/>
                <w:lang w:eastAsia="sv-SE"/>
              </w:rPr>
            </w:pPr>
            <w:r w:rsidRPr="00345F74">
              <w:rPr>
                <w:rFonts w:ascii="Calibri" w:eastAsia="Times New Roman" w:hAnsi="Calibri" w:cs="Times New Roman"/>
                <w:b/>
                <w:bCs/>
                <w:i/>
                <w:iCs/>
                <w:color w:val="FFFFFF"/>
                <w:sz w:val="18"/>
                <w:szCs w:val="18"/>
                <w:lang w:eastAsia="sv-SE"/>
              </w:rPr>
              <w:t>Budget 2016</w:t>
            </w:r>
          </w:p>
        </w:tc>
        <w:tc>
          <w:tcPr>
            <w:tcW w:w="730" w:type="dxa"/>
            <w:shd w:val="clear" w:color="auto" w:fill="808080"/>
            <w:vAlign w:val="center"/>
            <w:hideMark/>
          </w:tcPr>
          <w:p w:rsidR="00345F74" w:rsidRPr="00345F74" w:rsidRDefault="00345F74" w:rsidP="001268C1">
            <w:pPr>
              <w:jc w:val="right"/>
              <w:rPr>
                <w:rFonts w:ascii="Calibri" w:eastAsia="Times New Roman" w:hAnsi="Calibri" w:cs="Times New Roman"/>
                <w:b/>
                <w:bCs/>
                <w:color w:val="FFFFFF"/>
                <w:sz w:val="18"/>
                <w:szCs w:val="18"/>
                <w:lang w:eastAsia="sv-SE"/>
              </w:rPr>
            </w:pPr>
            <w:r w:rsidRPr="00345F74">
              <w:rPr>
                <w:rFonts w:ascii="Calibri" w:eastAsia="Times New Roman" w:hAnsi="Calibri" w:cs="Times New Roman"/>
                <w:b/>
                <w:bCs/>
                <w:color w:val="FFFFFF"/>
                <w:sz w:val="18"/>
                <w:szCs w:val="18"/>
                <w:lang w:eastAsia="sv-SE"/>
              </w:rPr>
              <w:t>Budget 2017</w:t>
            </w:r>
          </w:p>
        </w:tc>
        <w:tc>
          <w:tcPr>
            <w:tcW w:w="709" w:type="dxa"/>
            <w:shd w:val="clear" w:color="auto" w:fill="808080"/>
            <w:vAlign w:val="center"/>
            <w:hideMark/>
          </w:tcPr>
          <w:p w:rsidR="00345F74" w:rsidRPr="00345F74" w:rsidRDefault="00345F74" w:rsidP="001268C1">
            <w:pPr>
              <w:jc w:val="right"/>
              <w:rPr>
                <w:rFonts w:ascii="Calibri" w:eastAsia="Times New Roman" w:hAnsi="Calibri" w:cs="Times New Roman"/>
                <w:b/>
                <w:bCs/>
                <w:color w:val="FFFFFF"/>
                <w:sz w:val="18"/>
                <w:szCs w:val="18"/>
                <w:lang w:eastAsia="sv-SE"/>
              </w:rPr>
            </w:pPr>
            <w:r w:rsidRPr="00345F74">
              <w:rPr>
                <w:rFonts w:ascii="Calibri" w:eastAsia="Times New Roman" w:hAnsi="Calibri" w:cs="Times New Roman"/>
                <w:b/>
                <w:bCs/>
                <w:color w:val="FFFFFF"/>
                <w:sz w:val="18"/>
                <w:szCs w:val="18"/>
                <w:lang w:eastAsia="sv-SE"/>
              </w:rPr>
              <w:t>Summa 2017-2020</w:t>
            </w:r>
          </w:p>
        </w:tc>
        <w:tc>
          <w:tcPr>
            <w:tcW w:w="850" w:type="dxa"/>
            <w:shd w:val="clear" w:color="auto" w:fill="808080"/>
            <w:vAlign w:val="center"/>
            <w:hideMark/>
          </w:tcPr>
          <w:p w:rsidR="00345F74" w:rsidRPr="00345F74" w:rsidRDefault="00345F74" w:rsidP="001268C1">
            <w:pPr>
              <w:jc w:val="right"/>
              <w:rPr>
                <w:rFonts w:ascii="Calibri" w:eastAsia="Times New Roman" w:hAnsi="Calibri" w:cs="Times New Roman"/>
                <w:b/>
                <w:bCs/>
                <w:i/>
                <w:iCs/>
                <w:color w:val="FFFFFF"/>
                <w:sz w:val="18"/>
                <w:szCs w:val="18"/>
                <w:lang w:eastAsia="sv-SE"/>
              </w:rPr>
            </w:pPr>
            <w:r w:rsidRPr="00345F74">
              <w:rPr>
                <w:rFonts w:ascii="Calibri" w:eastAsia="Times New Roman" w:hAnsi="Calibri" w:cs="Times New Roman"/>
                <w:b/>
                <w:bCs/>
                <w:i/>
                <w:iCs/>
                <w:color w:val="FFFFFF"/>
                <w:sz w:val="18"/>
                <w:szCs w:val="18"/>
                <w:lang w:eastAsia="sv-SE"/>
              </w:rPr>
              <w:t>Totalt objektet</w:t>
            </w:r>
          </w:p>
        </w:tc>
      </w:tr>
      <w:tr w:rsidR="00345F74" w:rsidRPr="00345F74" w:rsidTr="00345F74">
        <w:trPr>
          <w:trHeight w:val="300"/>
        </w:trPr>
        <w:tc>
          <w:tcPr>
            <w:tcW w:w="4977" w:type="dxa"/>
            <w:gridSpan w:val="2"/>
            <w:shd w:val="clear" w:color="auto" w:fill="auto"/>
            <w:noWrap/>
            <w:vAlign w:val="center"/>
            <w:hideMark/>
          </w:tcPr>
          <w:p w:rsidR="00345F74" w:rsidRPr="00345F74" w:rsidRDefault="00345F74" w:rsidP="00345F74">
            <w:pPr>
              <w:rPr>
                <w:rFonts w:ascii="Calibri" w:eastAsia="Times New Roman" w:hAnsi="Calibri" w:cs="Times New Roman"/>
                <w:b/>
                <w:bCs/>
                <w:color w:val="000000"/>
                <w:sz w:val="18"/>
                <w:szCs w:val="18"/>
                <w:lang w:eastAsia="sv-SE"/>
              </w:rPr>
            </w:pPr>
            <w:r w:rsidRPr="00345F74">
              <w:rPr>
                <w:rFonts w:ascii="Calibri" w:eastAsia="Times New Roman" w:hAnsi="Calibri" w:cs="Times New Roman"/>
                <w:b/>
                <w:bCs/>
                <w:color w:val="000000"/>
                <w:sz w:val="18"/>
                <w:szCs w:val="18"/>
                <w:lang w:eastAsia="sv-SE"/>
              </w:rPr>
              <w:t>Fastighetsnämnden – förskolor</w:t>
            </w:r>
          </w:p>
        </w:tc>
        <w:tc>
          <w:tcPr>
            <w:tcW w:w="1063"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p>
        </w:tc>
        <w:tc>
          <w:tcPr>
            <w:tcW w:w="90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color w:val="000000"/>
                <w:sz w:val="18"/>
                <w:szCs w:val="18"/>
                <w:lang w:eastAsia="sv-SE"/>
              </w:rPr>
            </w:pPr>
            <w:r w:rsidRPr="00345F74">
              <w:rPr>
                <w:rFonts w:ascii="Calibri" w:eastAsia="Times New Roman" w:hAnsi="Calibri" w:cs="Times New Roman"/>
                <w:color w:val="000000"/>
                <w:sz w:val="18"/>
                <w:szCs w:val="18"/>
                <w:lang w:eastAsia="sv-SE"/>
              </w:rPr>
              <w:t>Gäddeholm Malmen</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29,0</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29,0</w:t>
            </w: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color w:val="000000"/>
                <w:sz w:val="18"/>
                <w:szCs w:val="18"/>
                <w:lang w:eastAsia="sv-SE"/>
              </w:rPr>
            </w:pPr>
            <w:r w:rsidRPr="00345F74">
              <w:rPr>
                <w:rFonts w:ascii="Calibri" w:eastAsia="Times New Roman" w:hAnsi="Calibri" w:cs="Times New Roman"/>
                <w:color w:val="000000"/>
                <w:sz w:val="18"/>
                <w:szCs w:val="18"/>
                <w:lang w:eastAsia="sv-SE"/>
              </w:rPr>
              <w:t>Skiljebo/Malmaberg</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0,0</w:t>
            </w: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r w:rsidRPr="00345F74">
              <w:rPr>
                <w:rFonts w:ascii="Calibri" w:eastAsia="Times New Roman" w:hAnsi="Calibri" w:cs="Times New Roman"/>
                <w:i/>
                <w:iCs/>
                <w:sz w:val="18"/>
                <w:szCs w:val="18"/>
                <w:lang w:eastAsia="sv-SE"/>
              </w:rPr>
              <w:t>10,0</w:t>
            </w: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0,0</w:t>
            </w: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37,5</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37,5</w:t>
            </w: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color w:val="000000"/>
                <w:sz w:val="18"/>
                <w:szCs w:val="18"/>
                <w:lang w:eastAsia="sv-SE"/>
              </w:rPr>
            </w:pPr>
            <w:r w:rsidRPr="00345F74">
              <w:rPr>
                <w:rFonts w:ascii="Calibri" w:eastAsia="Times New Roman" w:hAnsi="Calibri" w:cs="Times New Roman"/>
                <w:color w:val="000000"/>
                <w:sz w:val="18"/>
                <w:szCs w:val="18"/>
                <w:lang w:eastAsia="sv-SE"/>
              </w:rPr>
              <w:t>Utbyggnad pga befolkn ökning</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45,0</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45,0</w:t>
            </w: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color w:val="000000"/>
                <w:sz w:val="18"/>
                <w:szCs w:val="18"/>
                <w:lang w:eastAsia="sv-SE"/>
              </w:rPr>
            </w:pPr>
            <w:r w:rsidRPr="00345F74">
              <w:rPr>
                <w:rFonts w:ascii="Calibri" w:eastAsia="Times New Roman" w:hAnsi="Calibri" w:cs="Times New Roman"/>
                <w:color w:val="000000"/>
                <w:sz w:val="18"/>
                <w:szCs w:val="18"/>
                <w:lang w:eastAsia="sv-SE"/>
              </w:rPr>
              <w:t>Ängen (NY)</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0,0</w:t>
            </w: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r w:rsidRPr="00345F74">
              <w:rPr>
                <w:rFonts w:ascii="Calibri" w:eastAsia="Times New Roman" w:hAnsi="Calibri" w:cs="Times New Roman"/>
                <w:i/>
                <w:iCs/>
                <w:sz w:val="18"/>
                <w:szCs w:val="18"/>
                <w:lang w:eastAsia="sv-SE"/>
              </w:rPr>
              <w:t>60,0</w:t>
            </w: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60,0</w:t>
            </w: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60,0</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60,0</w:t>
            </w: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color w:val="000000"/>
                <w:sz w:val="18"/>
                <w:szCs w:val="18"/>
                <w:lang w:eastAsia="sv-SE"/>
              </w:rPr>
            </w:pPr>
            <w:r w:rsidRPr="00345F74">
              <w:rPr>
                <w:rFonts w:ascii="Calibri" w:eastAsia="Times New Roman" w:hAnsi="Calibri" w:cs="Times New Roman"/>
                <w:color w:val="000000"/>
                <w:sz w:val="18"/>
                <w:szCs w:val="18"/>
                <w:lang w:eastAsia="sv-SE"/>
              </w:rPr>
              <w:t>Brandthovda (NY)</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19,0</w:t>
            </w: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38,0</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38,0</w:t>
            </w: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color w:val="000000"/>
                <w:sz w:val="18"/>
                <w:szCs w:val="18"/>
                <w:lang w:eastAsia="sv-SE"/>
              </w:rPr>
            </w:pPr>
            <w:r w:rsidRPr="00345F74">
              <w:rPr>
                <w:rFonts w:ascii="Calibri" w:eastAsia="Times New Roman" w:hAnsi="Calibri" w:cs="Times New Roman"/>
                <w:color w:val="000000"/>
                <w:sz w:val="18"/>
                <w:szCs w:val="18"/>
                <w:lang w:eastAsia="sv-SE"/>
              </w:rPr>
              <w:t>Barkarö Skogsbacken (NY)</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8,0</w:t>
            </w: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7,0</w:t>
            </w: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7,0</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15,0</w:t>
            </w: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color w:val="000000"/>
                <w:sz w:val="18"/>
                <w:szCs w:val="18"/>
                <w:lang w:eastAsia="sv-SE"/>
              </w:rPr>
            </w:pPr>
            <w:r w:rsidRPr="00345F74">
              <w:rPr>
                <w:rFonts w:ascii="Calibri" w:eastAsia="Times New Roman" w:hAnsi="Calibri" w:cs="Times New Roman"/>
                <w:color w:val="000000"/>
                <w:sz w:val="18"/>
                <w:szCs w:val="18"/>
                <w:lang w:eastAsia="sv-SE"/>
              </w:rPr>
              <w:t>Enhagen (NY)</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5,0</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5,0</w:t>
            </w: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color w:val="000000"/>
                <w:sz w:val="18"/>
                <w:szCs w:val="18"/>
                <w:lang w:eastAsia="sv-SE"/>
              </w:rPr>
            </w:pPr>
            <w:r w:rsidRPr="00345F74">
              <w:rPr>
                <w:rFonts w:ascii="Calibri" w:eastAsia="Times New Roman" w:hAnsi="Calibri" w:cs="Times New Roman"/>
                <w:color w:val="000000"/>
                <w:sz w:val="18"/>
                <w:szCs w:val="18"/>
                <w:lang w:eastAsia="sv-SE"/>
              </w:rPr>
              <w:t>Blåsbo (NY)</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22,0</w:t>
            </w: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45,0</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45,0</w:t>
            </w: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color w:val="000000"/>
                <w:sz w:val="18"/>
                <w:szCs w:val="18"/>
                <w:lang w:eastAsia="sv-SE"/>
              </w:rPr>
            </w:pPr>
            <w:r w:rsidRPr="00345F74">
              <w:rPr>
                <w:rFonts w:ascii="Calibri" w:eastAsia="Times New Roman" w:hAnsi="Calibri" w:cs="Times New Roman"/>
                <w:color w:val="000000"/>
                <w:sz w:val="18"/>
                <w:szCs w:val="18"/>
                <w:lang w:eastAsia="sv-SE"/>
              </w:rPr>
              <w:t>Övriga</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5,0</w:t>
            </w: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r w:rsidRPr="00345F74">
              <w:rPr>
                <w:rFonts w:ascii="Calibri" w:eastAsia="Times New Roman" w:hAnsi="Calibri" w:cs="Times New Roman"/>
                <w:i/>
                <w:iCs/>
                <w:sz w:val="18"/>
                <w:szCs w:val="18"/>
                <w:lang w:eastAsia="sv-SE"/>
              </w:rPr>
              <w:t>5,0</w:t>
            </w: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5,0</w:t>
            </w: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20,0</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25,0</w:t>
            </w:r>
          </w:p>
        </w:tc>
      </w:tr>
      <w:tr w:rsidR="00345F74" w:rsidRPr="00345F74" w:rsidTr="00345F74">
        <w:trPr>
          <w:trHeight w:val="300"/>
        </w:trPr>
        <w:tc>
          <w:tcPr>
            <w:tcW w:w="4977" w:type="dxa"/>
            <w:gridSpan w:val="2"/>
            <w:shd w:val="clear" w:color="000000" w:fill="D9D9D9"/>
            <w:noWrap/>
            <w:vAlign w:val="center"/>
            <w:hideMark/>
          </w:tcPr>
          <w:p w:rsidR="00345F74" w:rsidRPr="00345F74" w:rsidRDefault="00345F74" w:rsidP="00345F74">
            <w:pPr>
              <w:rPr>
                <w:rFonts w:ascii="Calibri" w:eastAsia="Times New Roman" w:hAnsi="Calibri" w:cs="Times New Roman"/>
                <w:b/>
                <w:bCs/>
                <w:color w:val="000000"/>
                <w:sz w:val="18"/>
                <w:szCs w:val="18"/>
                <w:lang w:eastAsia="sv-SE"/>
              </w:rPr>
            </w:pPr>
            <w:r w:rsidRPr="00345F74">
              <w:rPr>
                <w:rFonts w:ascii="Calibri" w:eastAsia="Times New Roman" w:hAnsi="Calibri" w:cs="Times New Roman"/>
                <w:b/>
                <w:bCs/>
                <w:color w:val="000000"/>
                <w:sz w:val="18"/>
                <w:szCs w:val="18"/>
                <w:lang w:eastAsia="sv-SE"/>
              </w:rPr>
              <w:t>Summa</w:t>
            </w:r>
          </w:p>
        </w:tc>
        <w:tc>
          <w:tcPr>
            <w:tcW w:w="1063" w:type="dxa"/>
            <w:shd w:val="clear" w:color="000000" w:fill="D9D9D9"/>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 </w:t>
            </w:r>
          </w:p>
        </w:tc>
        <w:tc>
          <w:tcPr>
            <w:tcW w:w="900" w:type="dxa"/>
            <w:shd w:val="clear" w:color="000000" w:fill="D9D9D9"/>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 </w:t>
            </w:r>
          </w:p>
        </w:tc>
        <w:tc>
          <w:tcPr>
            <w:tcW w:w="730" w:type="dxa"/>
            <w:shd w:val="clear" w:color="000000" w:fill="D9D9D9"/>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113,0</w:t>
            </w:r>
          </w:p>
        </w:tc>
        <w:tc>
          <w:tcPr>
            <w:tcW w:w="709" w:type="dxa"/>
            <w:shd w:val="clear" w:color="000000" w:fill="D9D9D9"/>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286,5</w:t>
            </w:r>
          </w:p>
        </w:tc>
        <w:tc>
          <w:tcPr>
            <w:tcW w:w="850" w:type="dxa"/>
            <w:shd w:val="clear" w:color="000000" w:fill="D9D9D9"/>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 </w:t>
            </w:r>
          </w:p>
        </w:tc>
      </w:tr>
      <w:tr w:rsidR="00345F74" w:rsidRPr="00345F74" w:rsidTr="00345F74">
        <w:trPr>
          <w:trHeight w:val="300"/>
        </w:trPr>
        <w:tc>
          <w:tcPr>
            <w:tcW w:w="4977" w:type="dxa"/>
            <w:gridSpan w:val="2"/>
            <w:shd w:val="clear" w:color="auto" w:fill="auto"/>
            <w:noWrap/>
            <w:vAlign w:val="center"/>
            <w:hideMark/>
          </w:tcPr>
          <w:p w:rsidR="00345F74" w:rsidRPr="00345F74" w:rsidRDefault="00345F74" w:rsidP="00345F74">
            <w:pPr>
              <w:rPr>
                <w:rFonts w:ascii="Calibri" w:eastAsia="Times New Roman" w:hAnsi="Calibri" w:cs="Times New Roman"/>
                <w:b/>
                <w:bCs/>
                <w:color w:val="000000"/>
                <w:sz w:val="18"/>
                <w:szCs w:val="18"/>
                <w:lang w:eastAsia="sv-SE"/>
              </w:rPr>
            </w:pPr>
            <w:r w:rsidRPr="00345F74">
              <w:rPr>
                <w:rFonts w:ascii="Calibri" w:eastAsia="Times New Roman" w:hAnsi="Calibri" w:cs="Times New Roman"/>
                <w:b/>
                <w:bCs/>
                <w:color w:val="000000"/>
                <w:sz w:val="18"/>
                <w:szCs w:val="18"/>
                <w:lang w:eastAsia="sv-SE"/>
              </w:rPr>
              <w:t>Fastighetsnämnden – grundskolor</w:t>
            </w:r>
          </w:p>
        </w:tc>
        <w:tc>
          <w:tcPr>
            <w:tcW w:w="1063"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p>
        </w:tc>
        <w:tc>
          <w:tcPr>
            <w:tcW w:w="90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color w:val="000000"/>
                <w:sz w:val="18"/>
                <w:szCs w:val="18"/>
                <w:lang w:eastAsia="sv-SE"/>
              </w:rPr>
            </w:pPr>
            <w:r w:rsidRPr="00345F74">
              <w:rPr>
                <w:rFonts w:ascii="Calibri" w:eastAsia="Times New Roman" w:hAnsi="Calibri" w:cs="Times New Roman"/>
                <w:color w:val="000000"/>
                <w:sz w:val="18"/>
                <w:szCs w:val="18"/>
                <w:lang w:eastAsia="sv-SE"/>
              </w:rPr>
              <w:t>Irstaskolan modernisering</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1,2</w:t>
            </w: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r w:rsidRPr="00345F74">
              <w:rPr>
                <w:rFonts w:ascii="Calibri" w:eastAsia="Times New Roman" w:hAnsi="Calibri" w:cs="Times New Roman"/>
                <w:i/>
                <w:iCs/>
                <w:sz w:val="18"/>
                <w:szCs w:val="18"/>
                <w:lang w:eastAsia="sv-SE"/>
              </w:rPr>
              <w:t>30,0</w:t>
            </w: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35,0</w:t>
            </w: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173,3</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175,0</w:t>
            </w: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color w:val="000000"/>
                <w:sz w:val="18"/>
                <w:szCs w:val="18"/>
                <w:lang w:eastAsia="sv-SE"/>
              </w:rPr>
            </w:pPr>
            <w:r w:rsidRPr="00345F74">
              <w:rPr>
                <w:rFonts w:ascii="Calibri" w:eastAsia="Times New Roman" w:hAnsi="Calibri" w:cs="Times New Roman"/>
                <w:color w:val="000000"/>
                <w:sz w:val="18"/>
                <w:szCs w:val="18"/>
                <w:lang w:eastAsia="sv-SE"/>
              </w:rPr>
              <w:t>Rönnbyskolan</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20,0</w:t>
            </w: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r w:rsidRPr="00345F74">
              <w:rPr>
                <w:rFonts w:ascii="Calibri" w:eastAsia="Times New Roman" w:hAnsi="Calibri" w:cs="Times New Roman"/>
                <w:i/>
                <w:iCs/>
                <w:sz w:val="18"/>
                <w:szCs w:val="18"/>
                <w:lang w:eastAsia="sv-SE"/>
              </w:rPr>
              <w:t>20,0</w:t>
            </w: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10,0</w:t>
            </w: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10,0</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30,0</w:t>
            </w: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color w:val="000000"/>
                <w:sz w:val="18"/>
                <w:szCs w:val="18"/>
                <w:lang w:eastAsia="sv-SE"/>
              </w:rPr>
            </w:pPr>
            <w:r w:rsidRPr="00345F74">
              <w:rPr>
                <w:rFonts w:ascii="Calibri" w:eastAsia="Times New Roman" w:hAnsi="Calibri" w:cs="Times New Roman"/>
                <w:color w:val="000000"/>
                <w:sz w:val="18"/>
                <w:szCs w:val="18"/>
                <w:lang w:eastAsia="sv-SE"/>
              </w:rPr>
              <w:t>Hökåsenskolan</w:t>
            </w:r>
          </w:p>
        </w:tc>
        <w:tc>
          <w:tcPr>
            <w:tcW w:w="1063" w:type="dxa"/>
            <w:shd w:val="clear" w:color="auto" w:fill="auto"/>
            <w:vAlign w:val="center"/>
            <w:hideMark/>
          </w:tcPr>
          <w:p w:rsidR="00345F74" w:rsidRPr="00345F74" w:rsidRDefault="008F2311" w:rsidP="00345F74">
            <w:pPr>
              <w:jc w:val="right"/>
              <w:rPr>
                <w:rFonts w:ascii="Calibri" w:eastAsia="Times New Roman" w:hAnsi="Calibri" w:cs="Times New Roman"/>
                <w:sz w:val="18"/>
                <w:szCs w:val="18"/>
                <w:lang w:eastAsia="sv-SE"/>
              </w:rPr>
            </w:pPr>
            <w:r>
              <w:rPr>
                <w:rFonts w:ascii="Calibri" w:eastAsia="Times New Roman" w:hAnsi="Calibri" w:cs="Times New Roman"/>
                <w:sz w:val="18"/>
                <w:szCs w:val="18"/>
                <w:lang w:eastAsia="sv-SE"/>
              </w:rPr>
              <w:t>3,5</w:t>
            </w: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r w:rsidRPr="00345F74">
              <w:rPr>
                <w:rFonts w:ascii="Calibri" w:eastAsia="Times New Roman" w:hAnsi="Calibri" w:cs="Times New Roman"/>
                <w:i/>
                <w:iCs/>
                <w:sz w:val="18"/>
                <w:szCs w:val="18"/>
                <w:lang w:eastAsia="sv-SE"/>
              </w:rPr>
              <w:t>10,0</w:t>
            </w:r>
          </w:p>
        </w:tc>
        <w:tc>
          <w:tcPr>
            <w:tcW w:w="730" w:type="dxa"/>
            <w:shd w:val="clear" w:color="auto" w:fill="auto"/>
            <w:noWrap/>
            <w:vAlign w:val="center"/>
            <w:hideMark/>
          </w:tcPr>
          <w:p w:rsidR="00345F74" w:rsidRPr="00345F74" w:rsidRDefault="008F2311" w:rsidP="00345F74">
            <w:pPr>
              <w:jc w:val="right"/>
              <w:rPr>
                <w:rFonts w:ascii="Calibri" w:eastAsia="Times New Roman" w:hAnsi="Calibri" w:cs="Times New Roman"/>
                <w:sz w:val="18"/>
                <w:szCs w:val="18"/>
                <w:lang w:eastAsia="sv-SE"/>
              </w:rPr>
            </w:pPr>
            <w:r>
              <w:rPr>
                <w:rFonts w:ascii="Calibri" w:eastAsia="Times New Roman" w:hAnsi="Calibri" w:cs="Times New Roman"/>
                <w:sz w:val="18"/>
                <w:szCs w:val="18"/>
                <w:lang w:eastAsia="sv-SE"/>
              </w:rPr>
              <w:t>18,5</w:t>
            </w:r>
          </w:p>
        </w:tc>
        <w:tc>
          <w:tcPr>
            <w:tcW w:w="709" w:type="dxa"/>
            <w:shd w:val="clear" w:color="auto" w:fill="auto"/>
            <w:noWrap/>
            <w:vAlign w:val="center"/>
            <w:hideMark/>
          </w:tcPr>
          <w:p w:rsidR="00345F74" w:rsidRPr="00345F74" w:rsidRDefault="008F2311" w:rsidP="00345F74">
            <w:pPr>
              <w:jc w:val="right"/>
              <w:rPr>
                <w:rFonts w:ascii="Calibri" w:eastAsia="Times New Roman" w:hAnsi="Calibri" w:cs="Times New Roman"/>
                <w:b/>
                <w:bCs/>
                <w:sz w:val="18"/>
                <w:szCs w:val="18"/>
                <w:lang w:eastAsia="sv-SE"/>
              </w:rPr>
            </w:pPr>
            <w:r>
              <w:rPr>
                <w:rFonts w:ascii="Calibri" w:eastAsia="Times New Roman" w:hAnsi="Calibri" w:cs="Times New Roman"/>
                <w:b/>
                <w:bCs/>
                <w:sz w:val="18"/>
                <w:szCs w:val="18"/>
                <w:lang w:eastAsia="sv-SE"/>
              </w:rPr>
              <w:t>18,5</w:t>
            </w:r>
          </w:p>
        </w:tc>
        <w:tc>
          <w:tcPr>
            <w:tcW w:w="850" w:type="dxa"/>
            <w:shd w:val="clear" w:color="auto" w:fill="auto"/>
            <w:vAlign w:val="center"/>
            <w:hideMark/>
          </w:tcPr>
          <w:p w:rsidR="00345F74" w:rsidRPr="00345F74" w:rsidRDefault="008F2311" w:rsidP="00345F74">
            <w:pPr>
              <w:jc w:val="right"/>
              <w:rPr>
                <w:rFonts w:ascii="Calibri" w:eastAsia="Times New Roman" w:hAnsi="Calibri" w:cs="Times New Roman"/>
                <w:b/>
                <w:bCs/>
                <w:i/>
                <w:iCs/>
                <w:sz w:val="18"/>
                <w:szCs w:val="18"/>
                <w:lang w:eastAsia="sv-SE"/>
              </w:rPr>
            </w:pPr>
            <w:r>
              <w:rPr>
                <w:rFonts w:ascii="Calibri" w:eastAsia="Times New Roman" w:hAnsi="Calibri" w:cs="Times New Roman"/>
                <w:b/>
                <w:bCs/>
                <w:i/>
                <w:iCs/>
                <w:sz w:val="18"/>
                <w:szCs w:val="18"/>
                <w:lang w:eastAsia="sv-SE"/>
              </w:rPr>
              <w:t>22</w:t>
            </w:r>
            <w:r w:rsidR="00345F74" w:rsidRPr="00345F74">
              <w:rPr>
                <w:rFonts w:ascii="Calibri" w:eastAsia="Times New Roman" w:hAnsi="Calibri" w:cs="Times New Roman"/>
                <w:b/>
                <w:bCs/>
                <w:i/>
                <w:iCs/>
                <w:sz w:val="18"/>
                <w:szCs w:val="18"/>
                <w:lang w:eastAsia="sv-SE"/>
              </w:rPr>
              <w:t>,2</w:t>
            </w: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color w:val="000000"/>
                <w:sz w:val="18"/>
                <w:szCs w:val="18"/>
                <w:lang w:eastAsia="sv-SE"/>
              </w:rPr>
            </w:pPr>
            <w:r w:rsidRPr="00345F74">
              <w:rPr>
                <w:rFonts w:ascii="Calibri" w:eastAsia="Times New Roman" w:hAnsi="Calibri" w:cs="Times New Roman"/>
                <w:color w:val="000000"/>
                <w:sz w:val="18"/>
                <w:szCs w:val="18"/>
                <w:lang w:eastAsia="sv-SE"/>
              </w:rPr>
              <w:t>Sydost utbyggnad (Hamre)</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120,0</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120,0</w:t>
            </w: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color w:val="000000"/>
                <w:sz w:val="18"/>
                <w:szCs w:val="18"/>
                <w:lang w:eastAsia="sv-SE"/>
              </w:rPr>
            </w:pPr>
            <w:r w:rsidRPr="00345F74">
              <w:rPr>
                <w:rFonts w:ascii="Calibri" w:eastAsia="Times New Roman" w:hAnsi="Calibri" w:cs="Times New Roman"/>
                <w:color w:val="000000"/>
                <w:sz w:val="18"/>
                <w:szCs w:val="18"/>
                <w:lang w:eastAsia="sv-SE"/>
              </w:rPr>
              <w:t>Gäddeholm F-3 Malmen</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29,0</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29,0</w:t>
            </w: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color w:val="000000"/>
                <w:sz w:val="18"/>
                <w:szCs w:val="18"/>
                <w:lang w:eastAsia="sv-SE"/>
              </w:rPr>
            </w:pPr>
            <w:r w:rsidRPr="00345F74">
              <w:rPr>
                <w:rFonts w:ascii="Calibri" w:eastAsia="Times New Roman" w:hAnsi="Calibri" w:cs="Times New Roman"/>
                <w:color w:val="000000"/>
                <w:sz w:val="18"/>
                <w:szCs w:val="18"/>
                <w:lang w:eastAsia="sv-SE"/>
              </w:rPr>
              <w:t>Centrum utbyggnad</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151,0</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151,0</w:t>
            </w: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color w:val="000000"/>
                <w:sz w:val="18"/>
                <w:szCs w:val="18"/>
                <w:lang w:eastAsia="sv-SE"/>
              </w:rPr>
            </w:pPr>
            <w:r w:rsidRPr="00345F74">
              <w:rPr>
                <w:rFonts w:ascii="Calibri" w:eastAsia="Times New Roman" w:hAnsi="Calibri" w:cs="Times New Roman"/>
                <w:color w:val="000000"/>
                <w:sz w:val="18"/>
                <w:szCs w:val="18"/>
                <w:lang w:eastAsia="sv-SE"/>
              </w:rPr>
              <w:t>Norra Vallby efter paviljong (NY)</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28,0</w:t>
            </w: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56,0</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56,0</w:t>
            </w: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color w:val="000000"/>
                <w:sz w:val="18"/>
                <w:szCs w:val="18"/>
                <w:lang w:eastAsia="sv-SE"/>
              </w:rPr>
            </w:pPr>
            <w:r w:rsidRPr="00345F74">
              <w:rPr>
                <w:rFonts w:ascii="Calibri" w:eastAsia="Times New Roman" w:hAnsi="Calibri" w:cs="Times New Roman"/>
                <w:color w:val="000000"/>
                <w:sz w:val="18"/>
                <w:szCs w:val="18"/>
                <w:lang w:eastAsia="sv-SE"/>
              </w:rPr>
              <w:t>Skallberget,Piltorp,Brandthovda-återflytt 6:or (NY)</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9,0</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9,0</w:t>
            </w: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color w:val="000000"/>
                <w:sz w:val="18"/>
                <w:szCs w:val="18"/>
                <w:lang w:eastAsia="sv-SE"/>
              </w:rPr>
            </w:pPr>
            <w:r w:rsidRPr="00345F74">
              <w:rPr>
                <w:rFonts w:ascii="Calibri" w:eastAsia="Times New Roman" w:hAnsi="Calibri" w:cs="Times New Roman"/>
                <w:color w:val="000000"/>
                <w:sz w:val="18"/>
                <w:szCs w:val="18"/>
                <w:lang w:eastAsia="sv-SE"/>
              </w:rPr>
              <w:t>Blåsbo-återflytt 6:or (NY)</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28,0</w:t>
            </w: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56,0</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56,0</w:t>
            </w: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color w:val="000000"/>
                <w:sz w:val="18"/>
                <w:szCs w:val="18"/>
                <w:lang w:eastAsia="sv-SE"/>
              </w:rPr>
            </w:pPr>
            <w:r w:rsidRPr="00345F74">
              <w:rPr>
                <w:rFonts w:ascii="Calibri" w:eastAsia="Times New Roman" w:hAnsi="Calibri" w:cs="Times New Roman"/>
                <w:color w:val="000000"/>
                <w:sz w:val="18"/>
                <w:szCs w:val="18"/>
                <w:lang w:eastAsia="sv-SE"/>
              </w:rPr>
              <w:t>Nybygge-återflytt 6:or (NY)</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56,0</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56,0</w:t>
            </w: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color w:val="000000"/>
                <w:sz w:val="18"/>
                <w:szCs w:val="18"/>
                <w:lang w:eastAsia="sv-SE"/>
              </w:rPr>
            </w:pPr>
            <w:r w:rsidRPr="00345F74">
              <w:rPr>
                <w:rFonts w:ascii="Calibri" w:eastAsia="Times New Roman" w:hAnsi="Calibri" w:cs="Times New Roman"/>
                <w:color w:val="000000"/>
                <w:sz w:val="18"/>
                <w:szCs w:val="18"/>
                <w:lang w:eastAsia="sv-SE"/>
              </w:rPr>
              <w:t>Övriga omställningar</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5,0</w:t>
            </w: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r w:rsidRPr="00345F74">
              <w:rPr>
                <w:rFonts w:ascii="Calibri" w:eastAsia="Times New Roman" w:hAnsi="Calibri" w:cs="Times New Roman"/>
                <w:i/>
                <w:iCs/>
                <w:sz w:val="18"/>
                <w:szCs w:val="18"/>
                <w:lang w:eastAsia="sv-SE"/>
              </w:rPr>
              <w:t>5,0</w:t>
            </w: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5,0</w:t>
            </w: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20,0</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25,0</w:t>
            </w:r>
          </w:p>
        </w:tc>
      </w:tr>
      <w:tr w:rsidR="00345F74" w:rsidRPr="00345F74" w:rsidTr="00345F74">
        <w:trPr>
          <w:trHeight w:val="300"/>
        </w:trPr>
        <w:tc>
          <w:tcPr>
            <w:tcW w:w="4977" w:type="dxa"/>
            <w:gridSpan w:val="2"/>
            <w:shd w:val="clear" w:color="000000" w:fill="D9D9D9"/>
            <w:noWrap/>
            <w:vAlign w:val="center"/>
            <w:hideMark/>
          </w:tcPr>
          <w:p w:rsidR="00345F74" w:rsidRPr="00345F74" w:rsidRDefault="00345F74" w:rsidP="00345F74">
            <w:pPr>
              <w:rPr>
                <w:rFonts w:ascii="Calibri" w:eastAsia="Times New Roman" w:hAnsi="Calibri" w:cs="Times New Roman"/>
                <w:b/>
                <w:bCs/>
                <w:color w:val="000000"/>
                <w:sz w:val="18"/>
                <w:szCs w:val="18"/>
                <w:lang w:eastAsia="sv-SE"/>
              </w:rPr>
            </w:pPr>
            <w:r w:rsidRPr="00345F74">
              <w:rPr>
                <w:rFonts w:ascii="Calibri" w:eastAsia="Times New Roman" w:hAnsi="Calibri" w:cs="Times New Roman"/>
                <w:b/>
                <w:bCs/>
                <w:color w:val="000000"/>
                <w:sz w:val="18"/>
                <w:szCs w:val="18"/>
                <w:lang w:eastAsia="sv-SE"/>
              </w:rPr>
              <w:t>Summa</w:t>
            </w:r>
          </w:p>
        </w:tc>
        <w:tc>
          <w:tcPr>
            <w:tcW w:w="1063" w:type="dxa"/>
            <w:shd w:val="clear" w:color="000000" w:fill="D9D9D9"/>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 </w:t>
            </w:r>
          </w:p>
        </w:tc>
        <w:tc>
          <w:tcPr>
            <w:tcW w:w="900" w:type="dxa"/>
            <w:shd w:val="clear" w:color="000000" w:fill="D9D9D9"/>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 </w:t>
            </w:r>
          </w:p>
        </w:tc>
        <w:tc>
          <w:tcPr>
            <w:tcW w:w="730" w:type="dxa"/>
            <w:shd w:val="clear" w:color="000000" w:fill="D9D9D9"/>
            <w:noWrap/>
            <w:vAlign w:val="center"/>
            <w:hideMark/>
          </w:tcPr>
          <w:p w:rsidR="00345F74" w:rsidRPr="00345F74" w:rsidRDefault="008F2311" w:rsidP="008F2311">
            <w:pPr>
              <w:jc w:val="right"/>
              <w:rPr>
                <w:rFonts w:ascii="Calibri" w:eastAsia="Times New Roman" w:hAnsi="Calibri" w:cs="Times New Roman"/>
                <w:b/>
                <w:bCs/>
                <w:sz w:val="18"/>
                <w:szCs w:val="18"/>
                <w:lang w:eastAsia="sv-SE"/>
              </w:rPr>
            </w:pPr>
            <w:r>
              <w:rPr>
                <w:rFonts w:ascii="Calibri" w:eastAsia="Times New Roman" w:hAnsi="Calibri" w:cs="Times New Roman"/>
                <w:b/>
                <w:bCs/>
                <w:sz w:val="18"/>
                <w:szCs w:val="18"/>
                <w:lang w:eastAsia="sv-SE"/>
              </w:rPr>
              <w:t>124,5</w:t>
            </w:r>
          </w:p>
        </w:tc>
        <w:tc>
          <w:tcPr>
            <w:tcW w:w="709" w:type="dxa"/>
            <w:shd w:val="clear" w:color="000000" w:fill="D9D9D9"/>
            <w:noWrap/>
            <w:vAlign w:val="center"/>
            <w:hideMark/>
          </w:tcPr>
          <w:p w:rsidR="00345F74" w:rsidRPr="00345F74" w:rsidRDefault="008F2311" w:rsidP="00345F74">
            <w:pPr>
              <w:jc w:val="right"/>
              <w:rPr>
                <w:rFonts w:ascii="Calibri" w:eastAsia="Times New Roman" w:hAnsi="Calibri" w:cs="Times New Roman"/>
                <w:b/>
                <w:bCs/>
                <w:sz w:val="18"/>
                <w:szCs w:val="18"/>
                <w:lang w:eastAsia="sv-SE"/>
              </w:rPr>
            </w:pPr>
            <w:r>
              <w:rPr>
                <w:rFonts w:ascii="Calibri" w:eastAsia="Times New Roman" w:hAnsi="Calibri" w:cs="Times New Roman"/>
                <w:b/>
                <w:bCs/>
                <w:sz w:val="18"/>
                <w:szCs w:val="18"/>
                <w:lang w:eastAsia="sv-SE"/>
              </w:rPr>
              <w:t>698,8</w:t>
            </w:r>
          </w:p>
        </w:tc>
        <w:tc>
          <w:tcPr>
            <w:tcW w:w="850" w:type="dxa"/>
            <w:shd w:val="clear" w:color="000000" w:fill="D9D9D9"/>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 </w:t>
            </w:r>
          </w:p>
        </w:tc>
      </w:tr>
      <w:tr w:rsidR="00345F74" w:rsidRPr="00345F74" w:rsidTr="00345F74">
        <w:trPr>
          <w:trHeight w:val="300"/>
        </w:trPr>
        <w:tc>
          <w:tcPr>
            <w:tcW w:w="4977" w:type="dxa"/>
            <w:gridSpan w:val="2"/>
            <w:shd w:val="clear" w:color="auto" w:fill="auto"/>
            <w:noWrap/>
            <w:vAlign w:val="center"/>
            <w:hideMark/>
          </w:tcPr>
          <w:p w:rsidR="00345F74" w:rsidRPr="00345F74" w:rsidRDefault="00345F74" w:rsidP="00345F74">
            <w:pPr>
              <w:rPr>
                <w:rFonts w:ascii="Calibri" w:eastAsia="Times New Roman" w:hAnsi="Calibri" w:cs="Times New Roman"/>
                <w:b/>
                <w:bCs/>
                <w:color w:val="000000"/>
                <w:sz w:val="18"/>
                <w:szCs w:val="18"/>
                <w:lang w:eastAsia="sv-SE"/>
              </w:rPr>
            </w:pPr>
            <w:r w:rsidRPr="00345F74">
              <w:rPr>
                <w:rFonts w:ascii="Calibri" w:eastAsia="Times New Roman" w:hAnsi="Calibri" w:cs="Times New Roman"/>
                <w:b/>
                <w:bCs/>
                <w:color w:val="000000"/>
                <w:sz w:val="18"/>
                <w:szCs w:val="18"/>
                <w:lang w:eastAsia="sv-SE"/>
              </w:rPr>
              <w:t>Fastighetsnämnden – gymnasieskolor/Komvux</w:t>
            </w:r>
          </w:p>
        </w:tc>
        <w:tc>
          <w:tcPr>
            <w:tcW w:w="1063"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p>
        </w:tc>
        <w:tc>
          <w:tcPr>
            <w:tcW w:w="900" w:type="dxa"/>
            <w:shd w:val="clear" w:color="auto" w:fill="auto"/>
            <w:vAlign w:val="center"/>
            <w:hideMark/>
          </w:tcPr>
          <w:p w:rsidR="00345F74" w:rsidRPr="00345F74" w:rsidRDefault="00345F74" w:rsidP="00345F74">
            <w:pPr>
              <w:jc w:val="right"/>
              <w:rPr>
                <w:rFonts w:ascii="Calibri" w:eastAsia="Times New Roman" w:hAnsi="Calibri" w:cs="Times New Roman"/>
                <w:i/>
                <w:iCs/>
                <w:sz w:val="18"/>
                <w:szCs w:val="18"/>
                <w:lang w:eastAsia="sv-SE"/>
              </w:rPr>
            </w:pP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b/>
                <w:bCs/>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color w:val="000000"/>
                <w:sz w:val="18"/>
                <w:szCs w:val="18"/>
                <w:lang w:eastAsia="sv-SE"/>
              </w:rPr>
            </w:pPr>
            <w:r w:rsidRPr="00345F74">
              <w:rPr>
                <w:rFonts w:ascii="Calibri" w:eastAsia="Times New Roman" w:hAnsi="Calibri" w:cs="Times New Roman"/>
                <w:color w:val="000000"/>
                <w:sz w:val="18"/>
                <w:szCs w:val="18"/>
                <w:lang w:eastAsia="sv-SE"/>
              </w:rPr>
              <w:t>Vård- o omsorgsgymn, 400 elever (NY)</w:t>
            </w:r>
          </w:p>
        </w:tc>
        <w:tc>
          <w:tcPr>
            <w:tcW w:w="1063"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p>
        </w:tc>
        <w:tc>
          <w:tcPr>
            <w:tcW w:w="900" w:type="dxa"/>
            <w:shd w:val="clear" w:color="auto" w:fill="auto"/>
            <w:vAlign w:val="center"/>
            <w:hideMark/>
          </w:tcPr>
          <w:p w:rsidR="00345F74" w:rsidRPr="00345F74" w:rsidRDefault="00345F74" w:rsidP="00345F74">
            <w:pPr>
              <w:jc w:val="right"/>
              <w:rPr>
                <w:rFonts w:ascii="Calibri" w:eastAsia="Times New Roman" w:hAnsi="Calibri" w:cs="Times New Roman"/>
                <w:i/>
                <w:iCs/>
                <w:sz w:val="18"/>
                <w:szCs w:val="18"/>
                <w:lang w:eastAsia="sv-SE"/>
              </w:rPr>
            </w:pP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160,0</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160,0</w:t>
            </w: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b/>
                <w:bCs/>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color w:val="000000"/>
                <w:sz w:val="18"/>
                <w:szCs w:val="18"/>
                <w:lang w:eastAsia="sv-SE"/>
              </w:rPr>
            </w:pPr>
            <w:r w:rsidRPr="00345F74">
              <w:rPr>
                <w:rFonts w:ascii="Calibri" w:eastAsia="Times New Roman" w:hAnsi="Calibri" w:cs="Times New Roman"/>
                <w:color w:val="000000"/>
                <w:sz w:val="18"/>
                <w:szCs w:val="18"/>
                <w:lang w:eastAsia="sv-SE"/>
              </w:rPr>
              <w:t>Övriga</w:t>
            </w:r>
          </w:p>
        </w:tc>
        <w:tc>
          <w:tcPr>
            <w:tcW w:w="1063"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5,0</w:t>
            </w:r>
          </w:p>
        </w:tc>
        <w:tc>
          <w:tcPr>
            <w:tcW w:w="900" w:type="dxa"/>
            <w:shd w:val="clear" w:color="auto" w:fill="auto"/>
            <w:vAlign w:val="center"/>
            <w:hideMark/>
          </w:tcPr>
          <w:p w:rsidR="00345F74" w:rsidRPr="00345F74" w:rsidRDefault="00345F74" w:rsidP="00345F74">
            <w:pPr>
              <w:jc w:val="right"/>
              <w:rPr>
                <w:rFonts w:ascii="Calibri" w:eastAsia="Times New Roman" w:hAnsi="Calibri" w:cs="Times New Roman"/>
                <w:i/>
                <w:iCs/>
                <w:sz w:val="18"/>
                <w:szCs w:val="18"/>
                <w:lang w:eastAsia="sv-SE"/>
              </w:rPr>
            </w:pP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5,0</w:t>
            </w: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20,0</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25,0</w:t>
            </w:r>
          </w:p>
        </w:tc>
      </w:tr>
      <w:tr w:rsidR="00345F74" w:rsidRPr="00345F74" w:rsidTr="00345F74">
        <w:trPr>
          <w:trHeight w:val="300"/>
        </w:trPr>
        <w:tc>
          <w:tcPr>
            <w:tcW w:w="4977" w:type="dxa"/>
            <w:gridSpan w:val="2"/>
            <w:shd w:val="clear" w:color="000000" w:fill="D9D9D9"/>
            <w:noWrap/>
            <w:vAlign w:val="center"/>
            <w:hideMark/>
          </w:tcPr>
          <w:p w:rsidR="00345F74" w:rsidRPr="00345F74" w:rsidRDefault="00345F74" w:rsidP="00345F74">
            <w:pPr>
              <w:rPr>
                <w:rFonts w:ascii="Calibri" w:eastAsia="Times New Roman" w:hAnsi="Calibri" w:cs="Times New Roman"/>
                <w:b/>
                <w:bCs/>
                <w:color w:val="000000"/>
                <w:sz w:val="18"/>
                <w:szCs w:val="18"/>
                <w:lang w:eastAsia="sv-SE"/>
              </w:rPr>
            </w:pPr>
            <w:r w:rsidRPr="00345F74">
              <w:rPr>
                <w:rFonts w:ascii="Calibri" w:eastAsia="Times New Roman" w:hAnsi="Calibri" w:cs="Times New Roman"/>
                <w:b/>
                <w:bCs/>
                <w:color w:val="000000"/>
                <w:sz w:val="18"/>
                <w:szCs w:val="18"/>
                <w:lang w:eastAsia="sv-SE"/>
              </w:rPr>
              <w:t>Summa</w:t>
            </w:r>
          </w:p>
        </w:tc>
        <w:tc>
          <w:tcPr>
            <w:tcW w:w="1063" w:type="dxa"/>
            <w:shd w:val="clear" w:color="000000" w:fill="D9D9D9"/>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 </w:t>
            </w:r>
          </w:p>
        </w:tc>
        <w:tc>
          <w:tcPr>
            <w:tcW w:w="900" w:type="dxa"/>
            <w:shd w:val="clear" w:color="000000" w:fill="D9D9D9"/>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 </w:t>
            </w:r>
          </w:p>
        </w:tc>
        <w:tc>
          <w:tcPr>
            <w:tcW w:w="730" w:type="dxa"/>
            <w:shd w:val="clear" w:color="000000" w:fill="D9D9D9"/>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5,0</w:t>
            </w:r>
          </w:p>
        </w:tc>
        <w:tc>
          <w:tcPr>
            <w:tcW w:w="709" w:type="dxa"/>
            <w:shd w:val="clear" w:color="000000" w:fill="D9D9D9"/>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180,0</w:t>
            </w:r>
          </w:p>
        </w:tc>
        <w:tc>
          <w:tcPr>
            <w:tcW w:w="850" w:type="dxa"/>
            <w:shd w:val="clear" w:color="000000" w:fill="D9D9D9"/>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 </w:t>
            </w:r>
          </w:p>
        </w:tc>
      </w:tr>
      <w:tr w:rsidR="00345F74" w:rsidRPr="00345F74" w:rsidTr="00345F74">
        <w:trPr>
          <w:trHeight w:val="300"/>
        </w:trPr>
        <w:tc>
          <w:tcPr>
            <w:tcW w:w="4977" w:type="dxa"/>
            <w:gridSpan w:val="2"/>
            <w:shd w:val="clear" w:color="auto" w:fill="auto"/>
            <w:noWrap/>
            <w:vAlign w:val="center"/>
            <w:hideMark/>
          </w:tcPr>
          <w:p w:rsidR="00345F74" w:rsidRPr="00345F74" w:rsidRDefault="00345F74" w:rsidP="00345F74">
            <w:pPr>
              <w:rPr>
                <w:rFonts w:ascii="Calibri" w:eastAsia="Times New Roman" w:hAnsi="Calibri" w:cs="Times New Roman"/>
                <w:b/>
                <w:bCs/>
                <w:color w:val="000000"/>
                <w:sz w:val="18"/>
                <w:szCs w:val="18"/>
                <w:lang w:eastAsia="sv-SE"/>
              </w:rPr>
            </w:pPr>
            <w:r w:rsidRPr="00345F74">
              <w:rPr>
                <w:rFonts w:ascii="Calibri" w:eastAsia="Times New Roman" w:hAnsi="Calibri" w:cs="Times New Roman"/>
                <w:b/>
                <w:bCs/>
                <w:color w:val="000000"/>
                <w:sz w:val="18"/>
                <w:szCs w:val="18"/>
                <w:lang w:eastAsia="sv-SE"/>
              </w:rPr>
              <w:t>Fastighetsnämnden – kultur</w:t>
            </w:r>
          </w:p>
        </w:tc>
        <w:tc>
          <w:tcPr>
            <w:tcW w:w="1063"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p>
        </w:tc>
        <w:tc>
          <w:tcPr>
            <w:tcW w:w="90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color w:val="000000"/>
                <w:sz w:val="18"/>
                <w:szCs w:val="18"/>
                <w:lang w:eastAsia="sv-SE"/>
              </w:rPr>
            </w:pPr>
            <w:r w:rsidRPr="00345F74">
              <w:rPr>
                <w:rFonts w:ascii="Calibri" w:eastAsia="Times New Roman" w:hAnsi="Calibri" w:cs="Times New Roman"/>
                <w:color w:val="000000"/>
                <w:sz w:val="18"/>
                <w:szCs w:val="18"/>
                <w:lang w:eastAsia="sv-SE"/>
              </w:rPr>
              <w:t>Byggnad flytt från Kristiansborg till Vallby</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2,0</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2,0</w:t>
            </w: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color w:val="000000"/>
                <w:sz w:val="18"/>
                <w:szCs w:val="18"/>
                <w:lang w:eastAsia="sv-SE"/>
              </w:rPr>
            </w:pPr>
            <w:r w:rsidRPr="00345F74">
              <w:rPr>
                <w:rFonts w:ascii="Calibri" w:eastAsia="Times New Roman" w:hAnsi="Calibri" w:cs="Times New Roman"/>
                <w:color w:val="000000"/>
                <w:sz w:val="18"/>
                <w:szCs w:val="18"/>
                <w:lang w:eastAsia="sv-SE"/>
              </w:rPr>
              <w:t>Besökscenter Vallbymuseet</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30,0</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30,0</w:t>
            </w:r>
          </w:p>
        </w:tc>
      </w:tr>
      <w:tr w:rsidR="00345F74" w:rsidRPr="00345F74" w:rsidTr="00345F74">
        <w:trPr>
          <w:trHeight w:val="300"/>
        </w:trPr>
        <w:tc>
          <w:tcPr>
            <w:tcW w:w="4977" w:type="dxa"/>
            <w:gridSpan w:val="2"/>
            <w:shd w:val="clear" w:color="000000" w:fill="D9D9D9"/>
            <w:noWrap/>
            <w:vAlign w:val="center"/>
            <w:hideMark/>
          </w:tcPr>
          <w:p w:rsidR="00345F74" w:rsidRPr="00345F74" w:rsidRDefault="00345F74" w:rsidP="00345F74">
            <w:pPr>
              <w:rPr>
                <w:rFonts w:ascii="Calibri" w:eastAsia="Times New Roman" w:hAnsi="Calibri" w:cs="Times New Roman"/>
                <w:b/>
                <w:bCs/>
                <w:color w:val="000000"/>
                <w:sz w:val="18"/>
                <w:szCs w:val="18"/>
                <w:lang w:eastAsia="sv-SE"/>
              </w:rPr>
            </w:pPr>
            <w:r w:rsidRPr="00345F74">
              <w:rPr>
                <w:rFonts w:ascii="Calibri" w:eastAsia="Times New Roman" w:hAnsi="Calibri" w:cs="Times New Roman"/>
                <w:b/>
                <w:bCs/>
                <w:color w:val="000000"/>
                <w:sz w:val="18"/>
                <w:szCs w:val="18"/>
                <w:lang w:eastAsia="sv-SE"/>
              </w:rPr>
              <w:t>Summa</w:t>
            </w:r>
          </w:p>
        </w:tc>
        <w:tc>
          <w:tcPr>
            <w:tcW w:w="1063" w:type="dxa"/>
            <w:shd w:val="clear" w:color="000000" w:fill="D9D9D9"/>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 </w:t>
            </w:r>
          </w:p>
        </w:tc>
        <w:tc>
          <w:tcPr>
            <w:tcW w:w="900" w:type="dxa"/>
            <w:shd w:val="clear" w:color="000000" w:fill="D9D9D9"/>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 </w:t>
            </w:r>
          </w:p>
        </w:tc>
        <w:tc>
          <w:tcPr>
            <w:tcW w:w="730" w:type="dxa"/>
            <w:shd w:val="clear" w:color="000000" w:fill="D9D9D9"/>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0,0</w:t>
            </w:r>
          </w:p>
        </w:tc>
        <w:tc>
          <w:tcPr>
            <w:tcW w:w="709" w:type="dxa"/>
            <w:shd w:val="clear" w:color="000000" w:fill="D9D9D9"/>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32,0</w:t>
            </w:r>
          </w:p>
        </w:tc>
        <w:tc>
          <w:tcPr>
            <w:tcW w:w="850" w:type="dxa"/>
            <w:shd w:val="clear" w:color="000000" w:fill="D9D9D9"/>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 </w:t>
            </w:r>
          </w:p>
        </w:tc>
      </w:tr>
      <w:tr w:rsidR="00345F74" w:rsidRPr="00345F74" w:rsidTr="00345F74">
        <w:trPr>
          <w:trHeight w:val="300"/>
        </w:trPr>
        <w:tc>
          <w:tcPr>
            <w:tcW w:w="4977" w:type="dxa"/>
            <w:gridSpan w:val="2"/>
            <w:shd w:val="clear" w:color="auto" w:fill="auto"/>
            <w:noWrap/>
            <w:vAlign w:val="center"/>
            <w:hideMark/>
          </w:tcPr>
          <w:p w:rsidR="00345F74" w:rsidRPr="00345F74" w:rsidRDefault="00345F74" w:rsidP="00345F74">
            <w:pPr>
              <w:rPr>
                <w:rFonts w:ascii="Calibri" w:eastAsia="Times New Roman" w:hAnsi="Calibri" w:cs="Times New Roman"/>
                <w:b/>
                <w:bCs/>
                <w:color w:val="000000"/>
                <w:sz w:val="18"/>
                <w:szCs w:val="18"/>
                <w:lang w:eastAsia="sv-SE"/>
              </w:rPr>
            </w:pPr>
            <w:r w:rsidRPr="00345F74">
              <w:rPr>
                <w:rFonts w:ascii="Calibri" w:eastAsia="Times New Roman" w:hAnsi="Calibri" w:cs="Times New Roman"/>
                <w:b/>
                <w:bCs/>
                <w:color w:val="000000"/>
                <w:sz w:val="18"/>
                <w:szCs w:val="18"/>
                <w:lang w:eastAsia="sv-SE"/>
              </w:rPr>
              <w:t>Fastighetsnämnden – idrott</w:t>
            </w:r>
          </w:p>
        </w:tc>
        <w:tc>
          <w:tcPr>
            <w:tcW w:w="1063"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p>
        </w:tc>
        <w:tc>
          <w:tcPr>
            <w:tcW w:w="90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color w:val="000000"/>
                <w:sz w:val="18"/>
                <w:szCs w:val="18"/>
                <w:lang w:eastAsia="sv-SE"/>
              </w:rPr>
            </w:pPr>
            <w:r w:rsidRPr="00345F74">
              <w:rPr>
                <w:rFonts w:ascii="Calibri" w:eastAsia="Times New Roman" w:hAnsi="Calibri" w:cs="Times New Roman"/>
                <w:color w:val="000000"/>
                <w:sz w:val="18"/>
                <w:szCs w:val="18"/>
                <w:lang w:eastAsia="sv-SE"/>
              </w:rPr>
              <w:t>Nybyggnad Lögarängsbadet</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29,0</w:t>
            </w: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r w:rsidRPr="00345F74">
              <w:rPr>
                <w:rFonts w:ascii="Calibri" w:eastAsia="Times New Roman" w:hAnsi="Calibri" w:cs="Times New Roman"/>
                <w:i/>
                <w:iCs/>
                <w:sz w:val="18"/>
                <w:szCs w:val="18"/>
                <w:lang w:eastAsia="sv-SE"/>
              </w:rPr>
              <w:t>88,0</w:t>
            </w: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135,0</w:t>
            </w: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340,0</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370,0</w:t>
            </w: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color w:val="000000"/>
                <w:sz w:val="18"/>
                <w:szCs w:val="18"/>
                <w:lang w:eastAsia="sv-SE"/>
              </w:rPr>
            </w:pPr>
            <w:r w:rsidRPr="00345F74">
              <w:rPr>
                <w:rFonts w:ascii="Calibri" w:eastAsia="Times New Roman" w:hAnsi="Calibri" w:cs="Times New Roman"/>
                <w:color w:val="000000"/>
                <w:sz w:val="18"/>
                <w:szCs w:val="18"/>
                <w:lang w:eastAsia="sv-SE"/>
              </w:rPr>
              <w:t>Övriga idrottsinvesteringar, årligt anslag</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3,0</w:t>
            </w: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r w:rsidRPr="00345F74">
              <w:rPr>
                <w:rFonts w:ascii="Calibri" w:eastAsia="Times New Roman" w:hAnsi="Calibri" w:cs="Times New Roman"/>
                <w:i/>
                <w:iCs/>
                <w:sz w:val="18"/>
                <w:szCs w:val="18"/>
                <w:lang w:eastAsia="sv-SE"/>
              </w:rPr>
              <w:t>1,0</w:t>
            </w: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0,0</w:t>
            </w: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6,0</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9,0</w:t>
            </w:r>
          </w:p>
        </w:tc>
      </w:tr>
      <w:tr w:rsidR="00345F74" w:rsidRPr="00345F74" w:rsidTr="00345F74">
        <w:trPr>
          <w:trHeight w:val="300"/>
        </w:trPr>
        <w:tc>
          <w:tcPr>
            <w:tcW w:w="4977" w:type="dxa"/>
            <w:gridSpan w:val="2"/>
            <w:shd w:val="clear" w:color="000000" w:fill="D9D9D9"/>
            <w:noWrap/>
            <w:vAlign w:val="center"/>
            <w:hideMark/>
          </w:tcPr>
          <w:p w:rsidR="00345F74" w:rsidRPr="00345F74" w:rsidRDefault="00345F74" w:rsidP="00345F74">
            <w:pPr>
              <w:rPr>
                <w:rFonts w:ascii="Calibri" w:eastAsia="Times New Roman" w:hAnsi="Calibri" w:cs="Times New Roman"/>
                <w:b/>
                <w:bCs/>
                <w:color w:val="000000"/>
                <w:sz w:val="18"/>
                <w:szCs w:val="18"/>
                <w:lang w:eastAsia="sv-SE"/>
              </w:rPr>
            </w:pPr>
            <w:r w:rsidRPr="00345F74">
              <w:rPr>
                <w:rFonts w:ascii="Calibri" w:eastAsia="Times New Roman" w:hAnsi="Calibri" w:cs="Times New Roman"/>
                <w:b/>
                <w:bCs/>
                <w:color w:val="000000"/>
                <w:sz w:val="18"/>
                <w:szCs w:val="18"/>
                <w:lang w:eastAsia="sv-SE"/>
              </w:rPr>
              <w:t>Summa</w:t>
            </w:r>
          </w:p>
        </w:tc>
        <w:tc>
          <w:tcPr>
            <w:tcW w:w="1063" w:type="dxa"/>
            <w:shd w:val="clear" w:color="000000" w:fill="D9D9D9"/>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 </w:t>
            </w:r>
          </w:p>
        </w:tc>
        <w:tc>
          <w:tcPr>
            <w:tcW w:w="900" w:type="dxa"/>
            <w:shd w:val="clear" w:color="000000" w:fill="D9D9D9"/>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 </w:t>
            </w:r>
          </w:p>
        </w:tc>
        <w:tc>
          <w:tcPr>
            <w:tcW w:w="730" w:type="dxa"/>
            <w:shd w:val="clear" w:color="000000" w:fill="D9D9D9"/>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135,0</w:t>
            </w:r>
          </w:p>
        </w:tc>
        <w:tc>
          <w:tcPr>
            <w:tcW w:w="709" w:type="dxa"/>
            <w:shd w:val="clear" w:color="000000" w:fill="D9D9D9"/>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346,0</w:t>
            </w:r>
          </w:p>
        </w:tc>
        <w:tc>
          <w:tcPr>
            <w:tcW w:w="850" w:type="dxa"/>
            <w:shd w:val="clear" w:color="000000" w:fill="D9D9D9"/>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 </w:t>
            </w:r>
          </w:p>
        </w:tc>
      </w:tr>
      <w:tr w:rsidR="00345F74" w:rsidRPr="00345F74" w:rsidTr="00345F74">
        <w:trPr>
          <w:trHeight w:val="300"/>
        </w:trPr>
        <w:tc>
          <w:tcPr>
            <w:tcW w:w="4977" w:type="dxa"/>
            <w:gridSpan w:val="2"/>
            <w:shd w:val="clear" w:color="auto" w:fill="auto"/>
            <w:noWrap/>
            <w:vAlign w:val="center"/>
            <w:hideMark/>
          </w:tcPr>
          <w:p w:rsidR="00345F74" w:rsidRPr="00345F74" w:rsidRDefault="00345F74" w:rsidP="00345F74">
            <w:pPr>
              <w:rPr>
                <w:rFonts w:ascii="Calibri" w:eastAsia="Times New Roman" w:hAnsi="Calibri" w:cs="Times New Roman"/>
                <w:b/>
                <w:bCs/>
                <w:color w:val="000000"/>
                <w:sz w:val="18"/>
                <w:szCs w:val="18"/>
                <w:lang w:eastAsia="sv-SE"/>
              </w:rPr>
            </w:pPr>
            <w:r w:rsidRPr="00345F74">
              <w:rPr>
                <w:rFonts w:ascii="Calibri" w:eastAsia="Times New Roman" w:hAnsi="Calibri" w:cs="Times New Roman"/>
                <w:b/>
                <w:bCs/>
                <w:color w:val="000000"/>
                <w:sz w:val="18"/>
                <w:szCs w:val="18"/>
                <w:lang w:eastAsia="sv-SE"/>
              </w:rPr>
              <w:t>Fastighetsnämnden – energisparinvesteringar</w:t>
            </w:r>
          </w:p>
        </w:tc>
        <w:tc>
          <w:tcPr>
            <w:tcW w:w="1063"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p>
        </w:tc>
        <w:tc>
          <w:tcPr>
            <w:tcW w:w="90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color w:val="000000"/>
                <w:sz w:val="18"/>
                <w:szCs w:val="18"/>
                <w:lang w:eastAsia="sv-SE"/>
              </w:rPr>
            </w:pPr>
            <w:r w:rsidRPr="00345F74">
              <w:rPr>
                <w:rFonts w:ascii="Calibri" w:eastAsia="Times New Roman" w:hAnsi="Calibri" w:cs="Times New Roman"/>
                <w:color w:val="000000"/>
                <w:sz w:val="18"/>
                <w:szCs w:val="18"/>
                <w:lang w:eastAsia="sv-SE"/>
              </w:rPr>
              <w:t>Investeringar pga klimatprogrammet</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32,0</w:t>
            </w: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172,0</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226,0</w:t>
            </w:r>
          </w:p>
        </w:tc>
      </w:tr>
      <w:tr w:rsidR="00345F74" w:rsidRPr="00345F74" w:rsidTr="00345F74">
        <w:trPr>
          <w:trHeight w:val="300"/>
        </w:trPr>
        <w:tc>
          <w:tcPr>
            <w:tcW w:w="4977" w:type="dxa"/>
            <w:gridSpan w:val="2"/>
            <w:shd w:val="clear" w:color="000000" w:fill="D9D9D9"/>
            <w:noWrap/>
            <w:vAlign w:val="center"/>
            <w:hideMark/>
          </w:tcPr>
          <w:p w:rsidR="00345F74" w:rsidRPr="00345F74" w:rsidRDefault="00345F74" w:rsidP="00345F74">
            <w:pPr>
              <w:rPr>
                <w:rFonts w:ascii="Calibri" w:eastAsia="Times New Roman" w:hAnsi="Calibri" w:cs="Times New Roman"/>
                <w:b/>
                <w:bCs/>
                <w:color w:val="000000"/>
                <w:sz w:val="18"/>
                <w:szCs w:val="18"/>
                <w:lang w:eastAsia="sv-SE"/>
              </w:rPr>
            </w:pPr>
            <w:r w:rsidRPr="00345F74">
              <w:rPr>
                <w:rFonts w:ascii="Calibri" w:eastAsia="Times New Roman" w:hAnsi="Calibri" w:cs="Times New Roman"/>
                <w:b/>
                <w:bCs/>
                <w:color w:val="000000"/>
                <w:sz w:val="18"/>
                <w:szCs w:val="18"/>
                <w:lang w:eastAsia="sv-SE"/>
              </w:rPr>
              <w:t>Summa</w:t>
            </w:r>
          </w:p>
        </w:tc>
        <w:tc>
          <w:tcPr>
            <w:tcW w:w="1063" w:type="dxa"/>
            <w:shd w:val="clear" w:color="000000" w:fill="D9D9D9"/>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 </w:t>
            </w:r>
          </w:p>
        </w:tc>
        <w:tc>
          <w:tcPr>
            <w:tcW w:w="900" w:type="dxa"/>
            <w:shd w:val="clear" w:color="000000" w:fill="D9D9D9"/>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 </w:t>
            </w:r>
          </w:p>
        </w:tc>
        <w:tc>
          <w:tcPr>
            <w:tcW w:w="730" w:type="dxa"/>
            <w:shd w:val="clear" w:color="000000" w:fill="D9D9D9"/>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32,0</w:t>
            </w:r>
          </w:p>
        </w:tc>
        <w:tc>
          <w:tcPr>
            <w:tcW w:w="709" w:type="dxa"/>
            <w:shd w:val="clear" w:color="000000" w:fill="D9D9D9"/>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172,0</w:t>
            </w:r>
          </w:p>
        </w:tc>
        <w:tc>
          <w:tcPr>
            <w:tcW w:w="850" w:type="dxa"/>
            <w:shd w:val="clear" w:color="000000" w:fill="D9D9D9"/>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 </w:t>
            </w:r>
          </w:p>
        </w:tc>
      </w:tr>
      <w:tr w:rsidR="00345F74" w:rsidRPr="00345F74" w:rsidTr="00345F74">
        <w:trPr>
          <w:trHeight w:val="300"/>
        </w:trPr>
        <w:tc>
          <w:tcPr>
            <w:tcW w:w="4977" w:type="dxa"/>
            <w:gridSpan w:val="2"/>
            <w:shd w:val="clear" w:color="auto" w:fill="auto"/>
            <w:noWrap/>
            <w:vAlign w:val="center"/>
            <w:hideMark/>
          </w:tcPr>
          <w:p w:rsidR="00345F74" w:rsidRPr="00345F74" w:rsidRDefault="00345F74" w:rsidP="00345F74">
            <w:pPr>
              <w:rPr>
                <w:rFonts w:ascii="Calibri" w:eastAsia="Times New Roman" w:hAnsi="Calibri" w:cs="Times New Roman"/>
                <w:b/>
                <w:bCs/>
                <w:color w:val="000000"/>
                <w:sz w:val="18"/>
                <w:szCs w:val="18"/>
                <w:lang w:eastAsia="sv-SE"/>
              </w:rPr>
            </w:pPr>
            <w:r w:rsidRPr="00345F74">
              <w:rPr>
                <w:rFonts w:ascii="Calibri" w:eastAsia="Times New Roman" w:hAnsi="Calibri" w:cs="Times New Roman"/>
                <w:b/>
                <w:bCs/>
                <w:color w:val="000000"/>
                <w:sz w:val="18"/>
                <w:szCs w:val="18"/>
                <w:lang w:eastAsia="sv-SE"/>
              </w:rPr>
              <w:t>Fastighetsnämnden – hamnen infrastruktur</w:t>
            </w:r>
          </w:p>
        </w:tc>
        <w:tc>
          <w:tcPr>
            <w:tcW w:w="1063"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p>
        </w:tc>
        <w:tc>
          <w:tcPr>
            <w:tcW w:w="90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p>
        </w:tc>
      </w:tr>
      <w:tr w:rsidR="00345F74" w:rsidRPr="00345F74" w:rsidTr="00170E9A">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color w:val="000000"/>
                <w:sz w:val="18"/>
                <w:szCs w:val="18"/>
                <w:lang w:eastAsia="sv-SE"/>
              </w:rPr>
            </w:pPr>
            <w:r w:rsidRPr="00345F74">
              <w:rPr>
                <w:rFonts w:ascii="Calibri" w:eastAsia="Times New Roman" w:hAnsi="Calibri" w:cs="Times New Roman"/>
                <w:color w:val="000000"/>
                <w:sz w:val="18"/>
                <w:szCs w:val="18"/>
                <w:lang w:eastAsia="sv-SE"/>
              </w:rPr>
              <w:t>Utveckling av hamnanläggningar</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89,0</w:t>
            </w: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r w:rsidRPr="00345F74">
              <w:rPr>
                <w:rFonts w:ascii="Calibri" w:eastAsia="Times New Roman" w:hAnsi="Calibri" w:cs="Times New Roman"/>
                <w:i/>
                <w:iCs/>
                <w:sz w:val="18"/>
                <w:szCs w:val="18"/>
                <w:lang w:eastAsia="sv-SE"/>
              </w:rPr>
              <w:t>88,0</w:t>
            </w: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131,0</w:t>
            </w: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617,0</w:t>
            </w:r>
          </w:p>
        </w:tc>
        <w:tc>
          <w:tcPr>
            <w:tcW w:w="850" w:type="dxa"/>
            <w:shd w:val="clear" w:color="auto" w:fill="auto"/>
            <w:vAlign w:val="center"/>
          </w:tcPr>
          <w:p w:rsidR="00345F74" w:rsidRPr="00345F74" w:rsidRDefault="00345F74" w:rsidP="00345F74">
            <w:pPr>
              <w:jc w:val="right"/>
              <w:rPr>
                <w:rFonts w:ascii="Calibri" w:eastAsia="Times New Roman" w:hAnsi="Calibri" w:cs="Times New Roman"/>
                <w:b/>
                <w:bCs/>
                <w:i/>
                <w:iCs/>
                <w:sz w:val="18"/>
                <w:szCs w:val="18"/>
                <w:lang w:eastAsia="sv-SE"/>
              </w:rPr>
            </w:pP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color w:val="000000"/>
                <w:sz w:val="18"/>
                <w:szCs w:val="18"/>
                <w:lang w:eastAsia="sv-SE"/>
              </w:rPr>
            </w:pPr>
            <w:r w:rsidRPr="00345F74">
              <w:rPr>
                <w:rFonts w:ascii="Calibri" w:eastAsia="Times New Roman" w:hAnsi="Calibri" w:cs="Times New Roman"/>
                <w:color w:val="000000"/>
                <w:sz w:val="18"/>
                <w:szCs w:val="18"/>
                <w:lang w:eastAsia="sv-SE"/>
              </w:rPr>
              <w:t>Hamnen underhåll</w:t>
            </w:r>
            <w:r w:rsidR="00170E9A">
              <w:rPr>
                <w:rFonts w:ascii="Calibri" w:eastAsia="Times New Roman" w:hAnsi="Calibri" w:cs="Times New Roman"/>
                <w:color w:val="000000"/>
                <w:sz w:val="18"/>
                <w:szCs w:val="18"/>
                <w:lang w:eastAsia="sv-SE"/>
              </w:rPr>
              <w:t>, årligen</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5,0</w:t>
            </w: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r w:rsidRPr="00345F74">
              <w:rPr>
                <w:rFonts w:ascii="Calibri" w:eastAsia="Times New Roman" w:hAnsi="Calibri" w:cs="Times New Roman"/>
                <w:i/>
                <w:iCs/>
                <w:sz w:val="18"/>
                <w:szCs w:val="18"/>
                <w:lang w:eastAsia="sv-SE"/>
              </w:rPr>
              <w:t>5,0</w:t>
            </w: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5,0</w:t>
            </w: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20,0</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p>
        </w:tc>
      </w:tr>
      <w:tr w:rsidR="00345F74" w:rsidRPr="00345F74" w:rsidTr="00345F74">
        <w:trPr>
          <w:trHeight w:val="300"/>
        </w:trPr>
        <w:tc>
          <w:tcPr>
            <w:tcW w:w="4977" w:type="dxa"/>
            <w:gridSpan w:val="2"/>
            <w:shd w:val="clear" w:color="000000" w:fill="D9D9D9"/>
            <w:noWrap/>
            <w:vAlign w:val="center"/>
            <w:hideMark/>
          </w:tcPr>
          <w:p w:rsidR="00345F74" w:rsidRPr="00345F74" w:rsidRDefault="00345F74" w:rsidP="00345F74">
            <w:pPr>
              <w:rPr>
                <w:rFonts w:ascii="Calibri" w:eastAsia="Times New Roman" w:hAnsi="Calibri" w:cs="Times New Roman"/>
                <w:b/>
                <w:bCs/>
                <w:color w:val="000000"/>
                <w:sz w:val="18"/>
                <w:szCs w:val="18"/>
                <w:lang w:eastAsia="sv-SE"/>
              </w:rPr>
            </w:pPr>
            <w:r w:rsidRPr="00345F74">
              <w:rPr>
                <w:rFonts w:ascii="Calibri" w:eastAsia="Times New Roman" w:hAnsi="Calibri" w:cs="Times New Roman"/>
                <w:b/>
                <w:bCs/>
                <w:color w:val="000000"/>
                <w:sz w:val="18"/>
                <w:szCs w:val="18"/>
                <w:lang w:eastAsia="sv-SE"/>
              </w:rPr>
              <w:t>Summa</w:t>
            </w:r>
          </w:p>
        </w:tc>
        <w:tc>
          <w:tcPr>
            <w:tcW w:w="1063" w:type="dxa"/>
            <w:shd w:val="clear" w:color="000000" w:fill="D9D9D9"/>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 </w:t>
            </w:r>
          </w:p>
        </w:tc>
        <w:tc>
          <w:tcPr>
            <w:tcW w:w="900" w:type="dxa"/>
            <w:shd w:val="clear" w:color="000000" w:fill="D9D9D9"/>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 </w:t>
            </w:r>
          </w:p>
        </w:tc>
        <w:tc>
          <w:tcPr>
            <w:tcW w:w="730" w:type="dxa"/>
            <w:shd w:val="clear" w:color="000000" w:fill="D9D9D9"/>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136,0</w:t>
            </w:r>
          </w:p>
        </w:tc>
        <w:tc>
          <w:tcPr>
            <w:tcW w:w="709" w:type="dxa"/>
            <w:shd w:val="clear" w:color="000000" w:fill="D9D9D9"/>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637,0</w:t>
            </w:r>
          </w:p>
        </w:tc>
        <w:tc>
          <w:tcPr>
            <w:tcW w:w="850" w:type="dxa"/>
            <w:shd w:val="clear" w:color="000000" w:fill="D9D9D9"/>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 </w:t>
            </w:r>
          </w:p>
        </w:tc>
      </w:tr>
      <w:tr w:rsidR="00345F74" w:rsidRPr="00345F74" w:rsidTr="00345F74">
        <w:trPr>
          <w:trHeight w:val="300"/>
        </w:trPr>
        <w:tc>
          <w:tcPr>
            <w:tcW w:w="4977" w:type="dxa"/>
            <w:gridSpan w:val="2"/>
            <w:shd w:val="clear" w:color="auto" w:fill="auto"/>
            <w:noWrap/>
            <w:vAlign w:val="center"/>
            <w:hideMark/>
          </w:tcPr>
          <w:p w:rsidR="00345F74" w:rsidRPr="00345F74" w:rsidRDefault="00345F74" w:rsidP="00345F74">
            <w:pPr>
              <w:rPr>
                <w:rFonts w:ascii="Calibri" w:eastAsia="Times New Roman" w:hAnsi="Calibri" w:cs="Times New Roman"/>
                <w:b/>
                <w:bCs/>
                <w:color w:val="000000"/>
                <w:sz w:val="18"/>
                <w:szCs w:val="18"/>
                <w:lang w:eastAsia="sv-SE"/>
              </w:rPr>
            </w:pPr>
            <w:r w:rsidRPr="00345F74">
              <w:rPr>
                <w:rFonts w:ascii="Calibri" w:eastAsia="Times New Roman" w:hAnsi="Calibri" w:cs="Times New Roman"/>
                <w:b/>
                <w:bCs/>
                <w:color w:val="000000"/>
                <w:sz w:val="18"/>
                <w:szCs w:val="18"/>
                <w:lang w:eastAsia="sv-SE"/>
              </w:rPr>
              <w:t>Fastighetsnämnden – bostäder</w:t>
            </w:r>
          </w:p>
        </w:tc>
        <w:tc>
          <w:tcPr>
            <w:tcW w:w="1063"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p>
        </w:tc>
        <w:tc>
          <w:tcPr>
            <w:tcW w:w="90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color w:val="000000"/>
                <w:sz w:val="18"/>
                <w:szCs w:val="18"/>
                <w:lang w:eastAsia="sv-SE"/>
              </w:rPr>
            </w:pPr>
            <w:r w:rsidRPr="00345F74">
              <w:rPr>
                <w:rFonts w:ascii="Calibri" w:eastAsia="Times New Roman" w:hAnsi="Calibri" w:cs="Times New Roman"/>
                <w:color w:val="000000"/>
                <w:sz w:val="18"/>
                <w:szCs w:val="18"/>
                <w:lang w:eastAsia="sv-SE"/>
              </w:rPr>
              <w:t>Gruppbostad/Servicebostad</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16,0</w:t>
            </w: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r w:rsidRPr="00345F74">
              <w:rPr>
                <w:rFonts w:ascii="Calibri" w:eastAsia="Times New Roman" w:hAnsi="Calibri" w:cs="Times New Roman"/>
                <w:i/>
                <w:iCs/>
                <w:sz w:val="18"/>
                <w:szCs w:val="18"/>
                <w:lang w:eastAsia="sv-SE"/>
              </w:rPr>
              <w:t>16,0</w:t>
            </w: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16,0</w:t>
            </w: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64,0</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80,0</w:t>
            </w: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color w:val="000000"/>
                <w:sz w:val="18"/>
                <w:szCs w:val="18"/>
                <w:lang w:eastAsia="sv-SE"/>
              </w:rPr>
            </w:pPr>
            <w:r w:rsidRPr="00345F74">
              <w:rPr>
                <w:rFonts w:ascii="Calibri" w:eastAsia="Times New Roman" w:hAnsi="Calibri" w:cs="Times New Roman"/>
                <w:color w:val="000000"/>
                <w:sz w:val="18"/>
                <w:szCs w:val="18"/>
                <w:lang w:eastAsia="sv-SE"/>
              </w:rPr>
              <w:t>Korttidsboenden (NY)</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p>
        </w:tc>
        <w:tc>
          <w:tcPr>
            <w:tcW w:w="900" w:type="dxa"/>
            <w:shd w:val="clear" w:color="auto" w:fill="auto"/>
            <w:noWrap/>
            <w:vAlign w:val="center"/>
            <w:hideMark/>
          </w:tcPr>
          <w:p w:rsidR="00345F74" w:rsidRPr="00345F74" w:rsidRDefault="00345F74" w:rsidP="00345F74">
            <w:pPr>
              <w:rPr>
                <w:rFonts w:ascii="Calibri" w:eastAsia="Times New Roman" w:hAnsi="Calibri" w:cs="Times New Roman"/>
                <w:i/>
                <w:iCs/>
                <w:sz w:val="18"/>
                <w:szCs w:val="18"/>
                <w:lang w:eastAsia="sv-SE"/>
              </w:rPr>
            </w:pP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16,0</w:t>
            </w: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32,0</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32,0</w:t>
            </w: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color w:val="000000"/>
                <w:sz w:val="18"/>
                <w:szCs w:val="18"/>
                <w:lang w:eastAsia="sv-SE"/>
              </w:rPr>
            </w:pPr>
            <w:r w:rsidRPr="00345F74">
              <w:rPr>
                <w:rFonts w:ascii="Calibri" w:eastAsia="Times New Roman" w:hAnsi="Calibri" w:cs="Times New Roman"/>
                <w:color w:val="000000"/>
                <w:sz w:val="18"/>
                <w:szCs w:val="18"/>
                <w:lang w:eastAsia="sv-SE"/>
              </w:rPr>
              <w:t>Bostad ungdom NF+IFN</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0,0</w:t>
            </w: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r w:rsidRPr="00345F74">
              <w:rPr>
                <w:rFonts w:ascii="Calibri" w:eastAsia="Times New Roman" w:hAnsi="Calibri" w:cs="Times New Roman"/>
                <w:i/>
                <w:iCs/>
                <w:sz w:val="18"/>
                <w:szCs w:val="18"/>
                <w:lang w:eastAsia="sv-SE"/>
              </w:rPr>
              <w:t>25,0</w:t>
            </w: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25,0</w:t>
            </w: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25,0</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25,0</w:t>
            </w: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color w:val="000000"/>
                <w:sz w:val="18"/>
                <w:szCs w:val="18"/>
                <w:lang w:eastAsia="sv-SE"/>
              </w:rPr>
            </w:pPr>
            <w:r w:rsidRPr="00345F74">
              <w:rPr>
                <w:rFonts w:ascii="Calibri" w:eastAsia="Times New Roman" w:hAnsi="Calibri" w:cs="Times New Roman"/>
                <w:color w:val="000000"/>
                <w:sz w:val="18"/>
                <w:szCs w:val="18"/>
                <w:lang w:eastAsia="sv-SE"/>
              </w:rPr>
              <w:t>Bostäder, sociala ändamål</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10,0</w:t>
            </w: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r w:rsidRPr="00345F74">
              <w:rPr>
                <w:rFonts w:ascii="Calibri" w:eastAsia="Times New Roman" w:hAnsi="Calibri" w:cs="Times New Roman"/>
                <w:i/>
                <w:iCs/>
                <w:sz w:val="18"/>
                <w:szCs w:val="18"/>
                <w:lang w:eastAsia="sv-SE"/>
              </w:rPr>
              <w:t>10,0</w:t>
            </w: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10,0</w:t>
            </w: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40,0</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50,0</w:t>
            </w: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color w:val="000000"/>
                <w:sz w:val="18"/>
                <w:szCs w:val="18"/>
                <w:lang w:eastAsia="sv-SE"/>
              </w:rPr>
            </w:pPr>
            <w:r w:rsidRPr="00345F74">
              <w:rPr>
                <w:rFonts w:ascii="Calibri" w:eastAsia="Times New Roman" w:hAnsi="Calibri" w:cs="Times New Roman"/>
                <w:color w:val="000000"/>
                <w:sz w:val="18"/>
                <w:szCs w:val="18"/>
                <w:lang w:eastAsia="sv-SE"/>
              </w:rPr>
              <w:t>Flyktingbostäder</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10,0</w:t>
            </w: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r w:rsidRPr="00345F74">
              <w:rPr>
                <w:rFonts w:ascii="Calibri" w:eastAsia="Times New Roman" w:hAnsi="Calibri" w:cs="Times New Roman"/>
                <w:i/>
                <w:iCs/>
                <w:sz w:val="18"/>
                <w:szCs w:val="18"/>
                <w:lang w:eastAsia="sv-SE"/>
              </w:rPr>
              <w:t>10,0</w:t>
            </w: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10,0</w:t>
            </w: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40,0</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50,0</w:t>
            </w: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color w:val="000000"/>
                <w:sz w:val="18"/>
                <w:szCs w:val="18"/>
                <w:lang w:eastAsia="sv-SE"/>
              </w:rPr>
            </w:pPr>
            <w:r w:rsidRPr="00345F74">
              <w:rPr>
                <w:rFonts w:ascii="Calibri" w:eastAsia="Times New Roman" w:hAnsi="Calibri" w:cs="Times New Roman"/>
                <w:color w:val="000000"/>
                <w:sz w:val="18"/>
                <w:szCs w:val="18"/>
                <w:lang w:eastAsia="sv-SE"/>
              </w:rPr>
              <w:t>Äldreboende, om- och tillbyggnad Gryta</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20,0</w:t>
            </w: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r w:rsidRPr="00345F74">
              <w:rPr>
                <w:rFonts w:ascii="Calibri" w:eastAsia="Times New Roman" w:hAnsi="Calibri" w:cs="Times New Roman"/>
                <w:i/>
                <w:iCs/>
                <w:sz w:val="18"/>
                <w:szCs w:val="18"/>
                <w:lang w:eastAsia="sv-SE"/>
              </w:rPr>
              <w:t>40,0</w:t>
            </w: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44,0</w:t>
            </w: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64,0</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84,0</w:t>
            </w: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5780" w:type="dxa"/>
            <w:gridSpan w:val="2"/>
            <w:shd w:val="clear" w:color="auto" w:fill="auto"/>
            <w:noWrap/>
            <w:vAlign w:val="center"/>
            <w:hideMark/>
          </w:tcPr>
          <w:p w:rsidR="00345F74" w:rsidRPr="00345F74" w:rsidRDefault="00345F74" w:rsidP="00345F74">
            <w:pPr>
              <w:rPr>
                <w:rFonts w:ascii="Calibri" w:eastAsia="Times New Roman" w:hAnsi="Calibri" w:cs="Times New Roman"/>
                <w:color w:val="000000"/>
                <w:sz w:val="18"/>
                <w:szCs w:val="18"/>
                <w:lang w:eastAsia="sv-SE"/>
              </w:rPr>
            </w:pPr>
            <w:r w:rsidRPr="00345F74">
              <w:rPr>
                <w:rFonts w:ascii="Calibri" w:eastAsia="Times New Roman" w:hAnsi="Calibri" w:cs="Times New Roman"/>
                <w:color w:val="000000"/>
                <w:sz w:val="18"/>
                <w:szCs w:val="18"/>
                <w:lang w:eastAsia="sv-SE"/>
              </w:rPr>
              <w:t>Äldreboende, ny/tillbyggnad demensvård Gryta (NY)</w:t>
            </w: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243,0</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243,0</w:t>
            </w: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color w:val="000000"/>
                <w:sz w:val="18"/>
                <w:szCs w:val="18"/>
                <w:lang w:eastAsia="sv-SE"/>
              </w:rPr>
            </w:pPr>
            <w:r w:rsidRPr="00345F74">
              <w:rPr>
                <w:rFonts w:ascii="Calibri" w:eastAsia="Times New Roman" w:hAnsi="Calibri" w:cs="Times New Roman"/>
                <w:color w:val="000000"/>
                <w:sz w:val="18"/>
                <w:szCs w:val="18"/>
                <w:lang w:eastAsia="sv-SE"/>
              </w:rPr>
              <w:t>Skal och passage (NY)</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1,0</w:t>
            </w: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7,0</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7,0</w:t>
            </w: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color w:val="000000"/>
                <w:sz w:val="18"/>
                <w:szCs w:val="18"/>
                <w:lang w:eastAsia="sv-SE"/>
              </w:rPr>
            </w:pPr>
            <w:r w:rsidRPr="00345F74">
              <w:rPr>
                <w:rFonts w:ascii="Calibri" w:eastAsia="Times New Roman" w:hAnsi="Calibri" w:cs="Times New Roman"/>
                <w:color w:val="000000"/>
                <w:sz w:val="18"/>
                <w:szCs w:val="18"/>
                <w:lang w:eastAsia="sv-SE"/>
              </w:rPr>
              <w:t>WIFI och fiber</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3,0</w:t>
            </w: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12,0</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12,0</w:t>
            </w:r>
          </w:p>
        </w:tc>
      </w:tr>
      <w:tr w:rsidR="00345F74" w:rsidRPr="00345F74" w:rsidTr="00345F74">
        <w:trPr>
          <w:trHeight w:val="300"/>
        </w:trPr>
        <w:tc>
          <w:tcPr>
            <w:tcW w:w="4977" w:type="dxa"/>
            <w:gridSpan w:val="2"/>
            <w:shd w:val="clear" w:color="000000" w:fill="D9D9D9"/>
            <w:noWrap/>
            <w:vAlign w:val="center"/>
            <w:hideMark/>
          </w:tcPr>
          <w:p w:rsidR="00345F74" w:rsidRPr="00345F74" w:rsidRDefault="00345F74" w:rsidP="00345F74">
            <w:pPr>
              <w:rPr>
                <w:rFonts w:ascii="Calibri" w:eastAsia="Times New Roman" w:hAnsi="Calibri" w:cs="Times New Roman"/>
                <w:b/>
                <w:bCs/>
                <w:color w:val="000000"/>
                <w:sz w:val="18"/>
                <w:szCs w:val="18"/>
                <w:lang w:eastAsia="sv-SE"/>
              </w:rPr>
            </w:pPr>
            <w:r w:rsidRPr="00345F74">
              <w:rPr>
                <w:rFonts w:ascii="Calibri" w:eastAsia="Times New Roman" w:hAnsi="Calibri" w:cs="Times New Roman"/>
                <w:b/>
                <w:bCs/>
                <w:color w:val="000000"/>
                <w:sz w:val="18"/>
                <w:szCs w:val="18"/>
                <w:lang w:eastAsia="sv-SE"/>
              </w:rPr>
              <w:t>Summa</w:t>
            </w:r>
          </w:p>
        </w:tc>
        <w:tc>
          <w:tcPr>
            <w:tcW w:w="1063" w:type="dxa"/>
            <w:shd w:val="clear" w:color="000000" w:fill="D9D9D9"/>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 </w:t>
            </w:r>
          </w:p>
        </w:tc>
        <w:tc>
          <w:tcPr>
            <w:tcW w:w="900" w:type="dxa"/>
            <w:shd w:val="clear" w:color="000000" w:fill="D9D9D9"/>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 </w:t>
            </w:r>
          </w:p>
        </w:tc>
        <w:tc>
          <w:tcPr>
            <w:tcW w:w="730" w:type="dxa"/>
            <w:shd w:val="clear" w:color="000000" w:fill="D9D9D9"/>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125,0</w:t>
            </w:r>
          </w:p>
        </w:tc>
        <w:tc>
          <w:tcPr>
            <w:tcW w:w="709" w:type="dxa"/>
            <w:shd w:val="clear" w:color="000000" w:fill="D9D9D9"/>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527,0</w:t>
            </w:r>
          </w:p>
        </w:tc>
        <w:tc>
          <w:tcPr>
            <w:tcW w:w="850" w:type="dxa"/>
            <w:shd w:val="clear" w:color="000000" w:fill="D9D9D9"/>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 </w:t>
            </w:r>
          </w:p>
        </w:tc>
      </w:tr>
      <w:tr w:rsidR="00345F74" w:rsidRPr="00345F74" w:rsidTr="00345F74">
        <w:trPr>
          <w:trHeight w:val="300"/>
        </w:trPr>
        <w:tc>
          <w:tcPr>
            <w:tcW w:w="4977" w:type="dxa"/>
            <w:gridSpan w:val="2"/>
            <w:shd w:val="clear" w:color="auto" w:fill="auto"/>
            <w:noWrap/>
            <w:vAlign w:val="center"/>
            <w:hideMark/>
          </w:tcPr>
          <w:p w:rsidR="00345F74" w:rsidRPr="00345F74" w:rsidRDefault="00345F74" w:rsidP="00345F74">
            <w:pPr>
              <w:rPr>
                <w:rFonts w:ascii="Calibri" w:eastAsia="Times New Roman" w:hAnsi="Calibri" w:cs="Times New Roman"/>
                <w:b/>
                <w:bCs/>
                <w:color w:val="000000"/>
                <w:sz w:val="18"/>
                <w:szCs w:val="18"/>
                <w:lang w:eastAsia="sv-SE"/>
              </w:rPr>
            </w:pPr>
            <w:r w:rsidRPr="00345F74">
              <w:rPr>
                <w:rFonts w:ascii="Calibri" w:eastAsia="Times New Roman" w:hAnsi="Calibri" w:cs="Times New Roman"/>
                <w:b/>
                <w:bCs/>
                <w:color w:val="000000"/>
                <w:sz w:val="18"/>
                <w:szCs w:val="18"/>
                <w:lang w:eastAsia="sv-SE"/>
              </w:rPr>
              <w:t>Fastighetsnämnden – övriga investeringar</w:t>
            </w:r>
          </w:p>
        </w:tc>
        <w:tc>
          <w:tcPr>
            <w:tcW w:w="1063"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p>
        </w:tc>
        <w:tc>
          <w:tcPr>
            <w:tcW w:w="90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color w:val="000000"/>
                <w:sz w:val="18"/>
                <w:szCs w:val="18"/>
                <w:lang w:eastAsia="sv-SE"/>
              </w:rPr>
            </w:pPr>
            <w:r w:rsidRPr="00345F74">
              <w:rPr>
                <w:rFonts w:ascii="Calibri" w:eastAsia="Times New Roman" w:hAnsi="Calibri" w:cs="Times New Roman"/>
                <w:color w:val="000000"/>
                <w:sz w:val="18"/>
                <w:szCs w:val="18"/>
                <w:lang w:eastAsia="sv-SE"/>
              </w:rPr>
              <w:t>Stadshuset lokalanpassningar</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4,0</w:t>
            </w: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r w:rsidRPr="00345F74">
              <w:rPr>
                <w:rFonts w:ascii="Calibri" w:eastAsia="Times New Roman" w:hAnsi="Calibri" w:cs="Times New Roman"/>
                <w:i/>
                <w:iCs/>
                <w:sz w:val="18"/>
                <w:szCs w:val="18"/>
                <w:lang w:eastAsia="sv-SE"/>
              </w:rPr>
              <w:t>4,0</w:t>
            </w: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4,0</w:t>
            </w: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16,0</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20,0</w:t>
            </w: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color w:val="000000"/>
                <w:sz w:val="18"/>
                <w:szCs w:val="18"/>
                <w:lang w:eastAsia="sv-SE"/>
              </w:rPr>
            </w:pPr>
            <w:r w:rsidRPr="00345F74">
              <w:rPr>
                <w:rFonts w:ascii="Calibri" w:eastAsia="Times New Roman" w:hAnsi="Calibri" w:cs="Times New Roman"/>
                <w:color w:val="000000"/>
                <w:sz w:val="18"/>
                <w:szCs w:val="18"/>
                <w:lang w:eastAsia="sv-SE"/>
              </w:rPr>
              <w:t>Utökat underhållsbehov Stadshuset</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0,0</w:t>
            </w: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r w:rsidRPr="00345F74">
              <w:rPr>
                <w:rFonts w:ascii="Calibri" w:eastAsia="Times New Roman" w:hAnsi="Calibri" w:cs="Times New Roman"/>
                <w:i/>
                <w:iCs/>
                <w:sz w:val="18"/>
                <w:szCs w:val="18"/>
                <w:lang w:eastAsia="sv-SE"/>
              </w:rPr>
              <w:t>21,3</w:t>
            </w: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42,6</w:t>
            </w: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42,6</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42,6</w:t>
            </w: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color w:val="000000"/>
                <w:sz w:val="18"/>
                <w:szCs w:val="18"/>
                <w:lang w:eastAsia="sv-SE"/>
              </w:rPr>
            </w:pPr>
            <w:r w:rsidRPr="00345F74">
              <w:rPr>
                <w:rFonts w:ascii="Calibri" w:eastAsia="Times New Roman" w:hAnsi="Calibri" w:cs="Times New Roman"/>
                <w:color w:val="000000"/>
                <w:sz w:val="18"/>
                <w:szCs w:val="18"/>
                <w:lang w:eastAsia="sv-SE"/>
              </w:rPr>
              <w:t>Färjekajen inkl byggnad</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0,0</w:t>
            </w: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r w:rsidRPr="00345F74">
              <w:rPr>
                <w:rFonts w:ascii="Calibri" w:eastAsia="Times New Roman" w:hAnsi="Calibri" w:cs="Times New Roman"/>
                <w:i/>
                <w:iCs/>
                <w:sz w:val="18"/>
                <w:szCs w:val="18"/>
                <w:lang w:eastAsia="sv-SE"/>
              </w:rPr>
              <w:t>0,0</w:t>
            </w: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3,5</w:t>
            </w: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7,0</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7,0</w:t>
            </w: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color w:val="000000"/>
                <w:sz w:val="18"/>
                <w:szCs w:val="18"/>
                <w:lang w:eastAsia="sv-SE"/>
              </w:rPr>
            </w:pPr>
            <w:r w:rsidRPr="00345F74">
              <w:rPr>
                <w:rFonts w:ascii="Calibri" w:eastAsia="Times New Roman" w:hAnsi="Calibri" w:cs="Times New Roman"/>
                <w:color w:val="000000"/>
                <w:sz w:val="18"/>
                <w:szCs w:val="18"/>
                <w:lang w:eastAsia="sv-SE"/>
              </w:rPr>
              <w:t>Lokalanpassningar inkl datanät &amp; it</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10,0</w:t>
            </w: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r w:rsidRPr="00345F74">
              <w:rPr>
                <w:rFonts w:ascii="Calibri" w:eastAsia="Times New Roman" w:hAnsi="Calibri" w:cs="Times New Roman"/>
                <w:i/>
                <w:iCs/>
                <w:sz w:val="18"/>
                <w:szCs w:val="18"/>
                <w:lang w:eastAsia="sv-SE"/>
              </w:rPr>
              <w:t>10,0</w:t>
            </w: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10,0</w:t>
            </w: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40,0</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50,0</w:t>
            </w:r>
          </w:p>
        </w:tc>
      </w:tr>
      <w:tr w:rsidR="00345F74" w:rsidRPr="00345F74" w:rsidTr="00754761">
        <w:trPr>
          <w:trHeight w:val="300"/>
        </w:trPr>
        <w:tc>
          <w:tcPr>
            <w:tcW w:w="260" w:type="dxa"/>
            <w:tcBorders>
              <w:bottom w:val="nil"/>
            </w:tcBorders>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tcBorders>
              <w:bottom w:val="nil"/>
            </w:tcBorders>
            <w:shd w:val="clear" w:color="auto" w:fill="auto"/>
            <w:noWrap/>
            <w:vAlign w:val="center"/>
            <w:hideMark/>
          </w:tcPr>
          <w:p w:rsidR="00345F74" w:rsidRPr="00345F74" w:rsidRDefault="00345F74" w:rsidP="00345F74">
            <w:pPr>
              <w:rPr>
                <w:rFonts w:ascii="Calibri" w:eastAsia="Times New Roman" w:hAnsi="Calibri" w:cs="Times New Roman"/>
                <w:color w:val="000000"/>
                <w:sz w:val="18"/>
                <w:szCs w:val="18"/>
                <w:lang w:eastAsia="sv-SE"/>
              </w:rPr>
            </w:pPr>
            <w:r w:rsidRPr="00345F74">
              <w:rPr>
                <w:rFonts w:ascii="Calibri" w:eastAsia="Times New Roman" w:hAnsi="Calibri" w:cs="Times New Roman"/>
                <w:color w:val="000000"/>
                <w:sz w:val="18"/>
                <w:szCs w:val="18"/>
                <w:lang w:eastAsia="sv-SE"/>
              </w:rPr>
              <w:t>Underhållsinvesteringar</w:t>
            </w:r>
          </w:p>
        </w:tc>
        <w:tc>
          <w:tcPr>
            <w:tcW w:w="1063" w:type="dxa"/>
            <w:tcBorders>
              <w:bottom w:val="nil"/>
            </w:tcBorders>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4,6</w:t>
            </w:r>
          </w:p>
        </w:tc>
        <w:tc>
          <w:tcPr>
            <w:tcW w:w="900" w:type="dxa"/>
            <w:tcBorders>
              <w:bottom w:val="nil"/>
            </w:tcBorders>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r w:rsidRPr="00345F74">
              <w:rPr>
                <w:rFonts w:ascii="Calibri" w:eastAsia="Times New Roman" w:hAnsi="Calibri" w:cs="Times New Roman"/>
                <w:i/>
                <w:iCs/>
                <w:sz w:val="18"/>
                <w:szCs w:val="18"/>
                <w:lang w:eastAsia="sv-SE"/>
              </w:rPr>
              <w:t>4,6</w:t>
            </w:r>
          </w:p>
        </w:tc>
        <w:tc>
          <w:tcPr>
            <w:tcW w:w="730" w:type="dxa"/>
            <w:tcBorders>
              <w:bottom w:val="nil"/>
            </w:tcBorders>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8,5</w:t>
            </w:r>
          </w:p>
        </w:tc>
        <w:tc>
          <w:tcPr>
            <w:tcW w:w="709" w:type="dxa"/>
            <w:tcBorders>
              <w:bottom w:val="nil"/>
            </w:tcBorders>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23,5</w:t>
            </w:r>
          </w:p>
        </w:tc>
        <w:tc>
          <w:tcPr>
            <w:tcW w:w="850" w:type="dxa"/>
            <w:tcBorders>
              <w:bottom w:val="nil"/>
            </w:tcBorders>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p>
        </w:tc>
      </w:tr>
      <w:tr w:rsidR="00345F74" w:rsidRPr="00345F74" w:rsidTr="00754761">
        <w:trPr>
          <w:trHeight w:val="300"/>
        </w:trPr>
        <w:tc>
          <w:tcPr>
            <w:tcW w:w="4977" w:type="dxa"/>
            <w:gridSpan w:val="2"/>
            <w:tcBorders>
              <w:top w:val="nil"/>
              <w:bottom w:val="single" w:sz="6" w:space="0" w:color="808080"/>
            </w:tcBorders>
            <w:shd w:val="clear" w:color="000000" w:fill="D9D9D9"/>
            <w:noWrap/>
            <w:vAlign w:val="center"/>
            <w:hideMark/>
          </w:tcPr>
          <w:p w:rsidR="00345F74" w:rsidRPr="00345F74" w:rsidRDefault="00345F74" w:rsidP="00345F74">
            <w:pPr>
              <w:rPr>
                <w:rFonts w:ascii="Calibri" w:eastAsia="Times New Roman" w:hAnsi="Calibri" w:cs="Times New Roman"/>
                <w:b/>
                <w:bCs/>
                <w:color w:val="000000"/>
                <w:sz w:val="18"/>
                <w:szCs w:val="18"/>
                <w:lang w:eastAsia="sv-SE"/>
              </w:rPr>
            </w:pPr>
            <w:r w:rsidRPr="00345F74">
              <w:rPr>
                <w:rFonts w:ascii="Calibri" w:eastAsia="Times New Roman" w:hAnsi="Calibri" w:cs="Times New Roman"/>
                <w:b/>
                <w:bCs/>
                <w:color w:val="000000"/>
                <w:sz w:val="18"/>
                <w:szCs w:val="18"/>
                <w:lang w:eastAsia="sv-SE"/>
              </w:rPr>
              <w:t>Summa</w:t>
            </w:r>
          </w:p>
        </w:tc>
        <w:tc>
          <w:tcPr>
            <w:tcW w:w="1063" w:type="dxa"/>
            <w:tcBorders>
              <w:top w:val="nil"/>
              <w:bottom w:val="single" w:sz="6" w:space="0" w:color="808080"/>
            </w:tcBorders>
            <w:shd w:val="clear" w:color="000000" w:fill="D9D9D9"/>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 </w:t>
            </w:r>
          </w:p>
        </w:tc>
        <w:tc>
          <w:tcPr>
            <w:tcW w:w="900" w:type="dxa"/>
            <w:tcBorders>
              <w:top w:val="nil"/>
              <w:bottom w:val="single" w:sz="6" w:space="0" w:color="808080"/>
            </w:tcBorders>
            <w:shd w:val="clear" w:color="000000" w:fill="D9D9D9"/>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 </w:t>
            </w:r>
          </w:p>
        </w:tc>
        <w:tc>
          <w:tcPr>
            <w:tcW w:w="730" w:type="dxa"/>
            <w:tcBorders>
              <w:top w:val="nil"/>
              <w:bottom w:val="single" w:sz="6" w:space="0" w:color="808080"/>
            </w:tcBorders>
            <w:shd w:val="clear" w:color="000000" w:fill="D9D9D9"/>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68,6</w:t>
            </w:r>
          </w:p>
        </w:tc>
        <w:tc>
          <w:tcPr>
            <w:tcW w:w="709" w:type="dxa"/>
            <w:tcBorders>
              <w:top w:val="nil"/>
              <w:bottom w:val="single" w:sz="6" w:space="0" w:color="808080"/>
            </w:tcBorders>
            <w:shd w:val="clear" w:color="000000" w:fill="D9D9D9"/>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129,1</w:t>
            </w:r>
          </w:p>
        </w:tc>
        <w:tc>
          <w:tcPr>
            <w:tcW w:w="850" w:type="dxa"/>
            <w:tcBorders>
              <w:top w:val="nil"/>
              <w:bottom w:val="single" w:sz="6" w:space="0" w:color="808080"/>
            </w:tcBorders>
            <w:shd w:val="clear" w:color="000000" w:fill="D9D9D9"/>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 </w:t>
            </w:r>
          </w:p>
        </w:tc>
      </w:tr>
      <w:tr w:rsidR="00345F74" w:rsidRPr="00345F74" w:rsidTr="00754761">
        <w:trPr>
          <w:trHeight w:val="300"/>
        </w:trPr>
        <w:tc>
          <w:tcPr>
            <w:tcW w:w="4977" w:type="dxa"/>
            <w:gridSpan w:val="2"/>
            <w:tcBorders>
              <w:top w:val="single" w:sz="6" w:space="0" w:color="808080"/>
            </w:tcBorders>
            <w:shd w:val="clear" w:color="auto" w:fill="auto"/>
            <w:noWrap/>
            <w:vAlign w:val="center"/>
            <w:hideMark/>
          </w:tcPr>
          <w:p w:rsidR="00754761" w:rsidRDefault="00754761" w:rsidP="00345F74">
            <w:pPr>
              <w:rPr>
                <w:rFonts w:ascii="Calibri" w:eastAsia="Times New Roman" w:hAnsi="Calibri" w:cs="Times New Roman"/>
                <w:b/>
                <w:bCs/>
                <w:color w:val="000000"/>
                <w:sz w:val="18"/>
                <w:szCs w:val="18"/>
                <w:lang w:eastAsia="sv-SE"/>
              </w:rPr>
            </w:pPr>
          </w:p>
          <w:p w:rsidR="00345F74" w:rsidRPr="00345F74" w:rsidRDefault="00345F74" w:rsidP="00345F74">
            <w:pPr>
              <w:rPr>
                <w:rFonts w:ascii="Calibri" w:eastAsia="Times New Roman" w:hAnsi="Calibri" w:cs="Times New Roman"/>
                <w:b/>
                <w:bCs/>
                <w:color w:val="000000"/>
                <w:sz w:val="18"/>
                <w:szCs w:val="18"/>
                <w:lang w:eastAsia="sv-SE"/>
              </w:rPr>
            </w:pPr>
            <w:r w:rsidRPr="00345F74">
              <w:rPr>
                <w:rFonts w:ascii="Calibri" w:eastAsia="Times New Roman" w:hAnsi="Calibri" w:cs="Times New Roman"/>
                <w:b/>
                <w:bCs/>
                <w:color w:val="000000"/>
                <w:sz w:val="18"/>
                <w:szCs w:val="18"/>
                <w:lang w:eastAsia="sv-SE"/>
              </w:rPr>
              <w:lastRenderedPageBreak/>
              <w:t>Tekniska nämnden – ordinarie investeringar</w:t>
            </w:r>
          </w:p>
        </w:tc>
        <w:tc>
          <w:tcPr>
            <w:tcW w:w="1063" w:type="dxa"/>
            <w:tcBorders>
              <w:top w:val="single" w:sz="6" w:space="0" w:color="808080"/>
            </w:tcBorders>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p>
        </w:tc>
        <w:tc>
          <w:tcPr>
            <w:tcW w:w="900" w:type="dxa"/>
            <w:tcBorders>
              <w:top w:val="single" w:sz="6" w:space="0" w:color="808080"/>
            </w:tcBorders>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p>
        </w:tc>
        <w:tc>
          <w:tcPr>
            <w:tcW w:w="730" w:type="dxa"/>
            <w:tcBorders>
              <w:top w:val="single" w:sz="6" w:space="0" w:color="808080"/>
            </w:tcBorders>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p>
        </w:tc>
        <w:tc>
          <w:tcPr>
            <w:tcW w:w="709" w:type="dxa"/>
            <w:tcBorders>
              <w:top w:val="single" w:sz="6" w:space="0" w:color="808080"/>
            </w:tcBorders>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p>
        </w:tc>
        <w:tc>
          <w:tcPr>
            <w:tcW w:w="850" w:type="dxa"/>
            <w:tcBorders>
              <w:top w:val="single" w:sz="6" w:space="0" w:color="808080"/>
            </w:tcBorders>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color w:val="000000"/>
                <w:sz w:val="18"/>
                <w:szCs w:val="18"/>
                <w:lang w:eastAsia="sv-SE"/>
              </w:rPr>
            </w:pPr>
            <w:r w:rsidRPr="00345F74">
              <w:rPr>
                <w:rFonts w:ascii="Calibri" w:eastAsia="Times New Roman" w:hAnsi="Calibri" w:cs="Times New Roman"/>
                <w:color w:val="000000"/>
                <w:sz w:val="18"/>
                <w:szCs w:val="18"/>
                <w:lang w:eastAsia="sv-SE"/>
              </w:rPr>
              <w:t>Källlgatan</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0,7</w:t>
            </w: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5,7</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5,7</w:t>
            </w: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color w:val="000000"/>
                <w:sz w:val="18"/>
                <w:szCs w:val="18"/>
                <w:lang w:eastAsia="sv-SE"/>
              </w:rPr>
            </w:pPr>
            <w:r w:rsidRPr="00345F74">
              <w:rPr>
                <w:rFonts w:ascii="Calibri" w:eastAsia="Times New Roman" w:hAnsi="Calibri" w:cs="Times New Roman"/>
                <w:color w:val="000000"/>
                <w:sz w:val="18"/>
                <w:szCs w:val="18"/>
                <w:lang w:eastAsia="sv-SE"/>
              </w:rPr>
              <w:t>Vinterbelysning</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0,5</w:t>
            </w: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r w:rsidRPr="00345F74">
              <w:rPr>
                <w:rFonts w:ascii="Calibri" w:eastAsia="Times New Roman" w:hAnsi="Calibri" w:cs="Times New Roman"/>
                <w:i/>
                <w:iCs/>
                <w:sz w:val="18"/>
                <w:szCs w:val="18"/>
                <w:lang w:eastAsia="sv-SE"/>
              </w:rPr>
              <w:t>0,5</w:t>
            </w: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0,5</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1,0</w:t>
            </w: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color w:val="000000"/>
                <w:sz w:val="18"/>
                <w:szCs w:val="18"/>
                <w:lang w:eastAsia="sv-SE"/>
              </w:rPr>
            </w:pPr>
            <w:r w:rsidRPr="00345F74">
              <w:rPr>
                <w:rFonts w:ascii="Calibri" w:eastAsia="Times New Roman" w:hAnsi="Calibri" w:cs="Times New Roman"/>
                <w:color w:val="000000"/>
                <w:sz w:val="18"/>
                <w:szCs w:val="18"/>
                <w:lang w:eastAsia="sv-SE"/>
              </w:rPr>
              <w:t>Ökad blomning centrum</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0,2</w:t>
            </w: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r w:rsidRPr="00345F74">
              <w:rPr>
                <w:rFonts w:ascii="Calibri" w:eastAsia="Times New Roman" w:hAnsi="Calibri" w:cs="Times New Roman"/>
                <w:i/>
                <w:iCs/>
                <w:sz w:val="18"/>
                <w:szCs w:val="18"/>
                <w:lang w:eastAsia="sv-SE"/>
              </w:rPr>
              <w:t>0,2</w:t>
            </w: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0,4</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0,6</w:t>
            </w: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color w:val="000000"/>
                <w:sz w:val="18"/>
                <w:szCs w:val="18"/>
                <w:lang w:eastAsia="sv-SE"/>
              </w:rPr>
            </w:pPr>
            <w:r w:rsidRPr="00345F74">
              <w:rPr>
                <w:rFonts w:ascii="Calibri" w:eastAsia="Times New Roman" w:hAnsi="Calibri" w:cs="Times New Roman"/>
                <w:color w:val="000000"/>
                <w:sz w:val="18"/>
                <w:szCs w:val="18"/>
                <w:lang w:eastAsia="sv-SE"/>
              </w:rPr>
              <w:t>Skolgatan och Västra kyrkogatan</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1,0</w:t>
            </w: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r w:rsidRPr="00345F74">
              <w:rPr>
                <w:rFonts w:ascii="Calibri" w:eastAsia="Times New Roman" w:hAnsi="Calibri" w:cs="Times New Roman"/>
                <w:i/>
                <w:iCs/>
                <w:sz w:val="18"/>
                <w:szCs w:val="18"/>
                <w:lang w:eastAsia="sv-SE"/>
              </w:rPr>
              <w:t>8,0</w:t>
            </w: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16,0</w:t>
            </w: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16,5</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17,5</w:t>
            </w: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color w:val="000000"/>
                <w:sz w:val="18"/>
                <w:szCs w:val="18"/>
                <w:lang w:eastAsia="sv-SE"/>
              </w:rPr>
            </w:pPr>
            <w:r w:rsidRPr="00345F74">
              <w:rPr>
                <w:rFonts w:ascii="Calibri" w:eastAsia="Times New Roman" w:hAnsi="Calibri" w:cs="Times New Roman"/>
                <w:color w:val="000000"/>
                <w:sz w:val="18"/>
                <w:szCs w:val="18"/>
                <w:lang w:eastAsia="sv-SE"/>
              </w:rPr>
              <w:t>Svartåns murar</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0,3</w:t>
            </w: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r w:rsidRPr="00345F74">
              <w:rPr>
                <w:rFonts w:ascii="Calibri" w:eastAsia="Times New Roman" w:hAnsi="Calibri" w:cs="Times New Roman"/>
                <w:i/>
                <w:iCs/>
                <w:sz w:val="18"/>
                <w:szCs w:val="18"/>
                <w:lang w:eastAsia="sv-SE"/>
              </w:rPr>
              <w:t>0,5</w:t>
            </w: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0,5</w:t>
            </w: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8,5</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8,8</w:t>
            </w: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color w:val="000000"/>
                <w:sz w:val="18"/>
                <w:szCs w:val="18"/>
                <w:lang w:eastAsia="sv-SE"/>
              </w:rPr>
            </w:pPr>
            <w:r w:rsidRPr="00345F74">
              <w:rPr>
                <w:rFonts w:ascii="Calibri" w:eastAsia="Times New Roman" w:hAnsi="Calibri" w:cs="Times New Roman"/>
                <w:color w:val="000000"/>
                <w:sz w:val="18"/>
                <w:szCs w:val="18"/>
                <w:lang w:eastAsia="sv-SE"/>
              </w:rPr>
              <w:t>Gång- och cykelvägar, inkl cykelvägsskyltning</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3,0</w:t>
            </w: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r w:rsidRPr="00345F74">
              <w:rPr>
                <w:rFonts w:ascii="Calibri" w:eastAsia="Times New Roman" w:hAnsi="Calibri" w:cs="Times New Roman"/>
                <w:i/>
                <w:iCs/>
                <w:sz w:val="18"/>
                <w:szCs w:val="18"/>
                <w:lang w:eastAsia="sv-SE"/>
              </w:rPr>
              <w:t>3,0</w:t>
            </w: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3,0</w:t>
            </w: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12,0</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15,0</w:t>
            </w: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color w:val="000000"/>
                <w:sz w:val="18"/>
                <w:szCs w:val="18"/>
                <w:lang w:eastAsia="sv-SE"/>
              </w:rPr>
            </w:pPr>
            <w:r w:rsidRPr="00345F74">
              <w:rPr>
                <w:rFonts w:ascii="Calibri" w:eastAsia="Times New Roman" w:hAnsi="Calibri" w:cs="Times New Roman"/>
                <w:color w:val="000000"/>
                <w:sz w:val="18"/>
                <w:szCs w:val="18"/>
                <w:lang w:eastAsia="sv-SE"/>
              </w:rPr>
              <w:t>Tillgänglighetsanpassning</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1,0</w:t>
            </w: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r w:rsidRPr="00345F74">
              <w:rPr>
                <w:rFonts w:ascii="Calibri" w:eastAsia="Times New Roman" w:hAnsi="Calibri" w:cs="Times New Roman"/>
                <w:i/>
                <w:iCs/>
                <w:sz w:val="18"/>
                <w:szCs w:val="18"/>
                <w:lang w:eastAsia="sv-SE"/>
              </w:rPr>
              <w:t>1,0</w:t>
            </w: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1,0</w:t>
            </w: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4,0</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5,0</w:t>
            </w: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color w:val="000000"/>
                <w:sz w:val="18"/>
                <w:szCs w:val="18"/>
                <w:lang w:eastAsia="sv-SE"/>
              </w:rPr>
            </w:pPr>
            <w:r w:rsidRPr="00345F74">
              <w:rPr>
                <w:rFonts w:ascii="Calibri" w:eastAsia="Times New Roman" w:hAnsi="Calibri" w:cs="Times New Roman"/>
                <w:color w:val="000000"/>
                <w:sz w:val="18"/>
                <w:szCs w:val="18"/>
                <w:lang w:eastAsia="sv-SE"/>
              </w:rPr>
              <w:t>Vägvisning, parkeringsledningssystem mm</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1,0</w:t>
            </w: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r w:rsidRPr="00345F74">
              <w:rPr>
                <w:rFonts w:ascii="Calibri" w:eastAsia="Times New Roman" w:hAnsi="Calibri" w:cs="Times New Roman"/>
                <w:i/>
                <w:iCs/>
                <w:sz w:val="18"/>
                <w:szCs w:val="18"/>
                <w:lang w:eastAsia="sv-SE"/>
              </w:rPr>
              <w:t>1,5</w:t>
            </w: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3,1</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4,1</w:t>
            </w: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color w:val="000000"/>
                <w:sz w:val="18"/>
                <w:szCs w:val="18"/>
                <w:lang w:eastAsia="sv-SE"/>
              </w:rPr>
            </w:pPr>
            <w:r w:rsidRPr="00345F74">
              <w:rPr>
                <w:rFonts w:ascii="Calibri" w:eastAsia="Times New Roman" w:hAnsi="Calibri" w:cs="Times New Roman"/>
                <w:color w:val="000000"/>
                <w:sz w:val="18"/>
                <w:szCs w:val="18"/>
                <w:lang w:eastAsia="sv-SE"/>
              </w:rPr>
              <w:t>Bullerskyddsåtgärder</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0,5</w:t>
            </w: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r w:rsidRPr="00345F74">
              <w:rPr>
                <w:rFonts w:ascii="Calibri" w:eastAsia="Times New Roman" w:hAnsi="Calibri" w:cs="Times New Roman"/>
                <w:i/>
                <w:iCs/>
                <w:sz w:val="18"/>
                <w:szCs w:val="18"/>
                <w:lang w:eastAsia="sv-SE"/>
              </w:rPr>
              <w:t>0,5</w:t>
            </w: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0,5</w:t>
            </w: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2,0</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2,5</w:t>
            </w: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color w:val="000000"/>
                <w:sz w:val="18"/>
                <w:szCs w:val="18"/>
                <w:lang w:eastAsia="sv-SE"/>
              </w:rPr>
            </w:pPr>
            <w:r w:rsidRPr="00345F74">
              <w:rPr>
                <w:rFonts w:ascii="Calibri" w:eastAsia="Times New Roman" w:hAnsi="Calibri" w:cs="Times New Roman"/>
                <w:color w:val="000000"/>
                <w:sz w:val="18"/>
                <w:szCs w:val="18"/>
                <w:lang w:eastAsia="sv-SE"/>
              </w:rPr>
              <w:t>Dagvattenrening</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0,5</w:t>
            </w: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r w:rsidRPr="00345F74">
              <w:rPr>
                <w:rFonts w:ascii="Calibri" w:eastAsia="Times New Roman" w:hAnsi="Calibri" w:cs="Times New Roman"/>
                <w:i/>
                <w:iCs/>
                <w:sz w:val="18"/>
                <w:szCs w:val="18"/>
                <w:lang w:eastAsia="sv-SE"/>
              </w:rPr>
              <w:t>0,5</w:t>
            </w: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0,5</w:t>
            </w: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2,0</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2,5</w:t>
            </w: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color w:val="000000"/>
                <w:sz w:val="18"/>
                <w:szCs w:val="18"/>
                <w:lang w:eastAsia="sv-SE"/>
              </w:rPr>
            </w:pPr>
            <w:r w:rsidRPr="00345F74">
              <w:rPr>
                <w:rFonts w:ascii="Calibri" w:eastAsia="Times New Roman" w:hAnsi="Calibri" w:cs="Times New Roman"/>
                <w:color w:val="000000"/>
                <w:sz w:val="18"/>
                <w:szCs w:val="18"/>
                <w:lang w:eastAsia="sv-SE"/>
              </w:rPr>
              <w:t>Hållplatser</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1,0</w:t>
            </w: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4,0</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4,0</w:t>
            </w: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color w:val="000000"/>
                <w:sz w:val="18"/>
                <w:szCs w:val="18"/>
                <w:lang w:eastAsia="sv-SE"/>
              </w:rPr>
            </w:pPr>
            <w:r w:rsidRPr="00345F74">
              <w:rPr>
                <w:rFonts w:ascii="Calibri" w:eastAsia="Times New Roman" w:hAnsi="Calibri" w:cs="Times New Roman"/>
                <w:color w:val="000000"/>
                <w:sz w:val="18"/>
                <w:szCs w:val="18"/>
                <w:lang w:eastAsia="sv-SE"/>
              </w:rPr>
              <w:t>Korsning Stockholmsv/Österleden</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7,5</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7,5</w:t>
            </w: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color w:val="000000"/>
                <w:sz w:val="18"/>
                <w:szCs w:val="18"/>
                <w:lang w:eastAsia="sv-SE"/>
              </w:rPr>
            </w:pPr>
            <w:r w:rsidRPr="00345F74">
              <w:rPr>
                <w:rFonts w:ascii="Calibri" w:eastAsia="Times New Roman" w:hAnsi="Calibri" w:cs="Times New Roman"/>
                <w:color w:val="000000"/>
                <w:sz w:val="18"/>
                <w:szCs w:val="18"/>
                <w:lang w:eastAsia="sv-SE"/>
              </w:rPr>
              <w:t>Korsning Vasagatan/Norrleden</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7,5</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7,5</w:t>
            </w: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color w:val="000000"/>
                <w:sz w:val="18"/>
                <w:szCs w:val="18"/>
                <w:lang w:eastAsia="sv-SE"/>
              </w:rPr>
            </w:pPr>
            <w:r w:rsidRPr="00345F74">
              <w:rPr>
                <w:rFonts w:ascii="Calibri" w:eastAsia="Times New Roman" w:hAnsi="Calibri" w:cs="Times New Roman"/>
                <w:color w:val="000000"/>
                <w:sz w:val="18"/>
                <w:szCs w:val="18"/>
                <w:lang w:eastAsia="sv-SE"/>
              </w:rPr>
              <w:t>Övriga korsningar</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2,0</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2,0</w:t>
            </w: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color w:val="000000"/>
                <w:sz w:val="18"/>
                <w:szCs w:val="18"/>
                <w:lang w:eastAsia="sv-SE"/>
              </w:rPr>
            </w:pPr>
            <w:r w:rsidRPr="00345F74">
              <w:rPr>
                <w:rFonts w:ascii="Calibri" w:eastAsia="Times New Roman" w:hAnsi="Calibri" w:cs="Times New Roman"/>
                <w:color w:val="000000"/>
                <w:sz w:val="18"/>
                <w:szCs w:val="18"/>
                <w:lang w:eastAsia="sv-SE"/>
              </w:rPr>
              <w:t>Vattenskyddsåtgärder</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2,1</w:t>
            </w: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r w:rsidRPr="00345F74">
              <w:rPr>
                <w:rFonts w:ascii="Calibri" w:eastAsia="Times New Roman" w:hAnsi="Calibri" w:cs="Times New Roman"/>
                <w:i/>
                <w:iCs/>
                <w:sz w:val="18"/>
                <w:szCs w:val="18"/>
                <w:lang w:eastAsia="sv-SE"/>
              </w:rPr>
              <w:t>1,0</w:t>
            </w: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1,0</w:t>
            </w: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4,0</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6,1</w:t>
            </w: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color w:val="000000"/>
                <w:sz w:val="18"/>
                <w:szCs w:val="18"/>
                <w:lang w:eastAsia="sv-SE"/>
              </w:rPr>
            </w:pPr>
            <w:r w:rsidRPr="00345F74">
              <w:rPr>
                <w:rFonts w:ascii="Calibri" w:eastAsia="Times New Roman" w:hAnsi="Calibri" w:cs="Times New Roman"/>
                <w:color w:val="000000"/>
                <w:sz w:val="18"/>
                <w:szCs w:val="18"/>
                <w:lang w:eastAsia="sv-SE"/>
              </w:rPr>
              <w:t>Trafiksäkerhetsåtgärder</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2,5</w:t>
            </w: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r w:rsidRPr="00345F74">
              <w:rPr>
                <w:rFonts w:ascii="Calibri" w:eastAsia="Times New Roman" w:hAnsi="Calibri" w:cs="Times New Roman"/>
                <w:i/>
                <w:iCs/>
                <w:sz w:val="18"/>
                <w:szCs w:val="18"/>
                <w:lang w:eastAsia="sv-SE"/>
              </w:rPr>
              <w:t>2,5</w:t>
            </w: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3,0</w:t>
            </w: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12,0</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14,5</w:t>
            </w: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color w:val="000000"/>
                <w:sz w:val="18"/>
                <w:szCs w:val="18"/>
                <w:lang w:eastAsia="sv-SE"/>
              </w:rPr>
            </w:pPr>
            <w:r w:rsidRPr="00345F74">
              <w:rPr>
                <w:rFonts w:ascii="Calibri" w:eastAsia="Times New Roman" w:hAnsi="Calibri" w:cs="Times New Roman"/>
                <w:color w:val="000000"/>
                <w:sz w:val="18"/>
                <w:szCs w:val="18"/>
                <w:lang w:eastAsia="sv-SE"/>
              </w:rPr>
              <w:t>Trygghetsprojekt</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0,5</w:t>
            </w: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r w:rsidRPr="00345F74">
              <w:rPr>
                <w:rFonts w:ascii="Calibri" w:eastAsia="Times New Roman" w:hAnsi="Calibri" w:cs="Times New Roman"/>
                <w:i/>
                <w:iCs/>
                <w:sz w:val="18"/>
                <w:szCs w:val="18"/>
                <w:lang w:eastAsia="sv-SE"/>
              </w:rPr>
              <w:t>0,5</w:t>
            </w: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0,5</w:t>
            </w: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2,0</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2,5</w:t>
            </w: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color w:val="000000"/>
                <w:sz w:val="18"/>
                <w:szCs w:val="18"/>
                <w:lang w:eastAsia="sv-SE"/>
              </w:rPr>
            </w:pPr>
            <w:r w:rsidRPr="00345F74">
              <w:rPr>
                <w:rFonts w:ascii="Calibri" w:eastAsia="Times New Roman" w:hAnsi="Calibri" w:cs="Times New Roman"/>
                <w:color w:val="000000"/>
                <w:sz w:val="18"/>
                <w:szCs w:val="18"/>
                <w:lang w:eastAsia="sv-SE"/>
              </w:rPr>
              <w:t>Belysning , byte av kablage och belysningsstolpar</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1,5</w:t>
            </w: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r w:rsidRPr="00345F74">
              <w:rPr>
                <w:rFonts w:ascii="Calibri" w:eastAsia="Times New Roman" w:hAnsi="Calibri" w:cs="Times New Roman"/>
                <w:i/>
                <w:iCs/>
                <w:sz w:val="18"/>
                <w:szCs w:val="18"/>
                <w:lang w:eastAsia="sv-SE"/>
              </w:rPr>
              <w:t>2,5</w:t>
            </w: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1,5</w:t>
            </w: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7,5</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9,0</w:t>
            </w: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color w:val="000000"/>
                <w:sz w:val="18"/>
                <w:szCs w:val="18"/>
                <w:lang w:eastAsia="sv-SE"/>
              </w:rPr>
            </w:pPr>
            <w:r w:rsidRPr="00345F74">
              <w:rPr>
                <w:rFonts w:ascii="Calibri" w:eastAsia="Times New Roman" w:hAnsi="Calibri" w:cs="Times New Roman"/>
                <w:color w:val="000000"/>
                <w:sz w:val="18"/>
                <w:szCs w:val="18"/>
                <w:lang w:eastAsia="sv-SE"/>
              </w:rPr>
              <w:t>Belysning, energieffektivisering</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7,0</w:t>
            </w: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r w:rsidRPr="00345F74">
              <w:rPr>
                <w:rFonts w:ascii="Calibri" w:eastAsia="Times New Roman" w:hAnsi="Calibri" w:cs="Times New Roman"/>
                <w:i/>
                <w:iCs/>
                <w:sz w:val="18"/>
                <w:szCs w:val="18"/>
                <w:lang w:eastAsia="sv-SE"/>
              </w:rPr>
              <w:t>6,0</w:t>
            </w: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4,0</w:t>
            </w: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19,0</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26,0</w:t>
            </w: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color w:val="000000"/>
                <w:sz w:val="18"/>
                <w:szCs w:val="18"/>
                <w:lang w:eastAsia="sv-SE"/>
              </w:rPr>
            </w:pPr>
            <w:r w:rsidRPr="00345F74">
              <w:rPr>
                <w:rFonts w:ascii="Calibri" w:eastAsia="Times New Roman" w:hAnsi="Calibri" w:cs="Times New Roman"/>
                <w:color w:val="000000"/>
                <w:sz w:val="18"/>
                <w:szCs w:val="18"/>
                <w:lang w:eastAsia="sv-SE"/>
              </w:rPr>
              <w:t>Tekniska system (belysning, trafiksignaler mm)</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1,0</w:t>
            </w: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r w:rsidRPr="00345F74">
              <w:rPr>
                <w:rFonts w:ascii="Calibri" w:eastAsia="Times New Roman" w:hAnsi="Calibri" w:cs="Times New Roman"/>
                <w:i/>
                <w:iCs/>
                <w:sz w:val="18"/>
                <w:szCs w:val="18"/>
                <w:lang w:eastAsia="sv-SE"/>
              </w:rPr>
              <w:t>1,0</w:t>
            </w: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2,0</w:t>
            </w: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6,5</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7,5</w:t>
            </w: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color w:val="000000"/>
                <w:sz w:val="18"/>
                <w:szCs w:val="18"/>
                <w:lang w:eastAsia="sv-SE"/>
              </w:rPr>
            </w:pPr>
            <w:r w:rsidRPr="00345F74">
              <w:rPr>
                <w:rFonts w:ascii="Calibri" w:eastAsia="Times New Roman" w:hAnsi="Calibri" w:cs="Times New Roman"/>
                <w:color w:val="000000"/>
                <w:sz w:val="18"/>
                <w:szCs w:val="18"/>
                <w:lang w:eastAsia="sv-SE"/>
              </w:rPr>
              <w:t>Lekplatser</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4,0</w:t>
            </w: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r w:rsidRPr="00345F74">
              <w:rPr>
                <w:rFonts w:ascii="Calibri" w:eastAsia="Times New Roman" w:hAnsi="Calibri" w:cs="Times New Roman"/>
                <w:i/>
                <w:iCs/>
                <w:sz w:val="18"/>
                <w:szCs w:val="18"/>
                <w:lang w:eastAsia="sv-SE"/>
              </w:rPr>
              <w:t>4,0</w:t>
            </w: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2,0</w:t>
            </w: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16,0</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20,0</w:t>
            </w: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color w:val="000000"/>
                <w:sz w:val="18"/>
                <w:szCs w:val="18"/>
                <w:lang w:eastAsia="sv-SE"/>
              </w:rPr>
            </w:pPr>
            <w:r w:rsidRPr="00345F74">
              <w:rPr>
                <w:rFonts w:ascii="Calibri" w:eastAsia="Times New Roman" w:hAnsi="Calibri" w:cs="Times New Roman"/>
                <w:color w:val="000000"/>
                <w:sz w:val="18"/>
                <w:szCs w:val="18"/>
                <w:lang w:eastAsia="sv-SE"/>
              </w:rPr>
              <w:t>Trädplantering centrum</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0,5</w:t>
            </w: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r w:rsidRPr="00345F74">
              <w:rPr>
                <w:rFonts w:ascii="Calibri" w:eastAsia="Times New Roman" w:hAnsi="Calibri" w:cs="Times New Roman"/>
                <w:i/>
                <w:iCs/>
                <w:sz w:val="18"/>
                <w:szCs w:val="18"/>
                <w:lang w:eastAsia="sv-SE"/>
              </w:rPr>
              <w:t>0,5</w:t>
            </w: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0,5</w:t>
            </w: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2,0</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2,5</w:t>
            </w: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color w:val="000000"/>
                <w:sz w:val="18"/>
                <w:szCs w:val="18"/>
                <w:lang w:eastAsia="sv-SE"/>
              </w:rPr>
            </w:pPr>
            <w:r w:rsidRPr="00345F74">
              <w:rPr>
                <w:rFonts w:ascii="Calibri" w:eastAsia="Times New Roman" w:hAnsi="Calibri" w:cs="Times New Roman"/>
                <w:color w:val="000000"/>
                <w:sz w:val="18"/>
                <w:szCs w:val="18"/>
                <w:lang w:eastAsia="sv-SE"/>
              </w:rPr>
              <w:t>Dammar upprustning</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0,5</w:t>
            </w: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0,5</w:t>
            </w: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1,0</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1,5</w:t>
            </w: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color w:val="000000"/>
                <w:sz w:val="18"/>
                <w:szCs w:val="18"/>
                <w:lang w:eastAsia="sv-SE"/>
              </w:rPr>
            </w:pPr>
            <w:r w:rsidRPr="00345F74">
              <w:rPr>
                <w:rFonts w:ascii="Calibri" w:eastAsia="Times New Roman" w:hAnsi="Calibri" w:cs="Times New Roman"/>
                <w:color w:val="000000"/>
                <w:sz w:val="18"/>
                <w:szCs w:val="18"/>
                <w:lang w:eastAsia="sv-SE"/>
              </w:rPr>
              <w:t>Parkområden satsning</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3,0</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6,0</w:t>
            </w: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color w:val="000000"/>
                <w:sz w:val="18"/>
                <w:szCs w:val="18"/>
                <w:lang w:eastAsia="sv-SE"/>
              </w:rPr>
            </w:pPr>
            <w:r w:rsidRPr="00345F74">
              <w:rPr>
                <w:rFonts w:ascii="Calibri" w:eastAsia="Times New Roman" w:hAnsi="Calibri" w:cs="Times New Roman"/>
                <w:color w:val="000000"/>
                <w:sz w:val="18"/>
                <w:szCs w:val="18"/>
                <w:lang w:eastAsia="sv-SE"/>
              </w:rPr>
              <w:t>Aktivitetsplaner/isbanor upprustning</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0,0</w:t>
            </w: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r w:rsidRPr="00345F74">
              <w:rPr>
                <w:rFonts w:ascii="Calibri" w:eastAsia="Times New Roman" w:hAnsi="Calibri" w:cs="Times New Roman"/>
                <w:i/>
                <w:iCs/>
                <w:sz w:val="18"/>
                <w:szCs w:val="18"/>
                <w:lang w:eastAsia="sv-SE"/>
              </w:rPr>
              <w:t>0,4</w:t>
            </w: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0,5</w:t>
            </w: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1,0</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1,0</w:t>
            </w: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color w:val="000000"/>
                <w:sz w:val="18"/>
                <w:szCs w:val="18"/>
                <w:lang w:eastAsia="sv-SE"/>
              </w:rPr>
            </w:pPr>
            <w:r w:rsidRPr="00345F74">
              <w:rPr>
                <w:rFonts w:ascii="Calibri" w:eastAsia="Times New Roman" w:hAnsi="Calibri" w:cs="Times New Roman"/>
                <w:color w:val="000000"/>
                <w:sz w:val="18"/>
                <w:szCs w:val="18"/>
                <w:lang w:eastAsia="sv-SE"/>
              </w:rPr>
              <w:t>Lögarängens parkområde</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2,0</w:t>
            </w: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r w:rsidRPr="00345F74">
              <w:rPr>
                <w:rFonts w:ascii="Calibri" w:eastAsia="Times New Roman" w:hAnsi="Calibri" w:cs="Times New Roman"/>
                <w:i/>
                <w:iCs/>
                <w:sz w:val="18"/>
                <w:szCs w:val="18"/>
                <w:lang w:eastAsia="sv-SE"/>
              </w:rPr>
              <w:t>2,0</w:t>
            </w: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5,0</w:t>
            </w: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20,0</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22,0</w:t>
            </w: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color w:val="000000"/>
                <w:sz w:val="18"/>
                <w:szCs w:val="18"/>
                <w:lang w:eastAsia="sv-SE"/>
              </w:rPr>
            </w:pPr>
            <w:r w:rsidRPr="00345F74">
              <w:rPr>
                <w:rFonts w:ascii="Calibri" w:eastAsia="Times New Roman" w:hAnsi="Calibri" w:cs="Times New Roman"/>
                <w:color w:val="000000"/>
                <w:sz w:val="18"/>
                <w:szCs w:val="18"/>
                <w:lang w:eastAsia="sv-SE"/>
              </w:rPr>
              <w:t>Naturvård</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0,5</w:t>
            </w: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r w:rsidRPr="00345F74">
              <w:rPr>
                <w:rFonts w:ascii="Calibri" w:eastAsia="Times New Roman" w:hAnsi="Calibri" w:cs="Times New Roman"/>
                <w:i/>
                <w:iCs/>
                <w:sz w:val="18"/>
                <w:szCs w:val="18"/>
                <w:lang w:eastAsia="sv-SE"/>
              </w:rPr>
              <w:t>0,5</w:t>
            </w: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1,0</w:t>
            </w: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4,0</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4,5</w:t>
            </w:r>
          </w:p>
        </w:tc>
      </w:tr>
      <w:tr w:rsidR="00345F74" w:rsidRPr="00345F74" w:rsidTr="006D3C73">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color w:val="000000"/>
                <w:sz w:val="18"/>
                <w:szCs w:val="18"/>
                <w:lang w:eastAsia="sv-SE"/>
              </w:rPr>
            </w:pPr>
            <w:r w:rsidRPr="00345F74">
              <w:rPr>
                <w:rFonts w:ascii="Calibri" w:eastAsia="Times New Roman" w:hAnsi="Calibri" w:cs="Times New Roman"/>
                <w:color w:val="000000"/>
                <w:sz w:val="18"/>
                <w:szCs w:val="18"/>
                <w:lang w:eastAsia="sv-SE"/>
              </w:rPr>
              <w:t>Väg- och brounderhåll, årligt anslag</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20,0</w:t>
            </w: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r w:rsidRPr="00345F74">
              <w:rPr>
                <w:rFonts w:ascii="Calibri" w:eastAsia="Times New Roman" w:hAnsi="Calibri" w:cs="Times New Roman"/>
                <w:i/>
                <w:iCs/>
                <w:sz w:val="18"/>
                <w:szCs w:val="18"/>
                <w:lang w:eastAsia="sv-SE"/>
              </w:rPr>
              <w:t>20,0</w:t>
            </w: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20,0</w:t>
            </w: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80,0</w:t>
            </w:r>
          </w:p>
        </w:tc>
        <w:tc>
          <w:tcPr>
            <w:tcW w:w="850" w:type="dxa"/>
            <w:shd w:val="clear" w:color="auto" w:fill="auto"/>
            <w:vAlign w:val="center"/>
          </w:tcPr>
          <w:p w:rsidR="00345F74" w:rsidRPr="00345F74" w:rsidRDefault="00345F74" w:rsidP="00345F74">
            <w:pPr>
              <w:jc w:val="right"/>
              <w:rPr>
                <w:rFonts w:ascii="Calibri" w:eastAsia="Times New Roman" w:hAnsi="Calibri" w:cs="Times New Roman"/>
                <w:b/>
                <w:bCs/>
                <w:i/>
                <w:iCs/>
                <w:sz w:val="18"/>
                <w:szCs w:val="18"/>
                <w:lang w:eastAsia="sv-SE"/>
              </w:rPr>
            </w:pPr>
          </w:p>
        </w:tc>
      </w:tr>
      <w:tr w:rsidR="00345F74" w:rsidRPr="00345F74" w:rsidTr="006D3C73">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color w:val="000000"/>
                <w:sz w:val="18"/>
                <w:szCs w:val="18"/>
                <w:lang w:eastAsia="sv-SE"/>
              </w:rPr>
            </w:pPr>
            <w:r w:rsidRPr="00345F74">
              <w:rPr>
                <w:rFonts w:ascii="Calibri" w:eastAsia="Times New Roman" w:hAnsi="Calibri" w:cs="Times New Roman"/>
                <w:color w:val="000000"/>
                <w:sz w:val="18"/>
                <w:szCs w:val="18"/>
                <w:lang w:eastAsia="sv-SE"/>
              </w:rPr>
              <w:t>Väg- och brounderhåll utökad satsning</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15,0</w:t>
            </w: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r w:rsidRPr="00345F74">
              <w:rPr>
                <w:rFonts w:ascii="Calibri" w:eastAsia="Times New Roman" w:hAnsi="Calibri" w:cs="Times New Roman"/>
                <w:i/>
                <w:iCs/>
                <w:sz w:val="18"/>
                <w:szCs w:val="18"/>
                <w:lang w:eastAsia="sv-SE"/>
              </w:rPr>
              <w:t>15,0</w:t>
            </w:r>
          </w:p>
        </w:tc>
        <w:tc>
          <w:tcPr>
            <w:tcW w:w="730" w:type="dxa"/>
            <w:shd w:val="clear" w:color="auto" w:fill="auto"/>
            <w:noWrap/>
            <w:vAlign w:val="center"/>
            <w:hideMark/>
          </w:tcPr>
          <w:p w:rsidR="00345F74" w:rsidRPr="00345F74" w:rsidRDefault="006D3C73" w:rsidP="00345F74">
            <w:pPr>
              <w:jc w:val="right"/>
              <w:rPr>
                <w:rFonts w:ascii="Calibri" w:eastAsia="Times New Roman" w:hAnsi="Calibri" w:cs="Times New Roman"/>
                <w:sz w:val="18"/>
                <w:szCs w:val="18"/>
                <w:lang w:eastAsia="sv-SE"/>
              </w:rPr>
            </w:pPr>
            <w:r>
              <w:rPr>
                <w:rFonts w:ascii="Calibri" w:eastAsia="Times New Roman" w:hAnsi="Calibri" w:cs="Times New Roman"/>
                <w:sz w:val="18"/>
                <w:szCs w:val="18"/>
                <w:lang w:eastAsia="sv-SE"/>
              </w:rPr>
              <w:t>30</w:t>
            </w:r>
            <w:r w:rsidR="00345F74" w:rsidRPr="00345F74">
              <w:rPr>
                <w:rFonts w:ascii="Calibri" w:eastAsia="Times New Roman" w:hAnsi="Calibri" w:cs="Times New Roman"/>
                <w:sz w:val="18"/>
                <w:szCs w:val="18"/>
                <w:lang w:eastAsia="sv-SE"/>
              </w:rPr>
              <w:t>,0</w:t>
            </w:r>
          </w:p>
        </w:tc>
        <w:tc>
          <w:tcPr>
            <w:tcW w:w="709" w:type="dxa"/>
            <w:shd w:val="clear" w:color="auto" w:fill="auto"/>
            <w:noWrap/>
            <w:vAlign w:val="center"/>
            <w:hideMark/>
          </w:tcPr>
          <w:p w:rsidR="00345F74" w:rsidRPr="00345F74" w:rsidRDefault="009A5676" w:rsidP="00345F74">
            <w:pPr>
              <w:jc w:val="right"/>
              <w:rPr>
                <w:rFonts w:ascii="Calibri" w:eastAsia="Times New Roman" w:hAnsi="Calibri" w:cs="Times New Roman"/>
                <w:b/>
                <w:bCs/>
                <w:sz w:val="18"/>
                <w:szCs w:val="18"/>
                <w:lang w:eastAsia="sv-SE"/>
              </w:rPr>
            </w:pPr>
            <w:r>
              <w:rPr>
                <w:rFonts w:ascii="Calibri" w:eastAsia="Times New Roman" w:hAnsi="Calibri" w:cs="Times New Roman"/>
                <w:b/>
                <w:bCs/>
                <w:sz w:val="18"/>
                <w:szCs w:val="18"/>
                <w:lang w:eastAsia="sv-SE"/>
              </w:rPr>
              <w:t>9</w:t>
            </w:r>
            <w:r w:rsidR="006D3C73">
              <w:rPr>
                <w:rFonts w:ascii="Calibri" w:eastAsia="Times New Roman" w:hAnsi="Calibri" w:cs="Times New Roman"/>
                <w:b/>
                <w:bCs/>
                <w:sz w:val="18"/>
                <w:szCs w:val="18"/>
                <w:lang w:eastAsia="sv-SE"/>
              </w:rPr>
              <w:t>0</w:t>
            </w:r>
            <w:r w:rsidR="00345F74" w:rsidRPr="00345F74">
              <w:rPr>
                <w:rFonts w:ascii="Calibri" w:eastAsia="Times New Roman" w:hAnsi="Calibri" w:cs="Times New Roman"/>
                <w:b/>
                <w:bCs/>
                <w:sz w:val="18"/>
                <w:szCs w:val="18"/>
                <w:lang w:eastAsia="sv-SE"/>
              </w:rPr>
              <w:t>,0</w:t>
            </w:r>
          </w:p>
        </w:tc>
        <w:tc>
          <w:tcPr>
            <w:tcW w:w="850" w:type="dxa"/>
            <w:shd w:val="clear" w:color="auto" w:fill="auto"/>
            <w:vAlign w:val="center"/>
          </w:tcPr>
          <w:p w:rsidR="00345F74" w:rsidRPr="00345F74" w:rsidRDefault="00345F74" w:rsidP="00345F74">
            <w:pPr>
              <w:jc w:val="right"/>
              <w:rPr>
                <w:rFonts w:ascii="Calibri" w:eastAsia="Times New Roman" w:hAnsi="Calibri" w:cs="Times New Roman"/>
                <w:b/>
                <w:bCs/>
                <w:i/>
                <w:iCs/>
                <w:sz w:val="18"/>
                <w:szCs w:val="18"/>
                <w:lang w:eastAsia="sv-SE"/>
              </w:rPr>
            </w:pPr>
          </w:p>
        </w:tc>
      </w:tr>
      <w:tr w:rsidR="00345F74" w:rsidRPr="00345F74" w:rsidTr="00345F74">
        <w:trPr>
          <w:trHeight w:val="300"/>
        </w:trPr>
        <w:tc>
          <w:tcPr>
            <w:tcW w:w="4977" w:type="dxa"/>
            <w:gridSpan w:val="2"/>
            <w:shd w:val="clear" w:color="000000" w:fill="D9D9D9"/>
            <w:noWrap/>
            <w:vAlign w:val="center"/>
            <w:hideMark/>
          </w:tcPr>
          <w:p w:rsidR="00345F74" w:rsidRPr="00345F74" w:rsidRDefault="00345F74" w:rsidP="00345F74">
            <w:pPr>
              <w:rPr>
                <w:rFonts w:ascii="Calibri" w:eastAsia="Times New Roman" w:hAnsi="Calibri" w:cs="Times New Roman"/>
                <w:b/>
                <w:bCs/>
                <w:color w:val="000000"/>
                <w:sz w:val="18"/>
                <w:szCs w:val="18"/>
                <w:lang w:eastAsia="sv-SE"/>
              </w:rPr>
            </w:pPr>
            <w:r w:rsidRPr="00345F74">
              <w:rPr>
                <w:rFonts w:ascii="Calibri" w:eastAsia="Times New Roman" w:hAnsi="Calibri" w:cs="Times New Roman"/>
                <w:b/>
                <w:bCs/>
                <w:color w:val="000000"/>
                <w:sz w:val="18"/>
                <w:szCs w:val="18"/>
                <w:lang w:eastAsia="sv-SE"/>
              </w:rPr>
              <w:t>Summa</w:t>
            </w:r>
          </w:p>
        </w:tc>
        <w:tc>
          <w:tcPr>
            <w:tcW w:w="1063" w:type="dxa"/>
            <w:shd w:val="clear" w:color="000000" w:fill="D9D9D9"/>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 </w:t>
            </w:r>
          </w:p>
        </w:tc>
        <w:tc>
          <w:tcPr>
            <w:tcW w:w="900" w:type="dxa"/>
            <w:shd w:val="clear" w:color="000000" w:fill="D9D9D9"/>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 </w:t>
            </w:r>
          </w:p>
        </w:tc>
        <w:tc>
          <w:tcPr>
            <w:tcW w:w="730" w:type="dxa"/>
            <w:shd w:val="clear" w:color="000000" w:fill="D9D9D9"/>
            <w:noWrap/>
            <w:vAlign w:val="center"/>
            <w:hideMark/>
          </w:tcPr>
          <w:p w:rsidR="00345F74" w:rsidRPr="00345F74" w:rsidRDefault="006D3C73" w:rsidP="00345F74">
            <w:pPr>
              <w:jc w:val="right"/>
              <w:rPr>
                <w:rFonts w:ascii="Calibri" w:eastAsia="Times New Roman" w:hAnsi="Calibri" w:cs="Times New Roman"/>
                <w:b/>
                <w:bCs/>
                <w:sz w:val="18"/>
                <w:szCs w:val="18"/>
                <w:lang w:eastAsia="sv-SE"/>
              </w:rPr>
            </w:pPr>
            <w:r>
              <w:rPr>
                <w:rFonts w:ascii="Calibri" w:eastAsia="Times New Roman" w:hAnsi="Calibri" w:cs="Times New Roman"/>
                <w:b/>
                <w:bCs/>
                <w:sz w:val="18"/>
                <w:szCs w:val="18"/>
                <w:lang w:eastAsia="sv-SE"/>
              </w:rPr>
              <w:t>94</w:t>
            </w:r>
            <w:r w:rsidR="00345F74" w:rsidRPr="00345F74">
              <w:rPr>
                <w:rFonts w:ascii="Calibri" w:eastAsia="Times New Roman" w:hAnsi="Calibri" w:cs="Times New Roman"/>
                <w:b/>
                <w:bCs/>
                <w:sz w:val="18"/>
                <w:szCs w:val="18"/>
                <w:lang w:eastAsia="sv-SE"/>
              </w:rPr>
              <w:t>,7</w:t>
            </w:r>
          </w:p>
        </w:tc>
        <w:tc>
          <w:tcPr>
            <w:tcW w:w="709" w:type="dxa"/>
            <w:shd w:val="clear" w:color="000000" w:fill="D9D9D9"/>
            <w:noWrap/>
            <w:vAlign w:val="center"/>
            <w:hideMark/>
          </w:tcPr>
          <w:p w:rsidR="00345F74" w:rsidRPr="00345F74" w:rsidRDefault="006D3C73" w:rsidP="009A5676">
            <w:pPr>
              <w:jc w:val="right"/>
              <w:rPr>
                <w:rFonts w:ascii="Calibri" w:eastAsia="Times New Roman" w:hAnsi="Calibri" w:cs="Times New Roman"/>
                <w:b/>
                <w:bCs/>
                <w:sz w:val="18"/>
                <w:szCs w:val="18"/>
                <w:lang w:eastAsia="sv-SE"/>
              </w:rPr>
            </w:pPr>
            <w:r>
              <w:rPr>
                <w:rFonts w:ascii="Calibri" w:eastAsia="Times New Roman" w:hAnsi="Calibri" w:cs="Times New Roman"/>
                <w:b/>
                <w:bCs/>
                <w:sz w:val="18"/>
                <w:szCs w:val="18"/>
                <w:lang w:eastAsia="sv-SE"/>
              </w:rPr>
              <w:t>3</w:t>
            </w:r>
            <w:r w:rsidR="009A5676">
              <w:rPr>
                <w:rFonts w:ascii="Calibri" w:eastAsia="Times New Roman" w:hAnsi="Calibri" w:cs="Times New Roman"/>
                <w:b/>
                <w:bCs/>
                <w:sz w:val="18"/>
                <w:szCs w:val="18"/>
                <w:lang w:eastAsia="sv-SE"/>
              </w:rPr>
              <w:t>4</w:t>
            </w:r>
            <w:r>
              <w:rPr>
                <w:rFonts w:ascii="Calibri" w:eastAsia="Times New Roman" w:hAnsi="Calibri" w:cs="Times New Roman"/>
                <w:b/>
                <w:bCs/>
                <w:sz w:val="18"/>
                <w:szCs w:val="18"/>
                <w:lang w:eastAsia="sv-SE"/>
              </w:rPr>
              <w:t>3</w:t>
            </w:r>
            <w:r w:rsidR="00345F74" w:rsidRPr="00345F74">
              <w:rPr>
                <w:rFonts w:ascii="Calibri" w:eastAsia="Times New Roman" w:hAnsi="Calibri" w:cs="Times New Roman"/>
                <w:b/>
                <w:bCs/>
                <w:sz w:val="18"/>
                <w:szCs w:val="18"/>
                <w:lang w:eastAsia="sv-SE"/>
              </w:rPr>
              <w:t>,7</w:t>
            </w:r>
          </w:p>
        </w:tc>
        <w:tc>
          <w:tcPr>
            <w:tcW w:w="850" w:type="dxa"/>
            <w:shd w:val="clear" w:color="000000" w:fill="D9D9D9"/>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 </w:t>
            </w:r>
          </w:p>
        </w:tc>
      </w:tr>
      <w:tr w:rsidR="00345F74" w:rsidRPr="00345F74" w:rsidTr="00345F74">
        <w:trPr>
          <w:trHeight w:val="300"/>
        </w:trPr>
        <w:tc>
          <w:tcPr>
            <w:tcW w:w="4977" w:type="dxa"/>
            <w:gridSpan w:val="2"/>
            <w:shd w:val="clear" w:color="auto" w:fill="auto"/>
            <w:noWrap/>
            <w:vAlign w:val="center"/>
            <w:hideMark/>
          </w:tcPr>
          <w:p w:rsidR="00345F74" w:rsidRPr="00345F74" w:rsidRDefault="00345F74" w:rsidP="00345F74">
            <w:pPr>
              <w:rPr>
                <w:rFonts w:ascii="Calibri" w:eastAsia="Times New Roman" w:hAnsi="Calibri" w:cs="Times New Roman"/>
                <w:b/>
                <w:bCs/>
                <w:color w:val="000000"/>
                <w:sz w:val="18"/>
                <w:szCs w:val="18"/>
                <w:lang w:eastAsia="sv-SE"/>
              </w:rPr>
            </w:pPr>
            <w:r w:rsidRPr="00345F74">
              <w:rPr>
                <w:rFonts w:ascii="Calibri" w:eastAsia="Times New Roman" w:hAnsi="Calibri" w:cs="Times New Roman"/>
                <w:b/>
                <w:bCs/>
                <w:color w:val="000000"/>
                <w:sz w:val="18"/>
                <w:szCs w:val="18"/>
                <w:lang w:eastAsia="sv-SE"/>
              </w:rPr>
              <w:t>Tekniska nämnden – strategiska  investeringar</w:t>
            </w:r>
          </w:p>
        </w:tc>
        <w:tc>
          <w:tcPr>
            <w:tcW w:w="1063"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p>
        </w:tc>
        <w:tc>
          <w:tcPr>
            <w:tcW w:w="90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color w:val="000000"/>
                <w:sz w:val="18"/>
                <w:szCs w:val="18"/>
                <w:lang w:eastAsia="sv-SE"/>
              </w:rPr>
            </w:pPr>
            <w:r w:rsidRPr="00345F74">
              <w:rPr>
                <w:rFonts w:ascii="Calibri" w:eastAsia="Times New Roman" w:hAnsi="Calibri" w:cs="Times New Roman"/>
                <w:color w:val="000000"/>
                <w:sz w:val="18"/>
                <w:szCs w:val="18"/>
                <w:lang w:eastAsia="sv-SE"/>
              </w:rPr>
              <w:t>Tidö/Lindö gång- och cykelväg</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8,5</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8,5</w:t>
            </w: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color w:val="000000"/>
                <w:sz w:val="18"/>
                <w:szCs w:val="18"/>
                <w:lang w:eastAsia="sv-SE"/>
              </w:rPr>
            </w:pPr>
            <w:r w:rsidRPr="00345F74">
              <w:rPr>
                <w:rFonts w:ascii="Calibri" w:eastAsia="Times New Roman" w:hAnsi="Calibri" w:cs="Times New Roman"/>
                <w:color w:val="000000"/>
                <w:sz w:val="18"/>
                <w:szCs w:val="18"/>
                <w:lang w:eastAsia="sv-SE"/>
              </w:rPr>
              <w:t>Alvestavägen</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0,4</w:t>
            </w: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0,4</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0,4</w:t>
            </w: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color w:val="000000"/>
                <w:sz w:val="18"/>
                <w:szCs w:val="18"/>
                <w:lang w:eastAsia="sv-SE"/>
              </w:rPr>
            </w:pPr>
            <w:r w:rsidRPr="00345F74">
              <w:rPr>
                <w:rFonts w:ascii="Calibri" w:eastAsia="Times New Roman" w:hAnsi="Calibri" w:cs="Times New Roman"/>
                <w:color w:val="000000"/>
                <w:sz w:val="18"/>
                <w:szCs w:val="18"/>
                <w:lang w:eastAsia="sv-SE"/>
              </w:rPr>
              <w:t>Barkaröbyväg</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0,3</w:t>
            </w: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23,8</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23,8</w:t>
            </w: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color w:val="000000"/>
                <w:sz w:val="18"/>
                <w:szCs w:val="18"/>
                <w:lang w:eastAsia="sv-SE"/>
              </w:rPr>
            </w:pPr>
            <w:r w:rsidRPr="00345F74">
              <w:rPr>
                <w:rFonts w:ascii="Calibri" w:eastAsia="Times New Roman" w:hAnsi="Calibri" w:cs="Times New Roman"/>
                <w:color w:val="000000"/>
                <w:sz w:val="18"/>
                <w:szCs w:val="18"/>
                <w:lang w:eastAsia="sv-SE"/>
              </w:rPr>
              <w:t>Björnön ny bro</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1,0</w:t>
            </w: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r w:rsidRPr="00345F74">
              <w:rPr>
                <w:rFonts w:ascii="Calibri" w:eastAsia="Times New Roman" w:hAnsi="Calibri" w:cs="Times New Roman"/>
                <w:i/>
                <w:iCs/>
                <w:sz w:val="18"/>
                <w:szCs w:val="18"/>
                <w:lang w:eastAsia="sv-SE"/>
              </w:rPr>
              <w:t>1,0</w:t>
            </w: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1,0</w:t>
            </w: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52,0</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53,0</w:t>
            </w: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color w:val="000000"/>
                <w:sz w:val="18"/>
                <w:szCs w:val="18"/>
                <w:lang w:eastAsia="sv-SE"/>
              </w:rPr>
            </w:pPr>
            <w:r w:rsidRPr="00345F74">
              <w:rPr>
                <w:rFonts w:ascii="Calibri" w:eastAsia="Times New Roman" w:hAnsi="Calibri" w:cs="Times New Roman"/>
                <w:color w:val="000000"/>
                <w:sz w:val="18"/>
                <w:szCs w:val="18"/>
                <w:lang w:eastAsia="sv-SE"/>
              </w:rPr>
              <w:t>Följdinvestering vid exploatering</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1,0</w:t>
            </w: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r w:rsidRPr="00345F74">
              <w:rPr>
                <w:rFonts w:ascii="Calibri" w:eastAsia="Times New Roman" w:hAnsi="Calibri" w:cs="Times New Roman"/>
                <w:i/>
                <w:iCs/>
                <w:sz w:val="18"/>
                <w:szCs w:val="18"/>
                <w:lang w:eastAsia="sv-SE"/>
              </w:rPr>
              <w:t>1,0</w:t>
            </w: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1,0</w:t>
            </w: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4,0</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5,0</w:t>
            </w: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color w:val="000000"/>
                <w:sz w:val="18"/>
                <w:szCs w:val="18"/>
                <w:lang w:eastAsia="sv-SE"/>
              </w:rPr>
            </w:pPr>
            <w:r w:rsidRPr="00345F74">
              <w:rPr>
                <w:rFonts w:ascii="Calibri" w:eastAsia="Times New Roman" w:hAnsi="Calibri" w:cs="Times New Roman"/>
                <w:color w:val="000000"/>
                <w:sz w:val="18"/>
                <w:szCs w:val="18"/>
                <w:lang w:eastAsia="sv-SE"/>
              </w:rPr>
              <w:t>Gång- och cykelvägar satsning</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3,0</w:t>
            </w: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r w:rsidRPr="00345F74">
              <w:rPr>
                <w:rFonts w:ascii="Calibri" w:eastAsia="Times New Roman" w:hAnsi="Calibri" w:cs="Times New Roman"/>
                <w:i/>
                <w:iCs/>
                <w:sz w:val="18"/>
                <w:szCs w:val="18"/>
                <w:lang w:eastAsia="sv-SE"/>
              </w:rPr>
              <w:t>5,0</w:t>
            </w: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6,0</w:t>
            </w: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18,0</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21,0</w:t>
            </w: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color w:val="000000"/>
                <w:sz w:val="18"/>
                <w:szCs w:val="18"/>
                <w:lang w:eastAsia="sv-SE"/>
              </w:rPr>
            </w:pPr>
            <w:r w:rsidRPr="00345F74">
              <w:rPr>
                <w:rFonts w:ascii="Calibri" w:eastAsia="Times New Roman" w:hAnsi="Calibri" w:cs="Times New Roman"/>
                <w:color w:val="000000"/>
                <w:sz w:val="18"/>
                <w:szCs w:val="18"/>
                <w:lang w:eastAsia="sv-SE"/>
              </w:rPr>
              <w:t>Gideonsberg, gc-väg genom kv Isolatorn</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r w:rsidRPr="00345F74">
              <w:rPr>
                <w:rFonts w:ascii="Calibri" w:eastAsia="Times New Roman" w:hAnsi="Calibri" w:cs="Times New Roman"/>
                <w:i/>
                <w:iCs/>
                <w:sz w:val="18"/>
                <w:szCs w:val="18"/>
                <w:lang w:eastAsia="sv-SE"/>
              </w:rPr>
              <w:t>1,2</w:t>
            </w: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1,2</w:t>
            </w: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1,2</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1,2</w:t>
            </w: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color w:val="000000"/>
                <w:sz w:val="18"/>
                <w:szCs w:val="18"/>
                <w:lang w:eastAsia="sv-SE"/>
              </w:rPr>
            </w:pPr>
            <w:r w:rsidRPr="00345F74">
              <w:rPr>
                <w:rFonts w:ascii="Calibri" w:eastAsia="Times New Roman" w:hAnsi="Calibri" w:cs="Times New Roman"/>
                <w:color w:val="000000"/>
                <w:sz w:val="18"/>
                <w:szCs w:val="18"/>
                <w:lang w:eastAsia="sv-SE"/>
              </w:rPr>
              <w:t>Gideonsberg, ny korsning vid kv Isolatorn</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0,5</w:t>
            </w: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r w:rsidRPr="00345F74">
              <w:rPr>
                <w:rFonts w:ascii="Calibri" w:eastAsia="Times New Roman" w:hAnsi="Calibri" w:cs="Times New Roman"/>
                <w:i/>
                <w:iCs/>
                <w:sz w:val="18"/>
                <w:szCs w:val="18"/>
                <w:lang w:eastAsia="sv-SE"/>
              </w:rPr>
              <w:t>0,5</w:t>
            </w: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2,0</w:t>
            </w: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2,0</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2,5</w:t>
            </w: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color w:val="000000"/>
                <w:sz w:val="18"/>
                <w:szCs w:val="18"/>
                <w:lang w:eastAsia="sv-SE"/>
              </w:rPr>
            </w:pPr>
            <w:r w:rsidRPr="00345F74">
              <w:rPr>
                <w:rFonts w:ascii="Calibri" w:eastAsia="Times New Roman" w:hAnsi="Calibri" w:cs="Times New Roman"/>
                <w:color w:val="000000"/>
                <w:sz w:val="18"/>
                <w:szCs w:val="18"/>
                <w:lang w:eastAsia="sv-SE"/>
              </w:rPr>
              <w:t>Kopparbergsvägen (E18-Norra Ringvägen)</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1,0</w:t>
            </w: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23,0</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23,0</w:t>
            </w: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color w:val="000000"/>
                <w:sz w:val="18"/>
                <w:szCs w:val="18"/>
                <w:lang w:eastAsia="sv-SE"/>
              </w:rPr>
            </w:pPr>
            <w:r w:rsidRPr="00345F74">
              <w:rPr>
                <w:rFonts w:ascii="Calibri" w:eastAsia="Times New Roman" w:hAnsi="Calibri" w:cs="Times New Roman"/>
                <w:color w:val="000000"/>
                <w:sz w:val="18"/>
                <w:szCs w:val="18"/>
                <w:lang w:eastAsia="sv-SE"/>
              </w:rPr>
              <w:t>Kopparbergsvägen (Norra Ringvägen- Knutsgatan)</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1,0</w:t>
            </w: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r w:rsidRPr="00345F74">
              <w:rPr>
                <w:rFonts w:ascii="Calibri" w:eastAsia="Times New Roman" w:hAnsi="Calibri" w:cs="Times New Roman"/>
                <w:i/>
                <w:iCs/>
                <w:sz w:val="18"/>
                <w:szCs w:val="18"/>
                <w:lang w:eastAsia="sv-SE"/>
              </w:rPr>
              <w:t>1,0</w:t>
            </w: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13,0</w:t>
            </w: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14,0</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15,0</w:t>
            </w: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color w:val="000000"/>
                <w:sz w:val="18"/>
                <w:szCs w:val="18"/>
                <w:lang w:eastAsia="sv-SE"/>
              </w:rPr>
            </w:pPr>
            <w:r w:rsidRPr="00345F74">
              <w:rPr>
                <w:rFonts w:ascii="Calibri" w:eastAsia="Times New Roman" w:hAnsi="Calibri" w:cs="Times New Roman"/>
                <w:color w:val="000000"/>
                <w:sz w:val="18"/>
                <w:szCs w:val="18"/>
                <w:lang w:eastAsia="sv-SE"/>
              </w:rPr>
              <w:t xml:space="preserve">Pilgatan (Malmabergsg-Retortgatan) </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1,0</w:t>
            </w: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25,0</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25,0</w:t>
            </w: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color w:val="000000"/>
                <w:sz w:val="18"/>
                <w:szCs w:val="18"/>
                <w:lang w:eastAsia="sv-SE"/>
              </w:rPr>
            </w:pPr>
            <w:r w:rsidRPr="00345F74">
              <w:rPr>
                <w:rFonts w:ascii="Calibri" w:eastAsia="Times New Roman" w:hAnsi="Calibri" w:cs="Times New Roman"/>
                <w:color w:val="000000"/>
                <w:sz w:val="18"/>
                <w:szCs w:val="18"/>
                <w:lang w:eastAsia="sv-SE"/>
              </w:rPr>
              <w:t xml:space="preserve">Pilgatan (Stora gatan/Pilgatan/Ringvägen) </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7,5</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7,5</w:t>
            </w: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color w:val="000000"/>
                <w:sz w:val="18"/>
                <w:szCs w:val="18"/>
                <w:lang w:eastAsia="sv-SE"/>
              </w:rPr>
            </w:pPr>
            <w:r w:rsidRPr="00345F74">
              <w:rPr>
                <w:rFonts w:ascii="Calibri" w:eastAsia="Times New Roman" w:hAnsi="Calibri" w:cs="Times New Roman"/>
                <w:color w:val="000000"/>
                <w:sz w:val="18"/>
                <w:szCs w:val="18"/>
                <w:lang w:eastAsia="sv-SE"/>
              </w:rPr>
              <w:t>Sjöhagsvägen etapp 1, förlängning av väg västerut</w:t>
            </w:r>
          </w:p>
        </w:tc>
        <w:tc>
          <w:tcPr>
            <w:tcW w:w="1063" w:type="dxa"/>
            <w:shd w:val="clear" w:color="auto" w:fill="auto"/>
            <w:vAlign w:val="center"/>
            <w:hideMark/>
          </w:tcPr>
          <w:p w:rsidR="00345F74" w:rsidRPr="00345F74" w:rsidRDefault="00345F74" w:rsidP="00345F74">
            <w:pPr>
              <w:rPr>
                <w:rFonts w:ascii="Calibri" w:eastAsia="Times New Roman" w:hAnsi="Calibri" w:cs="Times New Roman"/>
                <w:sz w:val="18"/>
                <w:szCs w:val="18"/>
                <w:lang w:eastAsia="sv-SE"/>
              </w:rPr>
            </w:pPr>
          </w:p>
        </w:tc>
        <w:tc>
          <w:tcPr>
            <w:tcW w:w="900" w:type="dxa"/>
            <w:shd w:val="clear" w:color="auto" w:fill="auto"/>
            <w:noWrap/>
            <w:vAlign w:val="center"/>
            <w:hideMark/>
          </w:tcPr>
          <w:p w:rsidR="00345F74" w:rsidRPr="00345F74" w:rsidRDefault="00345F74" w:rsidP="00345F74">
            <w:pPr>
              <w:rPr>
                <w:rFonts w:ascii="Calibri" w:eastAsia="Times New Roman" w:hAnsi="Calibri" w:cs="Times New Roman"/>
                <w:i/>
                <w:iCs/>
                <w:sz w:val="18"/>
                <w:szCs w:val="18"/>
                <w:lang w:eastAsia="sv-SE"/>
              </w:rPr>
            </w:pP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4,0</w:t>
            </w: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67,0</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67,0</w:t>
            </w: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5780" w:type="dxa"/>
            <w:gridSpan w:val="2"/>
            <w:shd w:val="clear" w:color="auto" w:fill="auto"/>
            <w:noWrap/>
            <w:vAlign w:val="center"/>
            <w:hideMark/>
          </w:tcPr>
          <w:p w:rsidR="00345F74" w:rsidRPr="00345F74" w:rsidRDefault="00345F74" w:rsidP="00345F74">
            <w:pPr>
              <w:rPr>
                <w:rFonts w:ascii="Calibri" w:eastAsia="Times New Roman" w:hAnsi="Calibri" w:cs="Times New Roman"/>
                <w:color w:val="000000"/>
                <w:sz w:val="18"/>
                <w:szCs w:val="18"/>
                <w:lang w:eastAsia="sv-SE"/>
              </w:rPr>
            </w:pPr>
            <w:r w:rsidRPr="00345F74">
              <w:rPr>
                <w:rFonts w:ascii="Calibri" w:eastAsia="Times New Roman" w:hAnsi="Calibri" w:cs="Times New Roman"/>
                <w:color w:val="000000"/>
                <w:sz w:val="18"/>
                <w:szCs w:val="18"/>
                <w:lang w:eastAsia="sv-SE"/>
              </w:rPr>
              <w:t>Sjöhagsvägen etapp 2, nödvändiga åtgärder exkl roro</w:t>
            </w:r>
          </w:p>
        </w:tc>
        <w:tc>
          <w:tcPr>
            <w:tcW w:w="900" w:type="dxa"/>
            <w:shd w:val="clear" w:color="auto" w:fill="auto"/>
            <w:noWrap/>
            <w:vAlign w:val="center"/>
            <w:hideMark/>
          </w:tcPr>
          <w:p w:rsidR="00345F74" w:rsidRPr="00345F74" w:rsidRDefault="00345F74" w:rsidP="00345F74">
            <w:pPr>
              <w:rPr>
                <w:rFonts w:ascii="Calibri" w:eastAsia="Times New Roman" w:hAnsi="Calibri" w:cs="Times New Roman"/>
                <w:i/>
                <w:iCs/>
                <w:sz w:val="18"/>
                <w:szCs w:val="18"/>
                <w:lang w:eastAsia="sv-SE"/>
              </w:rPr>
            </w:pP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1,0</w:t>
            </w: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14,0</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14,0</w:t>
            </w: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color w:val="000000"/>
                <w:sz w:val="18"/>
                <w:szCs w:val="18"/>
                <w:lang w:eastAsia="sv-SE"/>
              </w:rPr>
            </w:pPr>
            <w:r w:rsidRPr="00345F74">
              <w:rPr>
                <w:rFonts w:ascii="Calibri" w:eastAsia="Times New Roman" w:hAnsi="Calibri" w:cs="Times New Roman"/>
                <w:color w:val="000000"/>
                <w:sz w:val="18"/>
                <w:szCs w:val="18"/>
                <w:lang w:eastAsia="sv-SE"/>
              </w:rPr>
              <w:t>Skiljebo, Ekevägen och Säbyvägen</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0,2</w:t>
            </w: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r w:rsidRPr="00345F74">
              <w:rPr>
                <w:rFonts w:ascii="Calibri" w:eastAsia="Times New Roman" w:hAnsi="Calibri" w:cs="Times New Roman"/>
                <w:i/>
                <w:iCs/>
                <w:sz w:val="18"/>
                <w:szCs w:val="18"/>
                <w:lang w:eastAsia="sv-SE"/>
              </w:rPr>
              <w:t>0,2</w:t>
            </w: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1,3</w:t>
            </w: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1,3</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1,5</w:t>
            </w: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color w:val="000000"/>
                <w:sz w:val="18"/>
                <w:szCs w:val="18"/>
                <w:lang w:eastAsia="sv-SE"/>
              </w:rPr>
            </w:pPr>
            <w:r w:rsidRPr="00345F74">
              <w:rPr>
                <w:rFonts w:ascii="Calibri" w:eastAsia="Times New Roman" w:hAnsi="Calibri" w:cs="Times New Roman"/>
                <w:color w:val="000000"/>
                <w:sz w:val="18"/>
                <w:szCs w:val="18"/>
                <w:lang w:eastAsia="sv-SE"/>
              </w:rPr>
              <w:t>Stora torget ombyggnation</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p>
        </w:tc>
        <w:tc>
          <w:tcPr>
            <w:tcW w:w="730" w:type="dxa"/>
            <w:shd w:val="clear" w:color="auto" w:fill="auto"/>
            <w:noWrap/>
            <w:vAlign w:val="center"/>
            <w:hideMark/>
          </w:tcPr>
          <w:p w:rsidR="00345F74" w:rsidRPr="00345F74" w:rsidRDefault="009A5676" w:rsidP="00345F74">
            <w:pPr>
              <w:jc w:val="right"/>
              <w:rPr>
                <w:rFonts w:ascii="Calibri" w:eastAsia="Times New Roman" w:hAnsi="Calibri" w:cs="Times New Roman"/>
                <w:sz w:val="18"/>
                <w:szCs w:val="18"/>
                <w:lang w:eastAsia="sv-SE"/>
              </w:rPr>
            </w:pPr>
            <w:r>
              <w:rPr>
                <w:rFonts w:ascii="Calibri" w:eastAsia="Times New Roman" w:hAnsi="Calibri" w:cs="Times New Roman"/>
                <w:sz w:val="18"/>
                <w:szCs w:val="18"/>
                <w:lang w:eastAsia="sv-SE"/>
              </w:rPr>
              <w:t>16</w:t>
            </w:r>
            <w:r w:rsidR="006D3C73">
              <w:rPr>
                <w:rFonts w:ascii="Calibri" w:eastAsia="Times New Roman" w:hAnsi="Calibri" w:cs="Times New Roman"/>
                <w:sz w:val="18"/>
                <w:szCs w:val="18"/>
                <w:lang w:eastAsia="sv-SE"/>
              </w:rPr>
              <w:t>,0</w:t>
            </w: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31,0</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31,0</w:t>
            </w: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color w:val="000000"/>
                <w:sz w:val="18"/>
                <w:szCs w:val="18"/>
                <w:lang w:eastAsia="sv-SE"/>
              </w:rPr>
            </w:pPr>
            <w:r w:rsidRPr="00345F74">
              <w:rPr>
                <w:rFonts w:ascii="Calibri" w:eastAsia="Times New Roman" w:hAnsi="Calibri" w:cs="Times New Roman"/>
                <w:color w:val="000000"/>
                <w:sz w:val="18"/>
                <w:szCs w:val="18"/>
                <w:lang w:eastAsia="sv-SE"/>
              </w:rPr>
              <w:t>Svarvargatans förlängning</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0,5</w:t>
            </w: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1,5</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1,5</w:t>
            </w: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color w:val="000000"/>
                <w:sz w:val="18"/>
                <w:szCs w:val="18"/>
                <w:lang w:eastAsia="sv-SE"/>
              </w:rPr>
            </w:pPr>
            <w:r w:rsidRPr="00345F74">
              <w:rPr>
                <w:rFonts w:ascii="Calibri" w:eastAsia="Times New Roman" w:hAnsi="Calibri" w:cs="Times New Roman"/>
                <w:color w:val="000000"/>
                <w:sz w:val="18"/>
                <w:szCs w:val="18"/>
                <w:lang w:eastAsia="sv-SE"/>
              </w:rPr>
              <w:t>Vasaparken ny lekplats</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0,9</w:t>
            </w: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r w:rsidRPr="00345F74">
              <w:rPr>
                <w:rFonts w:ascii="Calibri" w:eastAsia="Times New Roman" w:hAnsi="Calibri" w:cs="Times New Roman"/>
                <w:i/>
                <w:iCs/>
                <w:sz w:val="18"/>
                <w:szCs w:val="18"/>
                <w:lang w:eastAsia="sv-SE"/>
              </w:rPr>
              <w:t>0,5</w:t>
            </w: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4,5</w:t>
            </w: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4,5</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5,4</w:t>
            </w: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color w:val="000000"/>
                <w:sz w:val="18"/>
                <w:szCs w:val="18"/>
                <w:lang w:eastAsia="sv-SE"/>
              </w:rPr>
            </w:pPr>
            <w:r w:rsidRPr="00345F74">
              <w:rPr>
                <w:rFonts w:ascii="Calibri" w:eastAsia="Times New Roman" w:hAnsi="Calibri" w:cs="Times New Roman"/>
                <w:color w:val="000000"/>
                <w:sz w:val="18"/>
                <w:szCs w:val="18"/>
                <w:lang w:eastAsia="sv-SE"/>
              </w:rPr>
              <w:t>Vattenpark</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5,5</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5,5</w:t>
            </w: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color w:val="000000"/>
                <w:sz w:val="18"/>
                <w:szCs w:val="18"/>
                <w:lang w:eastAsia="sv-SE"/>
              </w:rPr>
            </w:pPr>
            <w:r w:rsidRPr="00345F74">
              <w:rPr>
                <w:rFonts w:ascii="Calibri" w:eastAsia="Times New Roman" w:hAnsi="Calibri" w:cs="Times New Roman"/>
                <w:color w:val="000000"/>
                <w:sz w:val="18"/>
                <w:szCs w:val="18"/>
                <w:lang w:eastAsia="sv-SE"/>
              </w:rPr>
              <w:t>Faunapassage, Falkenbergska kvarnen</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11,7</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11,7</w:t>
            </w: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color w:val="000000"/>
                <w:sz w:val="18"/>
                <w:szCs w:val="18"/>
                <w:lang w:eastAsia="sv-SE"/>
              </w:rPr>
            </w:pPr>
            <w:r w:rsidRPr="00345F74">
              <w:rPr>
                <w:rFonts w:ascii="Calibri" w:eastAsia="Times New Roman" w:hAnsi="Calibri" w:cs="Times New Roman"/>
                <w:color w:val="000000"/>
                <w:sz w:val="18"/>
                <w:szCs w:val="18"/>
                <w:lang w:eastAsia="sv-SE"/>
              </w:rPr>
              <w:t>Faunapassage, Slottsbron</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9,5</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9,5</w:t>
            </w: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color w:val="000000"/>
                <w:sz w:val="18"/>
                <w:szCs w:val="18"/>
                <w:lang w:eastAsia="sv-SE"/>
              </w:rPr>
            </w:pPr>
            <w:r w:rsidRPr="00345F74">
              <w:rPr>
                <w:rFonts w:ascii="Calibri" w:eastAsia="Times New Roman" w:hAnsi="Calibri" w:cs="Times New Roman"/>
                <w:color w:val="000000"/>
                <w:sz w:val="18"/>
                <w:szCs w:val="18"/>
                <w:lang w:eastAsia="sv-SE"/>
              </w:rPr>
              <w:t>Välljärnsgatan (Bäckby)</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1,0</w:t>
            </w: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18,0</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18,0</w:t>
            </w: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color w:val="000000"/>
                <w:sz w:val="18"/>
                <w:szCs w:val="18"/>
                <w:lang w:eastAsia="sv-SE"/>
              </w:rPr>
            </w:pPr>
            <w:r w:rsidRPr="00345F74">
              <w:rPr>
                <w:rFonts w:ascii="Calibri" w:eastAsia="Times New Roman" w:hAnsi="Calibri" w:cs="Times New Roman"/>
                <w:color w:val="000000"/>
                <w:sz w:val="18"/>
                <w:szCs w:val="18"/>
                <w:lang w:eastAsia="sv-SE"/>
              </w:rPr>
              <w:t>Västerleden, Järnbruksgatans förlängning</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2,0</w:t>
            </w: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r w:rsidRPr="00345F74">
              <w:rPr>
                <w:rFonts w:ascii="Calibri" w:eastAsia="Times New Roman" w:hAnsi="Calibri" w:cs="Times New Roman"/>
                <w:i/>
                <w:iCs/>
                <w:sz w:val="18"/>
                <w:szCs w:val="18"/>
                <w:lang w:eastAsia="sv-SE"/>
              </w:rPr>
              <w:t>2,0</w:t>
            </w: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1,0</w:t>
            </w: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52,0</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54,0</w:t>
            </w: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color w:val="000000"/>
                <w:sz w:val="18"/>
                <w:szCs w:val="18"/>
                <w:lang w:eastAsia="sv-SE"/>
              </w:rPr>
            </w:pPr>
            <w:r w:rsidRPr="00345F74">
              <w:rPr>
                <w:rFonts w:ascii="Calibri" w:eastAsia="Times New Roman" w:hAnsi="Calibri" w:cs="Times New Roman"/>
                <w:color w:val="000000"/>
                <w:sz w:val="18"/>
                <w:szCs w:val="18"/>
                <w:lang w:eastAsia="sv-SE"/>
              </w:rPr>
              <w:t>Västerleden etapp 2, Järnbruksgatan-E18</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r w:rsidRPr="00345F74">
              <w:rPr>
                <w:rFonts w:ascii="Calibri" w:eastAsia="Times New Roman" w:hAnsi="Calibri" w:cs="Times New Roman"/>
                <w:i/>
                <w:iCs/>
                <w:sz w:val="18"/>
                <w:szCs w:val="18"/>
                <w:lang w:eastAsia="sv-SE"/>
              </w:rPr>
              <w:t>1,0</w:t>
            </w: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2,0</w:t>
            </w:r>
          </w:p>
        </w:tc>
        <w:tc>
          <w:tcPr>
            <w:tcW w:w="709" w:type="dxa"/>
            <w:shd w:val="clear" w:color="auto" w:fill="auto"/>
            <w:noWrap/>
            <w:vAlign w:val="center"/>
            <w:hideMark/>
          </w:tcPr>
          <w:p w:rsidR="00345F74" w:rsidRPr="00345F74" w:rsidRDefault="00170E9A" w:rsidP="00345F74">
            <w:pPr>
              <w:jc w:val="right"/>
              <w:rPr>
                <w:rFonts w:ascii="Calibri" w:eastAsia="Times New Roman" w:hAnsi="Calibri" w:cs="Times New Roman"/>
                <w:b/>
                <w:bCs/>
                <w:sz w:val="18"/>
                <w:szCs w:val="18"/>
                <w:lang w:eastAsia="sv-SE"/>
              </w:rPr>
            </w:pPr>
            <w:r>
              <w:rPr>
                <w:rFonts w:ascii="Calibri" w:eastAsia="Times New Roman" w:hAnsi="Calibri" w:cs="Times New Roman"/>
                <w:b/>
                <w:bCs/>
                <w:sz w:val="18"/>
                <w:szCs w:val="18"/>
                <w:lang w:eastAsia="sv-SE"/>
              </w:rPr>
              <w:t>37</w:t>
            </w:r>
            <w:r w:rsidR="00345F74" w:rsidRPr="00345F74">
              <w:rPr>
                <w:rFonts w:ascii="Calibri" w:eastAsia="Times New Roman" w:hAnsi="Calibri" w:cs="Times New Roman"/>
                <w:b/>
                <w:bCs/>
                <w:sz w:val="18"/>
                <w:szCs w:val="18"/>
                <w:lang w:eastAsia="sv-SE"/>
              </w:rPr>
              <w:t>,0</w:t>
            </w:r>
          </w:p>
        </w:tc>
        <w:tc>
          <w:tcPr>
            <w:tcW w:w="850" w:type="dxa"/>
            <w:shd w:val="clear" w:color="auto" w:fill="auto"/>
            <w:vAlign w:val="center"/>
            <w:hideMark/>
          </w:tcPr>
          <w:p w:rsidR="00345F74" w:rsidRPr="00345F74" w:rsidRDefault="00170E9A" w:rsidP="00170E9A">
            <w:pPr>
              <w:jc w:val="right"/>
              <w:rPr>
                <w:rFonts w:ascii="Calibri" w:eastAsia="Times New Roman" w:hAnsi="Calibri" w:cs="Times New Roman"/>
                <w:b/>
                <w:bCs/>
                <w:i/>
                <w:iCs/>
                <w:sz w:val="18"/>
                <w:szCs w:val="18"/>
                <w:lang w:eastAsia="sv-SE"/>
              </w:rPr>
            </w:pPr>
            <w:r>
              <w:rPr>
                <w:rFonts w:ascii="Calibri" w:eastAsia="Times New Roman" w:hAnsi="Calibri" w:cs="Times New Roman"/>
                <w:b/>
                <w:bCs/>
                <w:i/>
                <w:iCs/>
                <w:sz w:val="18"/>
                <w:szCs w:val="18"/>
                <w:lang w:eastAsia="sv-SE"/>
              </w:rPr>
              <w:t>72</w:t>
            </w:r>
            <w:r w:rsidR="00345F74" w:rsidRPr="00345F74">
              <w:rPr>
                <w:rFonts w:ascii="Calibri" w:eastAsia="Times New Roman" w:hAnsi="Calibri" w:cs="Times New Roman"/>
                <w:b/>
                <w:bCs/>
                <w:i/>
                <w:iCs/>
                <w:sz w:val="18"/>
                <w:szCs w:val="18"/>
                <w:lang w:eastAsia="sv-SE"/>
              </w:rPr>
              <w:t>,0</w:t>
            </w:r>
          </w:p>
        </w:tc>
      </w:tr>
      <w:tr w:rsidR="00345F74" w:rsidRPr="00345F74" w:rsidTr="00345F74">
        <w:trPr>
          <w:trHeight w:val="300"/>
        </w:trPr>
        <w:tc>
          <w:tcPr>
            <w:tcW w:w="4977" w:type="dxa"/>
            <w:gridSpan w:val="2"/>
            <w:shd w:val="clear" w:color="000000" w:fill="D9D9D9"/>
            <w:noWrap/>
            <w:vAlign w:val="center"/>
            <w:hideMark/>
          </w:tcPr>
          <w:p w:rsidR="00345F74" w:rsidRPr="00345F74" w:rsidRDefault="00345F74" w:rsidP="00345F74">
            <w:pPr>
              <w:rPr>
                <w:rFonts w:ascii="Calibri" w:eastAsia="Times New Roman" w:hAnsi="Calibri" w:cs="Times New Roman"/>
                <w:b/>
                <w:bCs/>
                <w:color w:val="000000"/>
                <w:sz w:val="18"/>
                <w:szCs w:val="18"/>
                <w:lang w:eastAsia="sv-SE"/>
              </w:rPr>
            </w:pPr>
            <w:r w:rsidRPr="00345F74">
              <w:rPr>
                <w:rFonts w:ascii="Calibri" w:eastAsia="Times New Roman" w:hAnsi="Calibri" w:cs="Times New Roman"/>
                <w:b/>
                <w:bCs/>
                <w:color w:val="000000"/>
                <w:sz w:val="18"/>
                <w:szCs w:val="18"/>
                <w:lang w:eastAsia="sv-SE"/>
              </w:rPr>
              <w:t>Summa</w:t>
            </w:r>
          </w:p>
        </w:tc>
        <w:tc>
          <w:tcPr>
            <w:tcW w:w="1063" w:type="dxa"/>
            <w:shd w:val="clear" w:color="000000" w:fill="D9D9D9"/>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 </w:t>
            </w:r>
          </w:p>
        </w:tc>
        <w:tc>
          <w:tcPr>
            <w:tcW w:w="900" w:type="dxa"/>
            <w:shd w:val="clear" w:color="000000" w:fill="D9D9D9"/>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 </w:t>
            </w:r>
          </w:p>
        </w:tc>
        <w:tc>
          <w:tcPr>
            <w:tcW w:w="730" w:type="dxa"/>
            <w:shd w:val="clear" w:color="000000" w:fill="D9D9D9"/>
            <w:noWrap/>
            <w:vAlign w:val="center"/>
            <w:hideMark/>
          </w:tcPr>
          <w:p w:rsidR="00345F74" w:rsidRPr="00345F74" w:rsidRDefault="009A5676" w:rsidP="006D3C73">
            <w:pPr>
              <w:jc w:val="right"/>
              <w:rPr>
                <w:rFonts w:ascii="Calibri" w:eastAsia="Times New Roman" w:hAnsi="Calibri" w:cs="Times New Roman"/>
                <w:b/>
                <w:bCs/>
                <w:sz w:val="18"/>
                <w:szCs w:val="18"/>
                <w:lang w:eastAsia="sv-SE"/>
              </w:rPr>
            </w:pPr>
            <w:r>
              <w:rPr>
                <w:rFonts w:ascii="Calibri" w:eastAsia="Times New Roman" w:hAnsi="Calibri" w:cs="Times New Roman"/>
                <w:b/>
                <w:bCs/>
                <w:sz w:val="18"/>
                <w:szCs w:val="18"/>
                <w:lang w:eastAsia="sv-SE"/>
              </w:rPr>
              <w:t>58</w:t>
            </w:r>
            <w:r w:rsidR="00345F74" w:rsidRPr="00345F74">
              <w:rPr>
                <w:rFonts w:ascii="Calibri" w:eastAsia="Times New Roman" w:hAnsi="Calibri" w:cs="Times New Roman"/>
                <w:b/>
                <w:bCs/>
                <w:sz w:val="18"/>
                <w:szCs w:val="18"/>
                <w:lang w:eastAsia="sv-SE"/>
              </w:rPr>
              <w:t>,2</w:t>
            </w:r>
          </w:p>
        </w:tc>
        <w:tc>
          <w:tcPr>
            <w:tcW w:w="709" w:type="dxa"/>
            <w:shd w:val="clear" w:color="000000" w:fill="D9D9D9"/>
            <w:noWrap/>
            <w:vAlign w:val="center"/>
            <w:hideMark/>
          </w:tcPr>
          <w:p w:rsidR="00345F74" w:rsidRPr="00345F74" w:rsidRDefault="003A03E5" w:rsidP="00345F74">
            <w:pPr>
              <w:jc w:val="right"/>
              <w:rPr>
                <w:rFonts w:ascii="Calibri" w:eastAsia="Times New Roman" w:hAnsi="Calibri" w:cs="Times New Roman"/>
                <w:b/>
                <w:bCs/>
                <w:sz w:val="18"/>
                <w:szCs w:val="18"/>
                <w:lang w:eastAsia="sv-SE"/>
              </w:rPr>
            </w:pPr>
            <w:r>
              <w:rPr>
                <w:rFonts w:ascii="Calibri" w:eastAsia="Times New Roman" w:hAnsi="Calibri" w:cs="Times New Roman"/>
                <w:b/>
                <w:bCs/>
                <w:sz w:val="18"/>
                <w:szCs w:val="18"/>
                <w:lang w:eastAsia="sv-SE"/>
              </w:rPr>
              <w:t>432</w:t>
            </w:r>
            <w:r w:rsidR="00345F74" w:rsidRPr="00345F74">
              <w:rPr>
                <w:rFonts w:ascii="Calibri" w:eastAsia="Times New Roman" w:hAnsi="Calibri" w:cs="Times New Roman"/>
                <w:b/>
                <w:bCs/>
                <w:sz w:val="18"/>
                <w:szCs w:val="18"/>
                <w:lang w:eastAsia="sv-SE"/>
              </w:rPr>
              <w:t>,4</w:t>
            </w:r>
          </w:p>
        </w:tc>
        <w:tc>
          <w:tcPr>
            <w:tcW w:w="850" w:type="dxa"/>
            <w:shd w:val="clear" w:color="000000" w:fill="D9D9D9"/>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 </w:t>
            </w:r>
          </w:p>
        </w:tc>
      </w:tr>
      <w:tr w:rsidR="00345F74" w:rsidRPr="00345F74" w:rsidTr="00345F74">
        <w:trPr>
          <w:trHeight w:val="300"/>
        </w:trPr>
        <w:tc>
          <w:tcPr>
            <w:tcW w:w="4977" w:type="dxa"/>
            <w:gridSpan w:val="2"/>
            <w:shd w:val="clear" w:color="auto" w:fill="auto"/>
            <w:noWrap/>
            <w:vAlign w:val="center"/>
            <w:hideMark/>
          </w:tcPr>
          <w:p w:rsidR="00345F74" w:rsidRPr="00345F74" w:rsidRDefault="00345F74" w:rsidP="00345F74">
            <w:pPr>
              <w:rPr>
                <w:rFonts w:ascii="Calibri" w:eastAsia="Times New Roman" w:hAnsi="Calibri" w:cs="Times New Roman"/>
                <w:b/>
                <w:bCs/>
                <w:color w:val="000000"/>
                <w:sz w:val="18"/>
                <w:szCs w:val="18"/>
                <w:lang w:eastAsia="sv-SE"/>
              </w:rPr>
            </w:pPr>
            <w:r w:rsidRPr="00345F74">
              <w:rPr>
                <w:rFonts w:ascii="Calibri" w:eastAsia="Times New Roman" w:hAnsi="Calibri" w:cs="Times New Roman"/>
                <w:b/>
                <w:bCs/>
                <w:color w:val="000000"/>
                <w:sz w:val="18"/>
                <w:szCs w:val="18"/>
                <w:lang w:eastAsia="sv-SE"/>
              </w:rPr>
              <w:t>Kulturnämnden</w:t>
            </w:r>
          </w:p>
        </w:tc>
        <w:tc>
          <w:tcPr>
            <w:tcW w:w="1063"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p>
        </w:tc>
        <w:tc>
          <w:tcPr>
            <w:tcW w:w="90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color w:val="000000"/>
                <w:sz w:val="18"/>
                <w:szCs w:val="18"/>
                <w:lang w:eastAsia="sv-SE"/>
              </w:rPr>
            </w:pPr>
            <w:r w:rsidRPr="00345F74">
              <w:rPr>
                <w:rFonts w:ascii="Calibri" w:eastAsia="Times New Roman" w:hAnsi="Calibri" w:cs="Times New Roman"/>
                <w:color w:val="000000"/>
                <w:sz w:val="18"/>
                <w:szCs w:val="18"/>
                <w:lang w:eastAsia="sv-SE"/>
              </w:rPr>
              <w:t>Nytt ljussystem LED, Konstmuséet</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0,0</w:t>
            </w: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r w:rsidRPr="00345F74">
              <w:rPr>
                <w:rFonts w:ascii="Calibri" w:eastAsia="Times New Roman" w:hAnsi="Calibri" w:cs="Times New Roman"/>
                <w:i/>
                <w:iCs/>
                <w:sz w:val="18"/>
                <w:szCs w:val="18"/>
                <w:lang w:eastAsia="sv-SE"/>
              </w:rPr>
              <w:t>0,2</w:t>
            </w: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0,0</w:t>
            </w: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0,8</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0,8</w:t>
            </w: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color w:val="000000"/>
                <w:sz w:val="18"/>
                <w:szCs w:val="18"/>
                <w:lang w:eastAsia="sv-SE"/>
              </w:rPr>
            </w:pPr>
            <w:r w:rsidRPr="00345F74">
              <w:rPr>
                <w:rFonts w:ascii="Calibri" w:eastAsia="Times New Roman" w:hAnsi="Calibri" w:cs="Times New Roman"/>
                <w:color w:val="000000"/>
                <w:sz w:val="18"/>
                <w:szCs w:val="18"/>
                <w:lang w:eastAsia="sv-SE"/>
              </w:rPr>
              <w:t>Modernisering stadsbiblioteket</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0,6</w:t>
            </w: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r w:rsidRPr="00345F74">
              <w:rPr>
                <w:rFonts w:ascii="Calibri" w:eastAsia="Times New Roman" w:hAnsi="Calibri" w:cs="Times New Roman"/>
                <w:i/>
                <w:iCs/>
                <w:sz w:val="18"/>
                <w:szCs w:val="18"/>
                <w:lang w:eastAsia="sv-SE"/>
              </w:rPr>
              <w:t>0,6</w:t>
            </w: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0,5</w:t>
            </w: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0,5</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1,1</w:t>
            </w:r>
          </w:p>
        </w:tc>
      </w:tr>
      <w:tr w:rsidR="00345F74" w:rsidRPr="00345F74" w:rsidTr="00345F74">
        <w:trPr>
          <w:trHeight w:val="300"/>
        </w:trPr>
        <w:tc>
          <w:tcPr>
            <w:tcW w:w="4977" w:type="dxa"/>
            <w:gridSpan w:val="2"/>
            <w:shd w:val="clear" w:color="000000" w:fill="D9D9D9"/>
            <w:noWrap/>
            <w:vAlign w:val="center"/>
            <w:hideMark/>
          </w:tcPr>
          <w:p w:rsidR="00345F74" w:rsidRPr="00345F74" w:rsidRDefault="00345F74" w:rsidP="00345F74">
            <w:pPr>
              <w:rPr>
                <w:rFonts w:ascii="Calibri" w:eastAsia="Times New Roman" w:hAnsi="Calibri" w:cs="Times New Roman"/>
                <w:b/>
                <w:bCs/>
                <w:color w:val="000000"/>
                <w:sz w:val="18"/>
                <w:szCs w:val="18"/>
                <w:lang w:eastAsia="sv-SE"/>
              </w:rPr>
            </w:pPr>
            <w:r w:rsidRPr="00345F74">
              <w:rPr>
                <w:rFonts w:ascii="Calibri" w:eastAsia="Times New Roman" w:hAnsi="Calibri" w:cs="Times New Roman"/>
                <w:b/>
                <w:bCs/>
                <w:color w:val="000000"/>
                <w:sz w:val="18"/>
                <w:szCs w:val="18"/>
                <w:lang w:eastAsia="sv-SE"/>
              </w:rPr>
              <w:t>Summa</w:t>
            </w:r>
          </w:p>
        </w:tc>
        <w:tc>
          <w:tcPr>
            <w:tcW w:w="1063" w:type="dxa"/>
            <w:shd w:val="clear" w:color="000000" w:fill="D9D9D9"/>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 </w:t>
            </w:r>
          </w:p>
        </w:tc>
        <w:tc>
          <w:tcPr>
            <w:tcW w:w="900" w:type="dxa"/>
            <w:shd w:val="clear" w:color="000000" w:fill="D9D9D9"/>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 </w:t>
            </w:r>
          </w:p>
        </w:tc>
        <w:tc>
          <w:tcPr>
            <w:tcW w:w="730" w:type="dxa"/>
            <w:shd w:val="clear" w:color="000000" w:fill="D9D9D9"/>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0,5</w:t>
            </w:r>
          </w:p>
        </w:tc>
        <w:tc>
          <w:tcPr>
            <w:tcW w:w="709" w:type="dxa"/>
            <w:shd w:val="clear" w:color="000000" w:fill="D9D9D9"/>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1,3</w:t>
            </w:r>
          </w:p>
        </w:tc>
        <w:tc>
          <w:tcPr>
            <w:tcW w:w="850" w:type="dxa"/>
            <w:shd w:val="clear" w:color="000000" w:fill="D9D9D9"/>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 </w:t>
            </w:r>
          </w:p>
        </w:tc>
      </w:tr>
      <w:tr w:rsidR="00345F74" w:rsidRPr="00345F74" w:rsidTr="00345F74">
        <w:trPr>
          <w:trHeight w:val="300"/>
        </w:trPr>
        <w:tc>
          <w:tcPr>
            <w:tcW w:w="4977" w:type="dxa"/>
            <w:gridSpan w:val="2"/>
            <w:shd w:val="clear" w:color="auto" w:fill="auto"/>
            <w:noWrap/>
            <w:vAlign w:val="center"/>
            <w:hideMark/>
          </w:tcPr>
          <w:p w:rsidR="00345F74" w:rsidRPr="00345F74" w:rsidRDefault="00345F74" w:rsidP="00345F74">
            <w:pPr>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Nämnden för idrott och friluftsliv</w:t>
            </w:r>
          </w:p>
        </w:tc>
        <w:tc>
          <w:tcPr>
            <w:tcW w:w="1063"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p>
        </w:tc>
        <w:tc>
          <w:tcPr>
            <w:tcW w:w="90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Utbyte av bevattningsanläggningar</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0,5</w:t>
            </w: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r w:rsidRPr="00345F74">
              <w:rPr>
                <w:rFonts w:ascii="Calibri" w:eastAsia="Times New Roman" w:hAnsi="Calibri" w:cs="Times New Roman"/>
                <w:i/>
                <w:iCs/>
                <w:sz w:val="18"/>
                <w:szCs w:val="18"/>
                <w:lang w:eastAsia="sv-SE"/>
              </w:rPr>
              <w:t>0,5</w:t>
            </w: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1,0</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1,5</w:t>
            </w: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Byte av konstgräsplaner,  Hamre och Wenströmska</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7,0</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7,0</w:t>
            </w: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Diverse mindre investeringar</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1,0</w:t>
            </w: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r w:rsidRPr="00345F74">
              <w:rPr>
                <w:rFonts w:ascii="Calibri" w:eastAsia="Times New Roman" w:hAnsi="Calibri" w:cs="Times New Roman"/>
                <w:i/>
                <w:iCs/>
                <w:sz w:val="18"/>
                <w:szCs w:val="18"/>
                <w:lang w:eastAsia="sv-SE"/>
              </w:rPr>
              <w:t>1,0</w:t>
            </w: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1,0</w:t>
            </w: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4,0</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5,0</w:t>
            </w: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Björnön allmänt</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1,0</w:t>
            </w: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2,0</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2,0</w:t>
            </w: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Diverse investeringar enl handl plan friluftslivet</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0,5</w:t>
            </w: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r w:rsidRPr="00345F74">
              <w:rPr>
                <w:rFonts w:ascii="Calibri" w:eastAsia="Times New Roman" w:hAnsi="Calibri" w:cs="Times New Roman"/>
                <w:i/>
                <w:iCs/>
                <w:sz w:val="18"/>
                <w:szCs w:val="18"/>
                <w:lang w:eastAsia="sv-SE"/>
              </w:rPr>
              <w:t>0,5</w:t>
            </w: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0,5</w:t>
            </w: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2,0</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2,5</w:t>
            </w: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Friluftsbad</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1,0</w:t>
            </w: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2,0</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2,0</w:t>
            </w: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Lövuddens båthamn</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5,0</w:t>
            </w: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r w:rsidRPr="00345F74">
              <w:rPr>
                <w:rFonts w:ascii="Calibri" w:eastAsia="Times New Roman" w:hAnsi="Calibri" w:cs="Times New Roman"/>
                <w:i/>
                <w:iCs/>
                <w:sz w:val="18"/>
                <w:szCs w:val="18"/>
                <w:lang w:eastAsia="sv-SE"/>
              </w:rPr>
              <w:t>10,0</w:t>
            </w: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10,0</w:t>
            </w: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15,0</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20,0</w:t>
            </w: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 xml:space="preserve">Ö-mälarstrand: Resterande vågholmar </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2,0</w:t>
            </w: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9,0</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23,0</w:t>
            </w: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Ö-mälarstrand: Nya bryggor till vågholmarna</w:t>
            </w:r>
          </w:p>
        </w:tc>
        <w:tc>
          <w:tcPr>
            <w:tcW w:w="1063" w:type="dxa"/>
            <w:shd w:val="clear" w:color="auto" w:fill="auto"/>
            <w:vAlign w:val="center"/>
            <w:hideMark/>
          </w:tcPr>
          <w:p w:rsidR="00345F74" w:rsidRPr="00345F74" w:rsidRDefault="00345F74" w:rsidP="00345F74">
            <w:pPr>
              <w:rPr>
                <w:rFonts w:ascii="Calibri" w:eastAsia="Times New Roman" w:hAnsi="Calibri" w:cs="Times New Roman"/>
                <w:sz w:val="18"/>
                <w:szCs w:val="18"/>
                <w:lang w:eastAsia="sv-SE"/>
              </w:rPr>
            </w:pPr>
          </w:p>
        </w:tc>
        <w:tc>
          <w:tcPr>
            <w:tcW w:w="900" w:type="dxa"/>
            <w:shd w:val="clear" w:color="auto" w:fill="auto"/>
            <w:noWrap/>
            <w:vAlign w:val="center"/>
            <w:hideMark/>
          </w:tcPr>
          <w:p w:rsidR="00345F74" w:rsidRPr="00345F74" w:rsidRDefault="00345F74" w:rsidP="00345F74">
            <w:pPr>
              <w:rPr>
                <w:rFonts w:ascii="Calibri" w:eastAsia="Times New Roman" w:hAnsi="Calibri" w:cs="Times New Roman"/>
                <w:i/>
                <w:iCs/>
                <w:sz w:val="18"/>
                <w:szCs w:val="18"/>
                <w:lang w:eastAsia="sv-SE"/>
              </w:rPr>
            </w:pPr>
          </w:p>
        </w:tc>
        <w:tc>
          <w:tcPr>
            <w:tcW w:w="730" w:type="dxa"/>
            <w:shd w:val="clear" w:color="auto" w:fill="auto"/>
            <w:noWrap/>
            <w:vAlign w:val="center"/>
            <w:hideMark/>
          </w:tcPr>
          <w:p w:rsidR="00345F74" w:rsidRPr="00345F74" w:rsidRDefault="00345F74" w:rsidP="00345F74">
            <w:pPr>
              <w:rPr>
                <w:rFonts w:ascii="Calibri" w:eastAsia="Times New Roman" w:hAnsi="Calibri" w:cs="Times New Roman"/>
                <w:sz w:val="18"/>
                <w:szCs w:val="18"/>
                <w:lang w:eastAsia="sv-SE"/>
              </w:rPr>
            </w:pP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4,5</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4,5</w:t>
            </w: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Ö-mälarstrand: Ny båtbottentvätt</w:t>
            </w:r>
          </w:p>
        </w:tc>
        <w:tc>
          <w:tcPr>
            <w:tcW w:w="1063" w:type="dxa"/>
            <w:shd w:val="clear" w:color="auto" w:fill="auto"/>
            <w:vAlign w:val="center"/>
            <w:hideMark/>
          </w:tcPr>
          <w:p w:rsidR="00345F74" w:rsidRPr="00345F74" w:rsidRDefault="00345F74" w:rsidP="00345F74">
            <w:pPr>
              <w:rPr>
                <w:rFonts w:ascii="Calibri" w:eastAsia="Times New Roman" w:hAnsi="Calibri" w:cs="Times New Roman"/>
                <w:sz w:val="18"/>
                <w:szCs w:val="18"/>
                <w:lang w:eastAsia="sv-SE"/>
              </w:rPr>
            </w:pPr>
          </w:p>
        </w:tc>
        <w:tc>
          <w:tcPr>
            <w:tcW w:w="900" w:type="dxa"/>
            <w:shd w:val="clear" w:color="auto" w:fill="auto"/>
            <w:noWrap/>
            <w:vAlign w:val="center"/>
            <w:hideMark/>
          </w:tcPr>
          <w:p w:rsidR="00345F74" w:rsidRPr="00345F74" w:rsidRDefault="00345F74" w:rsidP="00345F74">
            <w:pPr>
              <w:rPr>
                <w:rFonts w:ascii="Calibri" w:eastAsia="Times New Roman" w:hAnsi="Calibri" w:cs="Times New Roman"/>
                <w:i/>
                <w:iCs/>
                <w:sz w:val="18"/>
                <w:szCs w:val="18"/>
                <w:lang w:eastAsia="sv-SE"/>
              </w:rPr>
            </w:pP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1,0</w:t>
            </w: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1,0</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1,0</w:t>
            </w:r>
          </w:p>
        </w:tc>
      </w:tr>
      <w:tr w:rsidR="00345F74" w:rsidRPr="00345F74" w:rsidTr="00345F74">
        <w:trPr>
          <w:trHeight w:val="300"/>
        </w:trPr>
        <w:tc>
          <w:tcPr>
            <w:tcW w:w="4977" w:type="dxa"/>
            <w:gridSpan w:val="2"/>
            <w:shd w:val="clear" w:color="000000" w:fill="D9D9D9"/>
            <w:noWrap/>
            <w:vAlign w:val="center"/>
            <w:hideMark/>
          </w:tcPr>
          <w:p w:rsidR="00345F74" w:rsidRPr="00345F74" w:rsidRDefault="00345F74" w:rsidP="00345F74">
            <w:pPr>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Summa</w:t>
            </w:r>
          </w:p>
        </w:tc>
        <w:tc>
          <w:tcPr>
            <w:tcW w:w="1063" w:type="dxa"/>
            <w:shd w:val="clear" w:color="000000" w:fill="D9D9D9"/>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 </w:t>
            </w:r>
          </w:p>
        </w:tc>
        <w:tc>
          <w:tcPr>
            <w:tcW w:w="900" w:type="dxa"/>
            <w:shd w:val="clear" w:color="000000" w:fill="D9D9D9"/>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 </w:t>
            </w:r>
          </w:p>
        </w:tc>
        <w:tc>
          <w:tcPr>
            <w:tcW w:w="730" w:type="dxa"/>
            <w:shd w:val="clear" w:color="000000" w:fill="D9D9D9"/>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16,5</w:t>
            </w:r>
          </w:p>
        </w:tc>
        <w:tc>
          <w:tcPr>
            <w:tcW w:w="709" w:type="dxa"/>
            <w:shd w:val="clear" w:color="000000" w:fill="D9D9D9"/>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47,5</w:t>
            </w:r>
          </w:p>
        </w:tc>
        <w:tc>
          <w:tcPr>
            <w:tcW w:w="850" w:type="dxa"/>
            <w:shd w:val="clear" w:color="000000" w:fill="D9D9D9"/>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 </w:t>
            </w:r>
          </w:p>
        </w:tc>
      </w:tr>
      <w:tr w:rsidR="00345F74" w:rsidRPr="00345F74" w:rsidTr="00345F74">
        <w:trPr>
          <w:trHeight w:val="300"/>
        </w:trPr>
        <w:tc>
          <w:tcPr>
            <w:tcW w:w="4977" w:type="dxa"/>
            <w:gridSpan w:val="2"/>
            <w:shd w:val="clear" w:color="auto" w:fill="auto"/>
            <w:noWrap/>
            <w:vAlign w:val="center"/>
            <w:hideMark/>
          </w:tcPr>
          <w:p w:rsidR="00345F74" w:rsidRPr="00345F74" w:rsidRDefault="00345F74" w:rsidP="00345F74">
            <w:pPr>
              <w:rPr>
                <w:rFonts w:ascii="Calibri" w:eastAsia="Times New Roman" w:hAnsi="Calibri" w:cs="Times New Roman"/>
                <w:b/>
                <w:bCs/>
                <w:color w:val="000000"/>
                <w:sz w:val="18"/>
                <w:szCs w:val="18"/>
                <w:lang w:eastAsia="sv-SE"/>
              </w:rPr>
            </w:pPr>
            <w:r w:rsidRPr="00345F74">
              <w:rPr>
                <w:rFonts w:ascii="Calibri" w:eastAsia="Times New Roman" w:hAnsi="Calibri" w:cs="Times New Roman"/>
                <w:b/>
                <w:bCs/>
                <w:color w:val="000000"/>
                <w:sz w:val="18"/>
                <w:szCs w:val="18"/>
                <w:lang w:eastAsia="sv-SE"/>
              </w:rPr>
              <w:t>Övriga nämnder och styrelser</w:t>
            </w:r>
          </w:p>
        </w:tc>
        <w:tc>
          <w:tcPr>
            <w:tcW w:w="1063"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p>
        </w:tc>
        <w:tc>
          <w:tcPr>
            <w:tcW w:w="90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2C2B9A" w:rsidP="00345F74">
            <w:pPr>
              <w:rPr>
                <w:rFonts w:ascii="Calibri" w:eastAsia="Times New Roman" w:hAnsi="Calibri" w:cs="Times New Roman"/>
                <w:sz w:val="18"/>
                <w:szCs w:val="18"/>
                <w:lang w:eastAsia="sv-SE"/>
              </w:rPr>
            </w:pPr>
            <w:r>
              <w:rPr>
                <w:rFonts w:ascii="Calibri" w:eastAsia="Times New Roman" w:hAnsi="Calibri" w:cs="Times New Roman"/>
                <w:sz w:val="18"/>
                <w:szCs w:val="18"/>
                <w:lang w:eastAsia="sv-SE"/>
              </w:rPr>
              <w:t>Styrelsen för Konsult och Service</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56,0</w:t>
            </w: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r w:rsidRPr="00345F74">
              <w:rPr>
                <w:rFonts w:ascii="Calibri" w:eastAsia="Times New Roman" w:hAnsi="Calibri" w:cs="Times New Roman"/>
                <w:i/>
                <w:iCs/>
                <w:sz w:val="18"/>
                <w:szCs w:val="18"/>
                <w:lang w:eastAsia="sv-SE"/>
              </w:rPr>
              <w:t>56,0</w:t>
            </w: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48,0</w:t>
            </w: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192,0</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2C2B9A" w:rsidP="00345F74">
            <w:pPr>
              <w:rPr>
                <w:rFonts w:ascii="Calibri" w:eastAsia="Times New Roman" w:hAnsi="Calibri" w:cs="Times New Roman"/>
                <w:sz w:val="18"/>
                <w:szCs w:val="18"/>
                <w:lang w:eastAsia="sv-SE"/>
              </w:rPr>
            </w:pPr>
            <w:r>
              <w:rPr>
                <w:rFonts w:ascii="Calibri" w:eastAsia="Times New Roman" w:hAnsi="Calibri" w:cs="Times New Roman"/>
                <w:sz w:val="18"/>
                <w:szCs w:val="18"/>
                <w:lang w:eastAsia="sv-SE"/>
              </w:rPr>
              <w:t xml:space="preserve">Styrelsen för </w:t>
            </w:r>
            <w:r w:rsidR="00345F74" w:rsidRPr="00345F74">
              <w:rPr>
                <w:rFonts w:ascii="Calibri" w:eastAsia="Times New Roman" w:hAnsi="Calibri" w:cs="Times New Roman"/>
                <w:sz w:val="18"/>
                <w:szCs w:val="18"/>
                <w:lang w:eastAsia="sv-SE"/>
              </w:rPr>
              <w:t>Västerås Vård och Omsorg</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5,0</w:t>
            </w: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r w:rsidRPr="00345F74">
              <w:rPr>
                <w:rFonts w:ascii="Calibri" w:eastAsia="Times New Roman" w:hAnsi="Calibri" w:cs="Times New Roman"/>
                <w:i/>
                <w:iCs/>
                <w:sz w:val="18"/>
                <w:szCs w:val="18"/>
                <w:lang w:eastAsia="sv-SE"/>
              </w:rPr>
              <w:t>5,0</w:t>
            </w: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5,0</w:t>
            </w: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20,0</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vAlign w:val="center"/>
            <w:hideMark/>
          </w:tcPr>
          <w:p w:rsidR="00345F74" w:rsidRPr="00345F74" w:rsidRDefault="00345F74" w:rsidP="00345F74">
            <w:pPr>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Förskolenämnden</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2,0</w:t>
            </w: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r w:rsidRPr="00345F74">
              <w:rPr>
                <w:rFonts w:ascii="Calibri" w:eastAsia="Times New Roman" w:hAnsi="Calibri" w:cs="Times New Roman"/>
                <w:i/>
                <w:iCs/>
                <w:sz w:val="18"/>
                <w:szCs w:val="18"/>
                <w:lang w:eastAsia="sv-SE"/>
              </w:rPr>
              <w:t>2,0</w:t>
            </w: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3,0</w:t>
            </w: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12,4</w:t>
            </w:r>
          </w:p>
        </w:tc>
        <w:tc>
          <w:tcPr>
            <w:tcW w:w="850" w:type="dxa"/>
            <w:shd w:val="clear" w:color="auto" w:fill="auto"/>
            <w:vAlign w:val="center"/>
            <w:hideMark/>
          </w:tcPr>
          <w:p w:rsidR="00345F74" w:rsidRPr="00345F74" w:rsidRDefault="00345F74" w:rsidP="00345F74">
            <w:pPr>
              <w:rPr>
                <w:rFonts w:ascii="Calibri" w:eastAsia="Times New Roman" w:hAnsi="Calibri" w:cs="Times New Roman"/>
                <w:b/>
                <w:bCs/>
                <w:i/>
                <w:iCs/>
                <w:sz w:val="18"/>
                <w:szCs w:val="18"/>
                <w:lang w:eastAsia="sv-SE"/>
              </w:rPr>
            </w:pP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Grundskolenämnden</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6,9</w:t>
            </w: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r w:rsidRPr="00345F74">
              <w:rPr>
                <w:rFonts w:ascii="Calibri" w:eastAsia="Times New Roman" w:hAnsi="Calibri" w:cs="Times New Roman"/>
                <w:i/>
                <w:iCs/>
                <w:sz w:val="18"/>
                <w:szCs w:val="18"/>
                <w:lang w:eastAsia="sv-SE"/>
              </w:rPr>
              <w:t>6,9</w:t>
            </w: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7,0</w:t>
            </w: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30,4</w:t>
            </w:r>
          </w:p>
        </w:tc>
        <w:tc>
          <w:tcPr>
            <w:tcW w:w="850" w:type="dxa"/>
            <w:shd w:val="clear" w:color="auto" w:fill="auto"/>
            <w:vAlign w:val="center"/>
            <w:hideMark/>
          </w:tcPr>
          <w:p w:rsidR="00345F74" w:rsidRPr="00345F74" w:rsidRDefault="00345F74" w:rsidP="00345F74">
            <w:pPr>
              <w:rPr>
                <w:rFonts w:ascii="Calibri" w:eastAsia="Times New Roman" w:hAnsi="Calibri" w:cs="Times New Roman"/>
                <w:b/>
                <w:bCs/>
                <w:i/>
                <w:iCs/>
                <w:sz w:val="18"/>
                <w:szCs w:val="18"/>
                <w:lang w:eastAsia="sv-SE"/>
              </w:rPr>
            </w:pP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Utbildning- och arbetsmarknadsnämnden</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4,0</w:t>
            </w: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r w:rsidRPr="00345F74">
              <w:rPr>
                <w:rFonts w:ascii="Calibri" w:eastAsia="Times New Roman" w:hAnsi="Calibri" w:cs="Times New Roman"/>
                <w:i/>
                <w:iCs/>
                <w:sz w:val="18"/>
                <w:szCs w:val="18"/>
                <w:lang w:eastAsia="sv-SE"/>
              </w:rPr>
              <w:t>4,0</w:t>
            </w: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5,0</w:t>
            </w: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20,6</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Skultuna</w:t>
            </w:r>
            <w:r w:rsidR="002C2B9A">
              <w:rPr>
                <w:rFonts w:ascii="Calibri" w:eastAsia="Times New Roman" w:hAnsi="Calibri" w:cs="Times New Roman"/>
                <w:sz w:val="18"/>
                <w:szCs w:val="18"/>
                <w:lang w:eastAsia="sv-SE"/>
              </w:rPr>
              <w:t xml:space="preserve"> kommundelsnämnd</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1,0</w:t>
            </w: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r w:rsidRPr="00345F74">
              <w:rPr>
                <w:rFonts w:ascii="Calibri" w:eastAsia="Times New Roman" w:hAnsi="Calibri" w:cs="Times New Roman"/>
                <w:i/>
                <w:iCs/>
                <w:sz w:val="18"/>
                <w:szCs w:val="18"/>
                <w:lang w:eastAsia="sv-SE"/>
              </w:rPr>
              <w:t>1,0</w:t>
            </w: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1,0</w:t>
            </w: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4,0</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F01A73" w:rsidP="00345F74">
            <w:pPr>
              <w:rPr>
                <w:rFonts w:ascii="Calibri" w:eastAsia="Times New Roman" w:hAnsi="Calibri" w:cs="Times New Roman"/>
                <w:sz w:val="18"/>
                <w:szCs w:val="18"/>
                <w:lang w:eastAsia="sv-SE"/>
              </w:rPr>
            </w:pPr>
            <w:r w:rsidRPr="00F01A73">
              <w:rPr>
                <w:rFonts w:ascii="Calibri" w:eastAsia="Times New Roman" w:hAnsi="Calibri" w:cs="Times New Roman"/>
                <w:sz w:val="18"/>
                <w:szCs w:val="18"/>
                <w:lang w:eastAsia="sv-SE"/>
              </w:rPr>
              <w:t>Styrelsen för Stöd, fritid och entreprenad</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2,5</w:t>
            </w: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r w:rsidRPr="00345F74">
              <w:rPr>
                <w:rFonts w:ascii="Calibri" w:eastAsia="Times New Roman" w:hAnsi="Calibri" w:cs="Times New Roman"/>
                <w:i/>
                <w:iCs/>
                <w:sz w:val="18"/>
                <w:szCs w:val="18"/>
                <w:lang w:eastAsia="sv-SE"/>
              </w:rPr>
              <w:t>2,5</w:t>
            </w: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2,5</w:t>
            </w: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10,0</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p>
        </w:tc>
      </w:tr>
      <w:tr w:rsidR="002C2B9A" w:rsidRPr="00345F74" w:rsidTr="00345F74">
        <w:trPr>
          <w:trHeight w:val="300"/>
        </w:trPr>
        <w:tc>
          <w:tcPr>
            <w:tcW w:w="260" w:type="dxa"/>
            <w:shd w:val="clear" w:color="auto" w:fill="auto"/>
            <w:noWrap/>
            <w:vAlign w:val="center"/>
          </w:tcPr>
          <w:p w:rsidR="002C2B9A" w:rsidRPr="00345F74" w:rsidRDefault="002C2B9A"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tcPr>
          <w:p w:rsidR="002C2B9A" w:rsidRPr="00345F74" w:rsidRDefault="002C2B9A" w:rsidP="00345F74">
            <w:pPr>
              <w:rPr>
                <w:rFonts w:ascii="Calibri" w:eastAsia="Times New Roman" w:hAnsi="Calibri" w:cs="Times New Roman"/>
                <w:sz w:val="18"/>
                <w:szCs w:val="18"/>
                <w:lang w:eastAsia="sv-SE"/>
              </w:rPr>
            </w:pPr>
            <w:r>
              <w:rPr>
                <w:rFonts w:ascii="Calibri" w:eastAsia="Times New Roman" w:hAnsi="Calibri" w:cs="Times New Roman"/>
                <w:sz w:val="18"/>
                <w:szCs w:val="18"/>
                <w:lang w:eastAsia="sv-SE"/>
              </w:rPr>
              <w:t>Miljö- och konsumentnämnden</w:t>
            </w:r>
          </w:p>
        </w:tc>
        <w:tc>
          <w:tcPr>
            <w:tcW w:w="1063" w:type="dxa"/>
            <w:shd w:val="clear" w:color="auto" w:fill="auto"/>
            <w:vAlign w:val="center"/>
          </w:tcPr>
          <w:p w:rsidR="002C2B9A" w:rsidRPr="00345F74" w:rsidRDefault="002C2B9A" w:rsidP="00345F74">
            <w:pPr>
              <w:jc w:val="right"/>
              <w:rPr>
                <w:rFonts w:ascii="Calibri" w:eastAsia="Times New Roman" w:hAnsi="Calibri" w:cs="Times New Roman"/>
                <w:sz w:val="18"/>
                <w:szCs w:val="18"/>
                <w:lang w:eastAsia="sv-SE"/>
              </w:rPr>
            </w:pPr>
            <w:r>
              <w:rPr>
                <w:rFonts w:ascii="Calibri" w:eastAsia="Times New Roman" w:hAnsi="Calibri" w:cs="Times New Roman"/>
                <w:sz w:val="18"/>
                <w:szCs w:val="18"/>
                <w:lang w:eastAsia="sv-SE"/>
              </w:rPr>
              <w:t>1,0</w:t>
            </w:r>
          </w:p>
        </w:tc>
        <w:tc>
          <w:tcPr>
            <w:tcW w:w="900" w:type="dxa"/>
            <w:shd w:val="clear" w:color="auto" w:fill="auto"/>
            <w:noWrap/>
            <w:vAlign w:val="center"/>
          </w:tcPr>
          <w:p w:rsidR="002C2B9A" w:rsidRPr="00345F74" w:rsidRDefault="002C2B9A" w:rsidP="00345F74">
            <w:pPr>
              <w:jc w:val="right"/>
              <w:rPr>
                <w:rFonts w:ascii="Calibri" w:eastAsia="Times New Roman" w:hAnsi="Calibri" w:cs="Times New Roman"/>
                <w:i/>
                <w:iCs/>
                <w:sz w:val="18"/>
                <w:szCs w:val="18"/>
                <w:lang w:eastAsia="sv-SE"/>
              </w:rPr>
            </w:pPr>
            <w:r>
              <w:rPr>
                <w:rFonts w:ascii="Calibri" w:eastAsia="Times New Roman" w:hAnsi="Calibri" w:cs="Times New Roman"/>
                <w:i/>
                <w:iCs/>
                <w:sz w:val="18"/>
                <w:szCs w:val="18"/>
                <w:lang w:eastAsia="sv-SE"/>
              </w:rPr>
              <w:t>1,0</w:t>
            </w:r>
          </w:p>
        </w:tc>
        <w:tc>
          <w:tcPr>
            <w:tcW w:w="730" w:type="dxa"/>
            <w:shd w:val="clear" w:color="auto" w:fill="auto"/>
            <w:noWrap/>
            <w:vAlign w:val="center"/>
          </w:tcPr>
          <w:p w:rsidR="002C2B9A" w:rsidRPr="00345F74" w:rsidRDefault="002C2B9A" w:rsidP="00345F74">
            <w:pPr>
              <w:jc w:val="right"/>
              <w:rPr>
                <w:rFonts w:ascii="Calibri" w:eastAsia="Times New Roman" w:hAnsi="Calibri" w:cs="Times New Roman"/>
                <w:sz w:val="18"/>
                <w:szCs w:val="18"/>
                <w:lang w:eastAsia="sv-SE"/>
              </w:rPr>
            </w:pPr>
            <w:r>
              <w:rPr>
                <w:rFonts w:ascii="Calibri" w:eastAsia="Times New Roman" w:hAnsi="Calibri" w:cs="Times New Roman"/>
                <w:sz w:val="18"/>
                <w:szCs w:val="18"/>
                <w:lang w:eastAsia="sv-SE"/>
              </w:rPr>
              <w:t>0,5</w:t>
            </w:r>
          </w:p>
        </w:tc>
        <w:tc>
          <w:tcPr>
            <w:tcW w:w="709" w:type="dxa"/>
            <w:shd w:val="clear" w:color="auto" w:fill="auto"/>
            <w:noWrap/>
            <w:vAlign w:val="center"/>
          </w:tcPr>
          <w:p w:rsidR="002C2B9A" w:rsidRPr="00345F74" w:rsidRDefault="00195B0E" w:rsidP="00345F74">
            <w:pPr>
              <w:jc w:val="right"/>
              <w:rPr>
                <w:rFonts w:ascii="Calibri" w:eastAsia="Times New Roman" w:hAnsi="Calibri" w:cs="Times New Roman"/>
                <w:b/>
                <w:bCs/>
                <w:sz w:val="18"/>
                <w:szCs w:val="18"/>
                <w:lang w:eastAsia="sv-SE"/>
              </w:rPr>
            </w:pPr>
            <w:r>
              <w:rPr>
                <w:rFonts w:ascii="Calibri" w:eastAsia="Times New Roman" w:hAnsi="Calibri" w:cs="Times New Roman"/>
                <w:b/>
                <w:bCs/>
                <w:sz w:val="18"/>
                <w:szCs w:val="18"/>
                <w:lang w:eastAsia="sv-SE"/>
              </w:rPr>
              <w:t>0,5</w:t>
            </w:r>
          </w:p>
        </w:tc>
        <w:tc>
          <w:tcPr>
            <w:tcW w:w="850" w:type="dxa"/>
            <w:shd w:val="clear" w:color="auto" w:fill="auto"/>
            <w:vAlign w:val="center"/>
          </w:tcPr>
          <w:p w:rsidR="002C2B9A" w:rsidRPr="00345F74" w:rsidRDefault="002C2B9A" w:rsidP="00345F74">
            <w:pPr>
              <w:jc w:val="right"/>
              <w:rPr>
                <w:rFonts w:ascii="Calibri" w:eastAsia="Times New Roman" w:hAnsi="Calibri" w:cs="Times New Roman"/>
                <w:b/>
                <w:bCs/>
                <w:i/>
                <w:iCs/>
                <w:sz w:val="18"/>
                <w:szCs w:val="18"/>
                <w:lang w:eastAsia="sv-SE"/>
              </w:rPr>
            </w:pPr>
          </w:p>
        </w:tc>
      </w:tr>
      <w:tr w:rsidR="00754761" w:rsidRPr="00345F74" w:rsidTr="00345F74">
        <w:trPr>
          <w:trHeight w:val="300"/>
        </w:trPr>
        <w:tc>
          <w:tcPr>
            <w:tcW w:w="260" w:type="dxa"/>
            <w:shd w:val="clear" w:color="auto" w:fill="auto"/>
            <w:noWrap/>
            <w:vAlign w:val="center"/>
          </w:tcPr>
          <w:p w:rsidR="00754761" w:rsidRPr="00345F74" w:rsidRDefault="00754761"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tcPr>
          <w:p w:rsidR="00754761" w:rsidRDefault="00754761" w:rsidP="00345F74">
            <w:pPr>
              <w:rPr>
                <w:rFonts w:ascii="Calibri" w:eastAsia="Times New Roman" w:hAnsi="Calibri" w:cs="Times New Roman"/>
                <w:sz w:val="18"/>
                <w:szCs w:val="18"/>
                <w:lang w:eastAsia="sv-SE"/>
              </w:rPr>
            </w:pPr>
            <w:r>
              <w:rPr>
                <w:rFonts w:ascii="Calibri" w:eastAsia="Times New Roman" w:hAnsi="Calibri" w:cs="Times New Roman"/>
                <w:sz w:val="18"/>
                <w:szCs w:val="18"/>
                <w:lang w:eastAsia="sv-SE"/>
              </w:rPr>
              <w:t>Kommunstyrelsen</w:t>
            </w:r>
          </w:p>
        </w:tc>
        <w:tc>
          <w:tcPr>
            <w:tcW w:w="1063" w:type="dxa"/>
            <w:shd w:val="clear" w:color="auto" w:fill="auto"/>
            <w:vAlign w:val="center"/>
          </w:tcPr>
          <w:p w:rsidR="00754761" w:rsidRDefault="00754761" w:rsidP="00345F74">
            <w:pPr>
              <w:jc w:val="right"/>
              <w:rPr>
                <w:rFonts w:ascii="Calibri" w:eastAsia="Times New Roman" w:hAnsi="Calibri" w:cs="Times New Roman"/>
                <w:sz w:val="18"/>
                <w:szCs w:val="18"/>
                <w:lang w:eastAsia="sv-SE"/>
              </w:rPr>
            </w:pPr>
            <w:r>
              <w:rPr>
                <w:rFonts w:ascii="Calibri" w:eastAsia="Times New Roman" w:hAnsi="Calibri" w:cs="Times New Roman"/>
                <w:sz w:val="18"/>
                <w:szCs w:val="18"/>
                <w:lang w:eastAsia="sv-SE"/>
              </w:rPr>
              <w:t>7,0</w:t>
            </w:r>
          </w:p>
        </w:tc>
        <w:tc>
          <w:tcPr>
            <w:tcW w:w="900" w:type="dxa"/>
            <w:shd w:val="clear" w:color="auto" w:fill="auto"/>
            <w:noWrap/>
            <w:vAlign w:val="center"/>
          </w:tcPr>
          <w:p w:rsidR="00754761" w:rsidRDefault="00754761" w:rsidP="00345F74">
            <w:pPr>
              <w:jc w:val="right"/>
              <w:rPr>
                <w:rFonts w:ascii="Calibri" w:eastAsia="Times New Roman" w:hAnsi="Calibri" w:cs="Times New Roman"/>
                <w:i/>
                <w:iCs/>
                <w:sz w:val="18"/>
                <w:szCs w:val="18"/>
                <w:lang w:eastAsia="sv-SE"/>
              </w:rPr>
            </w:pPr>
            <w:r>
              <w:rPr>
                <w:rFonts w:ascii="Calibri" w:eastAsia="Times New Roman" w:hAnsi="Calibri" w:cs="Times New Roman"/>
                <w:i/>
                <w:iCs/>
                <w:sz w:val="18"/>
                <w:szCs w:val="18"/>
                <w:lang w:eastAsia="sv-SE"/>
              </w:rPr>
              <w:t>7,0</w:t>
            </w:r>
          </w:p>
        </w:tc>
        <w:tc>
          <w:tcPr>
            <w:tcW w:w="730" w:type="dxa"/>
            <w:shd w:val="clear" w:color="auto" w:fill="auto"/>
            <w:noWrap/>
            <w:vAlign w:val="center"/>
          </w:tcPr>
          <w:p w:rsidR="00754761" w:rsidRDefault="00754761" w:rsidP="00345F74">
            <w:pPr>
              <w:jc w:val="right"/>
              <w:rPr>
                <w:rFonts w:ascii="Calibri" w:eastAsia="Times New Roman" w:hAnsi="Calibri" w:cs="Times New Roman"/>
                <w:sz w:val="18"/>
                <w:szCs w:val="18"/>
                <w:lang w:eastAsia="sv-SE"/>
              </w:rPr>
            </w:pPr>
            <w:r>
              <w:rPr>
                <w:rFonts w:ascii="Calibri" w:eastAsia="Times New Roman" w:hAnsi="Calibri" w:cs="Times New Roman"/>
                <w:sz w:val="18"/>
                <w:szCs w:val="18"/>
                <w:lang w:eastAsia="sv-SE"/>
              </w:rPr>
              <w:t>4,0</w:t>
            </w:r>
          </w:p>
        </w:tc>
        <w:tc>
          <w:tcPr>
            <w:tcW w:w="709" w:type="dxa"/>
            <w:shd w:val="clear" w:color="auto" w:fill="auto"/>
            <w:noWrap/>
            <w:vAlign w:val="center"/>
          </w:tcPr>
          <w:p w:rsidR="00754761" w:rsidRDefault="00754761" w:rsidP="00345F74">
            <w:pPr>
              <w:jc w:val="right"/>
              <w:rPr>
                <w:rFonts w:ascii="Calibri" w:eastAsia="Times New Roman" w:hAnsi="Calibri" w:cs="Times New Roman"/>
                <w:b/>
                <w:bCs/>
                <w:sz w:val="18"/>
                <w:szCs w:val="18"/>
                <w:lang w:eastAsia="sv-SE"/>
              </w:rPr>
            </w:pPr>
            <w:r>
              <w:rPr>
                <w:rFonts w:ascii="Calibri" w:eastAsia="Times New Roman" w:hAnsi="Calibri" w:cs="Times New Roman"/>
                <w:b/>
                <w:bCs/>
                <w:sz w:val="18"/>
                <w:szCs w:val="18"/>
                <w:lang w:eastAsia="sv-SE"/>
              </w:rPr>
              <w:t>4,0</w:t>
            </w:r>
          </w:p>
        </w:tc>
        <w:tc>
          <w:tcPr>
            <w:tcW w:w="850" w:type="dxa"/>
            <w:shd w:val="clear" w:color="auto" w:fill="auto"/>
            <w:vAlign w:val="center"/>
          </w:tcPr>
          <w:p w:rsidR="00754761" w:rsidRPr="00345F74" w:rsidRDefault="00754761" w:rsidP="00345F74">
            <w:pPr>
              <w:jc w:val="right"/>
              <w:rPr>
                <w:rFonts w:ascii="Calibri" w:eastAsia="Times New Roman" w:hAnsi="Calibri" w:cs="Times New Roman"/>
                <w:b/>
                <w:bCs/>
                <w:i/>
                <w:iCs/>
                <w:sz w:val="18"/>
                <w:szCs w:val="18"/>
                <w:lang w:eastAsia="sv-SE"/>
              </w:rPr>
            </w:pPr>
          </w:p>
        </w:tc>
      </w:tr>
      <w:tr w:rsidR="00345F74" w:rsidRPr="00345F74" w:rsidTr="00345F74">
        <w:trPr>
          <w:trHeight w:val="300"/>
        </w:trPr>
        <w:tc>
          <w:tcPr>
            <w:tcW w:w="4977" w:type="dxa"/>
            <w:gridSpan w:val="2"/>
            <w:shd w:val="clear" w:color="000000" w:fill="D9D9D9"/>
            <w:noWrap/>
            <w:vAlign w:val="center"/>
            <w:hideMark/>
          </w:tcPr>
          <w:p w:rsidR="00345F74" w:rsidRPr="00345F74" w:rsidRDefault="00345F74" w:rsidP="00345F74">
            <w:pPr>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Summa</w:t>
            </w:r>
          </w:p>
        </w:tc>
        <w:tc>
          <w:tcPr>
            <w:tcW w:w="1063" w:type="dxa"/>
            <w:shd w:val="clear" w:color="000000" w:fill="D9D9D9"/>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 </w:t>
            </w:r>
          </w:p>
        </w:tc>
        <w:tc>
          <w:tcPr>
            <w:tcW w:w="900" w:type="dxa"/>
            <w:shd w:val="clear" w:color="000000" w:fill="D9D9D9"/>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 </w:t>
            </w:r>
          </w:p>
        </w:tc>
        <w:tc>
          <w:tcPr>
            <w:tcW w:w="730" w:type="dxa"/>
            <w:shd w:val="clear" w:color="000000" w:fill="D9D9D9"/>
            <w:noWrap/>
            <w:vAlign w:val="center"/>
            <w:hideMark/>
          </w:tcPr>
          <w:p w:rsidR="00345F74" w:rsidRPr="00345F74" w:rsidRDefault="00754761" w:rsidP="002C2B9A">
            <w:pPr>
              <w:jc w:val="right"/>
              <w:rPr>
                <w:rFonts w:ascii="Calibri" w:eastAsia="Times New Roman" w:hAnsi="Calibri" w:cs="Times New Roman"/>
                <w:b/>
                <w:bCs/>
                <w:sz w:val="18"/>
                <w:szCs w:val="18"/>
                <w:lang w:eastAsia="sv-SE"/>
              </w:rPr>
            </w:pPr>
            <w:r>
              <w:rPr>
                <w:rFonts w:ascii="Calibri" w:eastAsia="Times New Roman" w:hAnsi="Calibri" w:cs="Times New Roman"/>
                <w:b/>
                <w:bCs/>
                <w:sz w:val="18"/>
                <w:szCs w:val="18"/>
                <w:lang w:eastAsia="sv-SE"/>
              </w:rPr>
              <w:t>76</w:t>
            </w:r>
            <w:r w:rsidR="00195B0E">
              <w:rPr>
                <w:rFonts w:ascii="Calibri" w:eastAsia="Times New Roman" w:hAnsi="Calibri" w:cs="Times New Roman"/>
                <w:b/>
                <w:bCs/>
                <w:sz w:val="18"/>
                <w:szCs w:val="18"/>
                <w:lang w:eastAsia="sv-SE"/>
              </w:rPr>
              <w:t>,0</w:t>
            </w:r>
          </w:p>
        </w:tc>
        <w:tc>
          <w:tcPr>
            <w:tcW w:w="709" w:type="dxa"/>
            <w:shd w:val="clear" w:color="000000" w:fill="D9D9D9"/>
            <w:noWrap/>
            <w:vAlign w:val="center"/>
            <w:hideMark/>
          </w:tcPr>
          <w:p w:rsidR="00345F74" w:rsidRPr="00345F74" w:rsidRDefault="00754761" w:rsidP="00195B0E">
            <w:pPr>
              <w:jc w:val="right"/>
              <w:rPr>
                <w:rFonts w:ascii="Calibri" w:eastAsia="Times New Roman" w:hAnsi="Calibri" w:cs="Times New Roman"/>
                <w:b/>
                <w:bCs/>
                <w:sz w:val="18"/>
                <w:szCs w:val="18"/>
                <w:lang w:eastAsia="sv-SE"/>
              </w:rPr>
            </w:pPr>
            <w:r>
              <w:rPr>
                <w:rFonts w:ascii="Calibri" w:eastAsia="Times New Roman" w:hAnsi="Calibri" w:cs="Times New Roman"/>
                <w:b/>
                <w:bCs/>
                <w:sz w:val="18"/>
                <w:szCs w:val="18"/>
                <w:lang w:eastAsia="sv-SE"/>
              </w:rPr>
              <w:t>293</w:t>
            </w:r>
            <w:r w:rsidR="00195B0E">
              <w:rPr>
                <w:rFonts w:ascii="Calibri" w:eastAsia="Times New Roman" w:hAnsi="Calibri" w:cs="Times New Roman"/>
                <w:b/>
                <w:bCs/>
                <w:sz w:val="18"/>
                <w:szCs w:val="18"/>
                <w:lang w:eastAsia="sv-SE"/>
              </w:rPr>
              <w:t>,9</w:t>
            </w:r>
          </w:p>
        </w:tc>
        <w:tc>
          <w:tcPr>
            <w:tcW w:w="850" w:type="dxa"/>
            <w:shd w:val="clear" w:color="000000" w:fill="D9D9D9"/>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 </w:t>
            </w:r>
          </w:p>
        </w:tc>
      </w:tr>
      <w:tr w:rsidR="00345F74" w:rsidRPr="00345F74" w:rsidTr="00345F74">
        <w:trPr>
          <w:trHeight w:val="300"/>
        </w:trPr>
        <w:tc>
          <w:tcPr>
            <w:tcW w:w="4977" w:type="dxa"/>
            <w:gridSpan w:val="2"/>
            <w:shd w:val="clear" w:color="auto" w:fill="auto"/>
            <w:noWrap/>
            <w:vAlign w:val="center"/>
            <w:hideMark/>
          </w:tcPr>
          <w:p w:rsidR="00345F74" w:rsidRPr="00345F74" w:rsidRDefault="00345F74" w:rsidP="00345F74">
            <w:pPr>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Övriga projekt</w:t>
            </w:r>
          </w:p>
        </w:tc>
        <w:tc>
          <w:tcPr>
            <w:tcW w:w="1063"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p>
        </w:tc>
        <w:tc>
          <w:tcPr>
            <w:tcW w:w="90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p>
        </w:tc>
      </w:tr>
      <w:tr w:rsidR="00345F74" w:rsidRPr="00345F74" w:rsidTr="00345F74">
        <w:trPr>
          <w:trHeight w:val="300"/>
        </w:trPr>
        <w:tc>
          <w:tcPr>
            <w:tcW w:w="260" w:type="dxa"/>
            <w:shd w:val="clear" w:color="auto" w:fill="auto"/>
            <w:noWrap/>
            <w:vAlign w:val="center"/>
            <w:hideMark/>
          </w:tcPr>
          <w:p w:rsidR="00345F74" w:rsidRPr="00345F74" w:rsidRDefault="00345F74" w:rsidP="00345F74">
            <w:pPr>
              <w:rPr>
                <w:rFonts w:ascii="Calibri" w:eastAsia="Times New Roman" w:hAnsi="Calibri" w:cs="Times New Roman"/>
                <w:color w:val="FF0000"/>
                <w:sz w:val="18"/>
                <w:szCs w:val="18"/>
                <w:lang w:eastAsia="sv-SE"/>
              </w:rPr>
            </w:pPr>
          </w:p>
        </w:tc>
        <w:tc>
          <w:tcPr>
            <w:tcW w:w="4717" w:type="dxa"/>
            <w:shd w:val="clear" w:color="auto" w:fill="auto"/>
            <w:noWrap/>
            <w:vAlign w:val="center"/>
            <w:hideMark/>
          </w:tcPr>
          <w:p w:rsidR="00345F74" w:rsidRPr="00345F74" w:rsidRDefault="00345F74" w:rsidP="00345F74">
            <w:pPr>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3B, stationsområdet</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0,0</w:t>
            </w: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i/>
                <w:iCs/>
                <w:sz w:val="18"/>
                <w:szCs w:val="18"/>
                <w:lang w:eastAsia="sv-SE"/>
              </w:rPr>
            </w:pPr>
            <w:r w:rsidRPr="00345F74">
              <w:rPr>
                <w:rFonts w:ascii="Calibri" w:eastAsia="Times New Roman" w:hAnsi="Calibri" w:cs="Times New Roman"/>
                <w:i/>
                <w:iCs/>
                <w:sz w:val="18"/>
                <w:szCs w:val="18"/>
                <w:lang w:eastAsia="sv-SE"/>
              </w:rPr>
              <w:t>29,7</w:t>
            </w:r>
          </w:p>
        </w:tc>
        <w:tc>
          <w:tcPr>
            <w:tcW w:w="730" w:type="dxa"/>
            <w:shd w:val="clear" w:color="auto" w:fill="auto"/>
            <w:noWrap/>
            <w:vAlign w:val="center"/>
            <w:hideMark/>
          </w:tcPr>
          <w:p w:rsidR="00345F74" w:rsidRPr="00345F74" w:rsidRDefault="00345F74" w:rsidP="00345F74">
            <w:pPr>
              <w:jc w:val="right"/>
              <w:rPr>
                <w:rFonts w:ascii="Calibri" w:eastAsia="Times New Roman" w:hAnsi="Calibri" w:cs="Times New Roman"/>
                <w:sz w:val="18"/>
                <w:szCs w:val="18"/>
                <w:lang w:eastAsia="sv-SE"/>
              </w:rPr>
            </w:pPr>
            <w:r w:rsidRPr="00345F74">
              <w:rPr>
                <w:rFonts w:ascii="Calibri" w:eastAsia="Times New Roman" w:hAnsi="Calibri" w:cs="Times New Roman"/>
                <w:sz w:val="18"/>
                <w:szCs w:val="18"/>
                <w:lang w:eastAsia="sv-SE"/>
              </w:rPr>
              <w:t>2,6</w:t>
            </w:r>
          </w:p>
        </w:tc>
        <w:tc>
          <w:tcPr>
            <w:tcW w:w="709" w:type="dxa"/>
            <w:shd w:val="clear" w:color="auto" w:fill="auto"/>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312,4</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547,0</w:t>
            </w:r>
          </w:p>
        </w:tc>
      </w:tr>
      <w:tr w:rsidR="00345F74" w:rsidRPr="00345F74" w:rsidTr="00345F74">
        <w:trPr>
          <w:trHeight w:val="300"/>
        </w:trPr>
        <w:tc>
          <w:tcPr>
            <w:tcW w:w="4977" w:type="dxa"/>
            <w:gridSpan w:val="2"/>
            <w:shd w:val="clear" w:color="000000" w:fill="D9D9D9"/>
            <w:noWrap/>
            <w:vAlign w:val="center"/>
            <w:hideMark/>
          </w:tcPr>
          <w:p w:rsidR="00345F74" w:rsidRPr="00345F74" w:rsidRDefault="00345F74" w:rsidP="00345F74">
            <w:pPr>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Summa</w:t>
            </w:r>
          </w:p>
        </w:tc>
        <w:tc>
          <w:tcPr>
            <w:tcW w:w="1063" w:type="dxa"/>
            <w:shd w:val="clear" w:color="000000" w:fill="D9D9D9"/>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 </w:t>
            </w:r>
          </w:p>
        </w:tc>
        <w:tc>
          <w:tcPr>
            <w:tcW w:w="900" w:type="dxa"/>
            <w:shd w:val="clear" w:color="000000" w:fill="D9D9D9"/>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 </w:t>
            </w:r>
          </w:p>
        </w:tc>
        <w:tc>
          <w:tcPr>
            <w:tcW w:w="730" w:type="dxa"/>
            <w:shd w:val="clear" w:color="000000" w:fill="D9D9D9"/>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2,6</w:t>
            </w:r>
          </w:p>
        </w:tc>
        <w:tc>
          <w:tcPr>
            <w:tcW w:w="709" w:type="dxa"/>
            <w:shd w:val="clear" w:color="000000" w:fill="D9D9D9"/>
            <w:noWrap/>
            <w:vAlign w:val="center"/>
            <w:hideMark/>
          </w:tcPr>
          <w:p w:rsidR="00345F74" w:rsidRPr="00345F74" w:rsidRDefault="00345F74" w:rsidP="00345F74">
            <w:pPr>
              <w:jc w:val="right"/>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312,4</w:t>
            </w:r>
          </w:p>
        </w:tc>
        <w:tc>
          <w:tcPr>
            <w:tcW w:w="850" w:type="dxa"/>
            <w:shd w:val="clear" w:color="000000" w:fill="D9D9D9"/>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r w:rsidRPr="00345F74">
              <w:rPr>
                <w:rFonts w:ascii="Calibri" w:eastAsia="Times New Roman" w:hAnsi="Calibri" w:cs="Times New Roman"/>
                <w:b/>
                <w:bCs/>
                <w:i/>
                <w:iCs/>
                <w:sz w:val="18"/>
                <w:szCs w:val="18"/>
                <w:lang w:eastAsia="sv-SE"/>
              </w:rPr>
              <w:t> </w:t>
            </w:r>
          </w:p>
        </w:tc>
      </w:tr>
      <w:tr w:rsidR="00345F74" w:rsidRPr="00345F74" w:rsidTr="00754761">
        <w:trPr>
          <w:trHeight w:val="331"/>
        </w:trPr>
        <w:tc>
          <w:tcPr>
            <w:tcW w:w="4977" w:type="dxa"/>
            <w:gridSpan w:val="2"/>
            <w:shd w:val="clear" w:color="auto" w:fill="auto"/>
            <w:noWrap/>
            <w:vAlign w:val="center"/>
            <w:hideMark/>
          </w:tcPr>
          <w:p w:rsidR="00345F74" w:rsidRPr="00345F74" w:rsidRDefault="00345F74" w:rsidP="00345F74">
            <w:pPr>
              <w:rPr>
                <w:rFonts w:ascii="Calibri" w:eastAsia="Times New Roman" w:hAnsi="Calibri" w:cs="Times New Roman"/>
                <w:b/>
                <w:bCs/>
                <w:sz w:val="18"/>
                <w:szCs w:val="18"/>
                <w:lang w:eastAsia="sv-SE"/>
              </w:rPr>
            </w:pPr>
            <w:r w:rsidRPr="00345F74">
              <w:rPr>
                <w:rFonts w:ascii="Calibri" w:eastAsia="Times New Roman" w:hAnsi="Calibri" w:cs="Times New Roman"/>
                <w:b/>
                <w:bCs/>
                <w:sz w:val="18"/>
                <w:szCs w:val="18"/>
                <w:lang w:eastAsia="sv-SE"/>
              </w:rPr>
              <w:t>Totala investeringar</w:t>
            </w:r>
          </w:p>
        </w:tc>
        <w:tc>
          <w:tcPr>
            <w:tcW w:w="1063" w:type="dxa"/>
            <w:shd w:val="clear" w:color="auto" w:fill="auto"/>
            <w:vAlign w:val="center"/>
            <w:hideMark/>
          </w:tcPr>
          <w:p w:rsidR="00345F74" w:rsidRPr="00345F74" w:rsidRDefault="00345F74" w:rsidP="00345F74">
            <w:pPr>
              <w:jc w:val="right"/>
              <w:rPr>
                <w:rFonts w:ascii="Calibri" w:eastAsia="Times New Roman" w:hAnsi="Calibri" w:cs="Times New Roman"/>
                <w:b/>
                <w:bCs/>
                <w:sz w:val="18"/>
                <w:szCs w:val="18"/>
                <w:lang w:eastAsia="sv-SE"/>
              </w:rPr>
            </w:pPr>
          </w:p>
        </w:tc>
        <w:tc>
          <w:tcPr>
            <w:tcW w:w="900" w:type="dxa"/>
            <w:shd w:val="clear" w:color="auto" w:fill="auto"/>
            <w:noWrap/>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p>
        </w:tc>
        <w:tc>
          <w:tcPr>
            <w:tcW w:w="730" w:type="dxa"/>
            <w:shd w:val="clear" w:color="auto" w:fill="auto"/>
            <w:noWrap/>
            <w:vAlign w:val="center"/>
            <w:hideMark/>
          </w:tcPr>
          <w:p w:rsidR="00345F74" w:rsidRPr="00345F74" w:rsidRDefault="006D3C73" w:rsidP="009A5676">
            <w:pPr>
              <w:jc w:val="right"/>
              <w:rPr>
                <w:rFonts w:ascii="Calibri" w:eastAsia="Times New Roman" w:hAnsi="Calibri" w:cs="Times New Roman"/>
                <w:b/>
                <w:bCs/>
                <w:sz w:val="18"/>
                <w:szCs w:val="18"/>
                <w:lang w:eastAsia="sv-SE"/>
              </w:rPr>
            </w:pPr>
            <w:r>
              <w:rPr>
                <w:rFonts w:ascii="Calibri" w:eastAsia="Times New Roman" w:hAnsi="Calibri" w:cs="Times New Roman"/>
                <w:b/>
                <w:bCs/>
                <w:sz w:val="18"/>
                <w:szCs w:val="18"/>
                <w:lang w:eastAsia="sv-SE"/>
              </w:rPr>
              <w:t>9</w:t>
            </w:r>
            <w:r w:rsidR="009A5676">
              <w:rPr>
                <w:rFonts w:ascii="Calibri" w:eastAsia="Times New Roman" w:hAnsi="Calibri" w:cs="Times New Roman"/>
                <w:b/>
                <w:bCs/>
                <w:sz w:val="18"/>
                <w:szCs w:val="18"/>
                <w:lang w:eastAsia="sv-SE"/>
              </w:rPr>
              <w:t>87</w:t>
            </w:r>
            <w:r w:rsidR="00754761">
              <w:rPr>
                <w:rFonts w:ascii="Calibri" w:eastAsia="Times New Roman" w:hAnsi="Calibri" w:cs="Times New Roman"/>
                <w:b/>
                <w:bCs/>
                <w:sz w:val="18"/>
                <w:szCs w:val="18"/>
                <w:lang w:eastAsia="sv-SE"/>
              </w:rPr>
              <w:t>,</w:t>
            </w:r>
            <w:r w:rsidR="002C2B9A">
              <w:rPr>
                <w:rFonts w:ascii="Calibri" w:eastAsia="Times New Roman" w:hAnsi="Calibri" w:cs="Times New Roman"/>
                <w:b/>
                <w:bCs/>
                <w:sz w:val="18"/>
                <w:szCs w:val="18"/>
                <w:lang w:eastAsia="sv-SE"/>
              </w:rPr>
              <w:t>6</w:t>
            </w:r>
          </w:p>
        </w:tc>
        <w:tc>
          <w:tcPr>
            <w:tcW w:w="709" w:type="dxa"/>
            <w:shd w:val="clear" w:color="auto" w:fill="auto"/>
            <w:noWrap/>
            <w:vAlign w:val="center"/>
            <w:hideMark/>
          </w:tcPr>
          <w:p w:rsidR="00345F74" w:rsidRPr="00345F74" w:rsidRDefault="008F2311" w:rsidP="009A5676">
            <w:pPr>
              <w:jc w:val="right"/>
              <w:rPr>
                <w:rFonts w:ascii="Calibri" w:eastAsia="Times New Roman" w:hAnsi="Calibri" w:cs="Times New Roman"/>
                <w:b/>
                <w:bCs/>
                <w:sz w:val="18"/>
                <w:szCs w:val="18"/>
                <w:lang w:eastAsia="sv-SE"/>
              </w:rPr>
            </w:pPr>
            <w:r>
              <w:rPr>
                <w:rFonts w:ascii="Calibri" w:eastAsia="Times New Roman" w:hAnsi="Calibri" w:cs="Times New Roman"/>
                <w:b/>
                <w:bCs/>
                <w:sz w:val="18"/>
                <w:szCs w:val="18"/>
                <w:lang w:eastAsia="sv-SE"/>
              </w:rPr>
              <w:t>4</w:t>
            </w:r>
            <w:r w:rsidR="00195B0E">
              <w:rPr>
                <w:rFonts w:ascii="Calibri" w:eastAsia="Times New Roman" w:hAnsi="Calibri" w:cs="Times New Roman"/>
                <w:b/>
                <w:bCs/>
                <w:sz w:val="18"/>
                <w:szCs w:val="18"/>
                <w:lang w:eastAsia="sv-SE"/>
              </w:rPr>
              <w:t> </w:t>
            </w:r>
            <w:r w:rsidR="006D3C73">
              <w:rPr>
                <w:rFonts w:ascii="Calibri" w:eastAsia="Times New Roman" w:hAnsi="Calibri" w:cs="Times New Roman"/>
                <w:b/>
                <w:bCs/>
                <w:sz w:val="18"/>
                <w:szCs w:val="18"/>
                <w:lang w:eastAsia="sv-SE"/>
              </w:rPr>
              <w:t>4</w:t>
            </w:r>
            <w:r w:rsidR="009A5676">
              <w:rPr>
                <w:rFonts w:ascii="Calibri" w:eastAsia="Times New Roman" w:hAnsi="Calibri" w:cs="Times New Roman"/>
                <w:b/>
                <w:bCs/>
                <w:sz w:val="18"/>
                <w:szCs w:val="18"/>
                <w:lang w:eastAsia="sv-SE"/>
              </w:rPr>
              <w:t>3</w:t>
            </w:r>
            <w:r w:rsidR="006D3C73">
              <w:rPr>
                <w:rFonts w:ascii="Calibri" w:eastAsia="Times New Roman" w:hAnsi="Calibri" w:cs="Times New Roman"/>
                <w:b/>
                <w:bCs/>
                <w:sz w:val="18"/>
                <w:szCs w:val="18"/>
                <w:lang w:eastAsia="sv-SE"/>
              </w:rPr>
              <w:t>9</w:t>
            </w:r>
            <w:r w:rsidR="00195B0E">
              <w:rPr>
                <w:rFonts w:ascii="Calibri" w:eastAsia="Times New Roman" w:hAnsi="Calibri" w:cs="Times New Roman"/>
                <w:b/>
                <w:bCs/>
                <w:sz w:val="18"/>
                <w:szCs w:val="18"/>
                <w:lang w:eastAsia="sv-SE"/>
              </w:rPr>
              <w:t>,6</w:t>
            </w:r>
          </w:p>
        </w:tc>
        <w:tc>
          <w:tcPr>
            <w:tcW w:w="850" w:type="dxa"/>
            <w:shd w:val="clear" w:color="auto" w:fill="auto"/>
            <w:vAlign w:val="center"/>
            <w:hideMark/>
          </w:tcPr>
          <w:p w:rsidR="00345F74" w:rsidRPr="00345F74" w:rsidRDefault="00345F74" w:rsidP="00345F74">
            <w:pPr>
              <w:jc w:val="right"/>
              <w:rPr>
                <w:rFonts w:ascii="Calibri" w:eastAsia="Times New Roman" w:hAnsi="Calibri" w:cs="Times New Roman"/>
                <w:b/>
                <w:bCs/>
                <w:i/>
                <w:iCs/>
                <w:sz w:val="18"/>
                <w:szCs w:val="18"/>
                <w:lang w:eastAsia="sv-SE"/>
              </w:rPr>
            </w:pPr>
          </w:p>
        </w:tc>
      </w:tr>
    </w:tbl>
    <w:p w:rsidR="006E06D5" w:rsidRDefault="006E06D5" w:rsidP="000F06AE">
      <w:pPr>
        <w:pStyle w:val="Rubrik1"/>
      </w:pPr>
      <w:bookmarkStart w:id="34" w:name="_Toc453424771"/>
      <w:bookmarkStart w:id="35" w:name="_Toc451149432"/>
      <w:r>
        <w:lastRenderedPageBreak/>
        <w:t>Prioriterade processutvecklingsfrågor</w:t>
      </w:r>
      <w:bookmarkEnd w:id="34"/>
    </w:p>
    <w:p w:rsidR="006E06D5" w:rsidRDefault="006E06D5" w:rsidP="006E06D5"/>
    <w:p w:rsidR="00F80B81" w:rsidRDefault="00F80B81" w:rsidP="006E06D5">
      <w:r w:rsidRPr="001C45CD">
        <w:t>Stadsledningskontoret har identifierat ett antal utvecklingsfrågor inom HR- och IT/digitalisering-processerna som är av betydelse för stadens ekonomiska utveckling.</w:t>
      </w:r>
    </w:p>
    <w:p w:rsidR="00F80B81" w:rsidRDefault="00F80B81" w:rsidP="006E06D5"/>
    <w:p w:rsidR="00A44080" w:rsidRDefault="00A44080" w:rsidP="006E06D5">
      <w:r>
        <w:t>De prioriterade utvecklingsfrågorna inom dessa processer kommer att följas upp i delårs- och årsredovisningar under 2017.</w:t>
      </w:r>
    </w:p>
    <w:p w:rsidR="006E06D5" w:rsidRDefault="006E06D5" w:rsidP="006E06D5">
      <w:pPr>
        <w:pStyle w:val="Rubrik2"/>
      </w:pPr>
      <w:bookmarkStart w:id="36" w:name="_Toc453424772"/>
      <w:r>
        <w:t>Utvecklingsfrågor inom HR-processen</w:t>
      </w:r>
      <w:bookmarkEnd w:id="36"/>
    </w:p>
    <w:p w:rsidR="006E06D5" w:rsidRDefault="006E06D5" w:rsidP="006E06D5"/>
    <w:p w:rsidR="00A44080" w:rsidRPr="007A27A4" w:rsidRDefault="00A44080" w:rsidP="007A27A4">
      <w:pPr>
        <w:rPr>
          <w:b/>
        </w:rPr>
      </w:pPr>
      <w:r w:rsidRPr="007A27A4">
        <w:rPr>
          <w:b/>
        </w:rPr>
        <w:t>Hanteringen av den ökande sjukfrånvaron</w:t>
      </w:r>
    </w:p>
    <w:p w:rsidR="00A44080" w:rsidRDefault="00A44080" w:rsidP="00A44080"/>
    <w:p w:rsidR="00A44080" w:rsidRDefault="00A44080" w:rsidP="007A27A4">
      <w:r>
        <w:t xml:space="preserve">Sjukfrånvaron i Västerås stad har </w:t>
      </w:r>
      <w:r w:rsidR="00F01A73">
        <w:t>ökar och följer</w:t>
      </w:r>
      <w:r>
        <w:t xml:space="preserve"> den nationella trenden. 2011 var den totala sjukfrånvaron i staden 5,3 procent. Därefter har den stigit för varje år fram till 2015 då den uppnådde 6,8 procent, vilket är den högsta siffran sen 2007. Stadens sjuklönekostnader steg från 2011 till 2015 från 36,4 </w:t>
      </w:r>
      <w:r w:rsidR="00844DD2">
        <w:t>mnkr</w:t>
      </w:r>
      <w:r>
        <w:t xml:space="preserve"> till 52,0 </w:t>
      </w:r>
      <w:r w:rsidR="00844DD2">
        <w:t>mnkr</w:t>
      </w:r>
      <w:r>
        <w:t>, en ökning med 43 procent.</w:t>
      </w:r>
    </w:p>
    <w:p w:rsidR="00A44080" w:rsidRDefault="00A44080" w:rsidP="007A27A4"/>
    <w:p w:rsidR="00A44080" w:rsidRDefault="00A44080" w:rsidP="007A27A4">
      <w:r>
        <w:t xml:space="preserve">På regeringsnivå har </w:t>
      </w:r>
      <w:r w:rsidR="0017777B">
        <w:t xml:space="preserve">man </w:t>
      </w:r>
      <w:r>
        <w:t xml:space="preserve">diskuterat förslag om att lägga ut mer av kostnaderna </w:t>
      </w:r>
      <w:r w:rsidR="00F01A73">
        <w:t>för sjukskriven personal</w:t>
      </w:r>
      <w:r w:rsidR="0017777B">
        <w:t xml:space="preserve"> </w:t>
      </w:r>
      <w:r>
        <w:t>på arbetsgivarna, vilket gör det än</w:t>
      </w:r>
      <w:r w:rsidR="00F01A73">
        <w:t>nu</w:t>
      </w:r>
      <w:r>
        <w:t xml:space="preserve"> viktigare</w:t>
      </w:r>
      <w:r w:rsidR="0017777B">
        <w:t xml:space="preserve"> att</w:t>
      </w:r>
      <w:r>
        <w:t xml:space="preserve"> bromsa utvecklingen</w:t>
      </w:r>
      <w:r w:rsidR="0017777B">
        <w:t xml:space="preserve"> ur ett ekonomiskt perspektiv</w:t>
      </w:r>
      <w:r>
        <w:t>. Vi behöver minska inflödet till långtidssjuk</w:t>
      </w:r>
      <w:r w:rsidR="00F01A73">
        <w:t>sk</w:t>
      </w:r>
      <w:r>
        <w:t xml:space="preserve">rivning </w:t>
      </w:r>
      <w:r w:rsidR="0017777B">
        <w:t>och</w:t>
      </w:r>
      <w:r>
        <w:t xml:space="preserve"> öka takten i rehabiliterings</w:t>
      </w:r>
      <w:r w:rsidR="00F01A73">
        <w:softHyphen/>
      </w:r>
      <w:r>
        <w:t xml:space="preserve">ärenden så att personer </w:t>
      </w:r>
      <w:r w:rsidR="0017777B">
        <w:t xml:space="preserve">snabbare </w:t>
      </w:r>
      <w:r>
        <w:t>kommer tillbak</w:t>
      </w:r>
      <w:r w:rsidR="0017777B">
        <w:t>s</w:t>
      </w:r>
      <w:r>
        <w:t xml:space="preserve"> i arbete. </w:t>
      </w:r>
      <w:r w:rsidR="0017777B">
        <w:t xml:space="preserve">Arbetet med att utveckla vår rehabiliteringsprocess och arbetsmiljö behöver intensifieras även om vi kan glädja oss åt att </w:t>
      </w:r>
      <w:r>
        <w:t>ökningen av sjukfrånvaron verkar ha mattats av under 20</w:t>
      </w:r>
      <w:r w:rsidR="0017777B">
        <w:t>16</w:t>
      </w:r>
      <w:r>
        <w:t xml:space="preserve">. Antalet ärenden hos rehabiliteringsenheten på Servicepartner är markant högre än för ett par år sedan och resurser kommer att behöva tillföras för att klara inflödet och hålla tempot i ärendena. En satsning </w:t>
      </w:r>
      <w:r w:rsidR="0017777B">
        <w:t>för</w:t>
      </w:r>
      <w:r>
        <w:t xml:space="preserve"> att tidigare uppmärksamma upprepad korttidsfrånvaro är en tänkbar åtgärd, eftersom upprepad korttidsfrånvaro är den vanligaste ingången till långtidssjukskrivning. Detta kräver dock extra resurser </w:t>
      </w:r>
      <w:r w:rsidR="0017777B">
        <w:t>eftersom</w:t>
      </w:r>
      <w:r>
        <w:t xml:space="preserve"> det skulle öka belastningen på vår rehabiliteringsenhet avsevärt.</w:t>
      </w:r>
    </w:p>
    <w:p w:rsidR="00A44080" w:rsidRDefault="00A44080" w:rsidP="00430AE0">
      <w:pPr>
        <w:ind w:left="360"/>
      </w:pPr>
    </w:p>
    <w:p w:rsidR="00A44080" w:rsidRPr="007A27A4" w:rsidRDefault="00A44080" w:rsidP="007A27A4">
      <w:pPr>
        <w:rPr>
          <w:b/>
        </w:rPr>
      </w:pPr>
      <w:r w:rsidRPr="007A27A4">
        <w:rPr>
          <w:b/>
        </w:rPr>
        <w:t>Kompetensförsörjningsprocessen samt chefsförsörjningen</w:t>
      </w:r>
    </w:p>
    <w:p w:rsidR="0017777B" w:rsidRDefault="0017777B" w:rsidP="00A44080"/>
    <w:p w:rsidR="00B476D7" w:rsidRDefault="00F01A73" w:rsidP="007A27A4">
      <w:r>
        <w:t>Västerås stad</w:t>
      </w:r>
      <w:r w:rsidR="00A44080" w:rsidRPr="00D719B7">
        <w:t xml:space="preserve"> är beroende av att lyckas med kompetensförsörjningsprocessen för att nå verksamhet</w:t>
      </w:r>
      <w:r>
        <w:t>ernas</w:t>
      </w:r>
      <w:r w:rsidR="00A44080" w:rsidRPr="00D719B7">
        <w:t xml:space="preserve"> mål och kundtillfredsställelse idag och i framtiden.</w:t>
      </w:r>
      <w:r w:rsidR="00A44080">
        <w:t xml:space="preserve"> D</w:t>
      </w:r>
      <w:r w:rsidR="00A44080" w:rsidRPr="00D719B7">
        <w:t xml:space="preserve">et är vårt ansvar att kontinuerligt säkerställa vår förmåga </w:t>
      </w:r>
      <w:r w:rsidR="00A44080">
        <w:t xml:space="preserve">som organisation </w:t>
      </w:r>
      <w:r w:rsidR="00A44080" w:rsidRPr="00D719B7">
        <w:t>att vara en kompetent kravställare av kompetens</w:t>
      </w:r>
      <w:r w:rsidR="00A44080">
        <w:t xml:space="preserve"> i syfte att öka förutsättningar för våra </w:t>
      </w:r>
      <w:r w:rsidR="00A44080" w:rsidRPr="00FB5926">
        <w:t xml:space="preserve">medarbetare att kunna möta framtiden med </w:t>
      </w:r>
      <w:r w:rsidR="00A44080" w:rsidRPr="00FB5926">
        <w:rPr>
          <w:bCs/>
        </w:rPr>
        <w:t>rätt</w:t>
      </w:r>
      <w:r w:rsidR="00A44080" w:rsidRPr="00FB5926">
        <w:t xml:space="preserve"> kompetens. </w:t>
      </w:r>
    </w:p>
    <w:p w:rsidR="00B476D7" w:rsidRDefault="00B476D7" w:rsidP="007A27A4"/>
    <w:p w:rsidR="00FB5926" w:rsidRDefault="00B476D7" w:rsidP="007A27A4">
      <w:r>
        <w:t>K</w:t>
      </w:r>
      <w:r w:rsidRPr="00D719B7">
        <w:t>ompetensförsörjning</w:t>
      </w:r>
      <w:r w:rsidR="00A44080">
        <w:t xml:space="preserve"> </w:t>
      </w:r>
      <w:r w:rsidR="00A44080" w:rsidRPr="00D719B7">
        <w:t>är den största och viktigaste utmaningen i arbetslivet och en strategisk fråga för alla organisationer oavsett bransch, storlek eller verksamhet.</w:t>
      </w:r>
      <w:r w:rsidR="00A44080">
        <w:t xml:space="preserve"> </w:t>
      </w:r>
      <w:r w:rsidR="007A73CE">
        <w:t>Ett k</w:t>
      </w:r>
      <w:r w:rsidR="00A44080" w:rsidRPr="00362EE2">
        <w:t xml:space="preserve">onkret </w:t>
      </w:r>
      <w:r w:rsidR="007A73CE">
        <w:t>exempel är att</w:t>
      </w:r>
      <w:r w:rsidR="00A44080" w:rsidRPr="00362EE2">
        <w:t xml:space="preserve"> stadens mål för bostadsbyggandet </w:t>
      </w:r>
      <w:r w:rsidR="007A73CE">
        <w:t xml:space="preserve">är </w:t>
      </w:r>
      <w:r w:rsidR="00A44080" w:rsidRPr="00362EE2">
        <w:t>oerhört beroend</w:t>
      </w:r>
      <w:r w:rsidR="007A73CE">
        <w:t>e</w:t>
      </w:r>
      <w:r w:rsidR="00A44080" w:rsidRPr="00362EE2">
        <w:t xml:space="preserve"> av att vi lyckas rekrytera, utveckla och behålla kompetens inom planerings- och bygglovsprocessen.</w:t>
      </w:r>
      <w:r w:rsidR="00A44080">
        <w:t xml:space="preserve"> </w:t>
      </w:r>
    </w:p>
    <w:p w:rsidR="00FB5926" w:rsidRDefault="00FB5926" w:rsidP="007A27A4"/>
    <w:p w:rsidR="00A44080" w:rsidRPr="00D719B7" w:rsidRDefault="00A44080" w:rsidP="007A27A4">
      <w:pPr>
        <w:rPr>
          <w:bCs/>
        </w:rPr>
      </w:pPr>
      <w:r w:rsidRPr="00D719B7">
        <w:t xml:space="preserve">Att arbeta med kompetensförsörjning innebär att medvetet, </w:t>
      </w:r>
      <w:r w:rsidRPr="00D719B7">
        <w:rPr>
          <w:bCs/>
        </w:rPr>
        <w:t>systematiskt, fortlöpande och långsiktigt</w:t>
      </w:r>
      <w:r>
        <w:rPr>
          <w:bCs/>
        </w:rPr>
        <w:t>:</w:t>
      </w:r>
      <w:r w:rsidRPr="00D719B7">
        <w:rPr>
          <w:bCs/>
        </w:rPr>
        <w:t xml:space="preserve"> </w:t>
      </w:r>
    </w:p>
    <w:p w:rsidR="00A44080" w:rsidRPr="00C67C39" w:rsidRDefault="00A44080" w:rsidP="007A27A4">
      <w:pPr>
        <w:pStyle w:val="Liststycke"/>
        <w:numPr>
          <w:ilvl w:val="0"/>
          <w:numId w:val="4"/>
        </w:numPr>
      </w:pPr>
      <w:r w:rsidRPr="00C67C39">
        <w:t>utveckla och behålla medarbetare</w:t>
      </w:r>
    </w:p>
    <w:p w:rsidR="00A44080" w:rsidRPr="00C67C39" w:rsidRDefault="00A44080" w:rsidP="007A27A4">
      <w:pPr>
        <w:pStyle w:val="Liststycke"/>
        <w:numPr>
          <w:ilvl w:val="0"/>
          <w:numId w:val="4"/>
        </w:numPr>
      </w:pPr>
      <w:r w:rsidRPr="00C67C39">
        <w:t>attrahera och rekrytera nya medarbetare med rätt kompetens</w:t>
      </w:r>
    </w:p>
    <w:p w:rsidR="00A44080" w:rsidRPr="00C67C39" w:rsidRDefault="00A44080" w:rsidP="007A27A4">
      <w:pPr>
        <w:pStyle w:val="Liststycke"/>
        <w:numPr>
          <w:ilvl w:val="0"/>
          <w:numId w:val="4"/>
        </w:numPr>
      </w:pPr>
      <w:r>
        <w:t>ställa om</w:t>
      </w:r>
      <w:r w:rsidRPr="00C67C39">
        <w:t xml:space="preserve"> organisation, verksamhet och medarbetare vid förändringar i verksamheten eller medarbetargruppen</w:t>
      </w:r>
    </w:p>
    <w:p w:rsidR="00DC4C00" w:rsidRDefault="00DC4C00" w:rsidP="007A27A4">
      <w:pPr>
        <w:rPr>
          <w:highlight w:val="lightGray"/>
        </w:rPr>
      </w:pPr>
    </w:p>
    <w:p w:rsidR="00A44080" w:rsidRDefault="00DC4C00" w:rsidP="007A27A4">
      <w:r w:rsidRPr="00A87437">
        <w:lastRenderedPageBreak/>
        <w:t>I Västerås stads styrkort är det tydligt att kompetensförsörjning</w:t>
      </w:r>
      <w:r w:rsidR="00801C0F">
        <w:t>en</w:t>
      </w:r>
      <w:r w:rsidRPr="00A87437">
        <w:t xml:space="preserve"> är ett viktigt områd</w:t>
      </w:r>
      <w:r w:rsidR="00801C0F">
        <w:t>e - d</w:t>
      </w:r>
      <w:r w:rsidRPr="00A87437">
        <w:t>et övergripande målet för perspektivet medarbetare är ”vi har engagerade medarbetare med rätt kompetens”.</w:t>
      </w:r>
      <w:r>
        <w:t xml:space="preserve"> </w:t>
      </w:r>
    </w:p>
    <w:p w:rsidR="00DC4C00" w:rsidRPr="00D719B7" w:rsidRDefault="00DC4C00" w:rsidP="007A27A4">
      <w:pPr>
        <w:rPr>
          <w:i/>
        </w:rPr>
      </w:pPr>
    </w:p>
    <w:p w:rsidR="00A44080" w:rsidRDefault="00A44080" w:rsidP="007A27A4">
      <w:r>
        <w:rPr>
          <w:rFonts w:cs="Times New Roman"/>
        </w:rPr>
        <w:t>C</w:t>
      </w:r>
      <w:r w:rsidRPr="008E56DB">
        <w:rPr>
          <w:rFonts w:cs="Times New Roman"/>
        </w:rPr>
        <w:t>hefsförsörjning</w:t>
      </w:r>
      <w:r w:rsidRPr="008E56DB">
        <w:t xml:space="preserve"> </w:t>
      </w:r>
      <w:r w:rsidRPr="008E56DB">
        <w:rPr>
          <w:rFonts w:cs="Times New Roman"/>
        </w:rPr>
        <w:t>ingår i den övergripande processen för kompetensförsörjning. Chefs och ledarskap påverkar i mycket hög grad</w:t>
      </w:r>
      <w:r w:rsidR="00FB5926">
        <w:rPr>
          <w:rFonts w:cs="Times New Roman"/>
        </w:rPr>
        <w:t xml:space="preserve"> </w:t>
      </w:r>
      <w:r>
        <w:rPr>
          <w:rFonts w:cs="Times New Roman"/>
        </w:rPr>
        <w:t>o</w:t>
      </w:r>
      <w:r w:rsidRPr="008E56DB">
        <w:rPr>
          <w:rFonts w:cs="Times New Roman"/>
        </w:rPr>
        <w:t>rganisationens förmåga att leverera</w:t>
      </w:r>
      <w:r>
        <w:rPr>
          <w:rFonts w:cs="Times New Roman"/>
        </w:rPr>
        <w:t xml:space="preserve">, </w:t>
      </w:r>
      <w:r w:rsidRPr="008E56DB">
        <w:rPr>
          <w:rFonts w:cs="Times New Roman"/>
        </w:rPr>
        <w:t>prestera</w:t>
      </w:r>
      <w:r>
        <w:rPr>
          <w:rFonts w:cs="Times New Roman"/>
        </w:rPr>
        <w:t xml:space="preserve"> och styra verksamheter i en ökad förändringstakt</w:t>
      </w:r>
      <w:r w:rsidR="00FB5926">
        <w:rPr>
          <w:rFonts w:cs="Times New Roman"/>
        </w:rPr>
        <w:t xml:space="preserve"> och </w:t>
      </w:r>
      <w:r w:rsidRPr="00C67C39">
        <w:rPr>
          <w:rFonts w:cs="Times New Roman"/>
        </w:rPr>
        <w:t>organisationens förmåga att skapa och fö</w:t>
      </w:r>
      <w:r>
        <w:rPr>
          <w:rFonts w:cs="Times New Roman"/>
        </w:rPr>
        <w:t xml:space="preserve">rändra kultur genom ledarskap, </w:t>
      </w:r>
      <w:r w:rsidRPr="00C67C39">
        <w:rPr>
          <w:rFonts w:cs="Times New Roman"/>
        </w:rPr>
        <w:t>värderingar och beteende</w:t>
      </w:r>
      <w:r>
        <w:rPr>
          <w:rFonts w:cs="Times New Roman"/>
        </w:rPr>
        <w:t>n</w:t>
      </w:r>
      <w:r w:rsidR="00FB5926">
        <w:rPr>
          <w:rFonts w:cs="Times New Roman"/>
        </w:rPr>
        <w:t xml:space="preserve">. </w:t>
      </w:r>
      <w:r w:rsidRPr="00C67C39">
        <w:t>Vi</w:t>
      </w:r>
      <w:r>
        <w:t xml:space="preserve"> behöver förstärka vår kapacitet till att försörja verksamheten med chefer och ledare genom att utveckla en bättre förmåga till struktur, systematik och process gällande chefsförsörjning och successionsplanering.  </w:t>
      </w:r>
    </w:p>
    <w:p w:rsidR="00FB5926" w:rsidRDefault="00FB5926" w:rsidP="00A44080"/>
    <w:p w:rsidR="00A44080" w:rsidRPr="007A27A4" w:rsidRDefault="00A44080" w:rsidP="007A27A4">
      <w:pPr>
        <w:rPr>
          <w:b/>
        </w:rPr>
      </w:pPr>
      <w:r w:rsidRPr="007A27A4">
        <w:rPr>
          <w:b/>
        </w:rPr>
        <w:t>Löneutveckling och lönesatsningar</w:t>
      </w:r>
    </w:p>
    <w:p w:rsidR="00FB5926" w:rsidRDefault="00FB5926" w:rsidP="00A44080"/>
    <w:p w:rsidR="00A44080" w:rsidRDefault="00A44080" w:rsidP="007A27A4">
      <w:r w:rsidRPr="00CD1239">
        <w:t>Att kunna betala konkurrenskrafti</w:t>
      </w:r>
      <w:r>
        <w:t xml:space="preserve">ga </w:t>
      </w:r>
      <w:r w:rsidRPr="00CD1239">
        <w:t xml:space="preserve">löner </w:t>
      </w:r>
      <w:r>
        <w:t>stärker stadens attraktionskraft. Därför är det viktigt att lönekompensationen till stadens förvaltningar fortsatt hålls på en bra nivå då konkurrensen om arbetskraften ökar och marknadskrafterna är stor</w:t>
      </w:r>
      <w:r w:rsidR="00430AE0">
        <w:t>a</w:t>
      </w:r>
      <w:r>
        <w:t xml:space="preserve"> för vissa medarbetargrupper. Vikten av lokal lönebildning är stor så att staden kan använda lönesatsningarna där de antas göra bäst nytta. </w:t>
      </w:r>
    </w:p>
    <w:p w:rsidR="00430AE0" w:rsidRDefault="00430AE0" w:rsidP="007A27A4"/>
    <w:p w:rsidR="00A44080" w:rsidRDefault="00430AE0" w:rsidP="007A27A4">
      <w:pPr>
        <w:rPr>
          <w:rFonts w:eastAsiaTheme="minorEastAsia"/>
          <w:kern w:val="24"/>
        </w:rPr>
      </w:pPr>
      <w:r>
        <w:t>Vi</w:t>
      </w:r>
      <w:r w:rsidR="00A44080">
        <w:t xml:space="preserve"> satsar fortsatt på att </w:t>
      </w:r>
      <w:r w:rsidR="00A44080" w:rsidRPr="00BA7D87">
        <w:t>mins</w:t>
      </w:r>
      <w:r w:rsidR="00A44080" w:rsidRPr="00BA7D87">
        <w:rPr>
          <w:rFonts w:eastAsiaTheme="minorEastAsia"/>
          <w:kern w:val="24"/>
        </w:rPr>
        <w:t>ka löneskillnader mellan könen i likvärdiga jobb</w:t>
      </w:r>
      <w:r w:rsidR="00A44080">
        <w:rPr>
          <w:rFonts w:eastAsiaTheme="minorEastAsia"/>
          <w:kern w:val="24"/>
        </w:rPr>
        <w:t>,</w:t>
      </w:r>
      <w:r w:rsidR="00A44080" w:rsidRPr="00BA7D87">
        <w:rPr>
          <w:rFonts w:eastAsiaTheme="minorEastAsia"/>
          <w:kern w:val="24"/>
        </w:rPr>
        <w:t xml:space="preserve"> en ändamålsenlig lönespridning, att erfarenhet i jobbet måste löna sig i de fall erfarenheten bidrar till ett bra resultat </w:t>
      </w:r>
      <w:r>
        <w:rPr>
          <w:rFonts w:eastAsiaTheme="minorEastAsia"/>
          <w:kern w:val="24"/>
        </w:rPr>
        <w:t>och</w:t>
      </w:r>
      <w:r w:rsidR="00A44080" w:rsidRPr="00BA7D87">
        <w:rPr>
          <w:rFonts w:eastAsiaTheme="minorEastAsia"/>
          <w:kern w:val="24"/>
        </w:rPr>
        <w:t xml:space="preserve"> att bevaka i</w:t>
      </w:r>
      <w:r w:rsidR="00A44080">
        <w:rPr>
          <w:rFonts w:eastAsiaTheme="minorEastAsia"/>
          <w:kern w:val="24"/>
        </w:rPr>
        <w:t>ngångslöner för män och</w:t>
      </w:r>
      <w:r w:rsidR="00A44080" w:rsidRPr="00BA7D87">
        <w:rPr>
          <w:rFonts w:eastAsiaTheme="minorEastAsia"/>
          <w:kern w:val="24"/>
        </w:rPr>
        <w:t xml:space="preserve"> kvinnor. </w:t>
      </w:r>
    </w:p>
    <w:p w:rsidR="00430AE0" w:rsidRPr="00BA7D87" w:rsidRDefault="00430AE0" w:rsidP="007A27A4">
      <w:pPr>
        <w:rPr>
          <w:rFonts w:eastAsiaTheme="minorEastAsia"/>
          <w:kern w:val="24"/>
        </w:rPr>
      </w:pPr>
    </w:p>
    <w:p w:rsidR="006E06D5" w:rsidRDefault="00A44080" w:rsidP="006E06D5">
      <w:pPr>
        <w:rPr>
          <w:rFonts w:eastAsiaTheme="minorEastAsia"/>
          <w:kern w:val="24"/>
        </w:rPr>
      </w:pPr>
      <w:r w:rsidRPr="00BA7D87">
        <w:rPr>
          <w:rFonts w:eastAsiaTheme="minorEastAsia"/>
          <w:kern w:val="24"/>
        </w:rPr>
        <w:t xml:space="preserve">Vid genomförd lönekartläggning visar det sig att män anställda i </w:t>
      </w:r>
      <w:r w:rsidR="00430AE0">
        <w:rPr>
          <w:rFonts w:eastAsiaTheme="minorEastAsia"/>
          <w:kern w:val="24"/>
        </w:rPr>
        <w:t>Västerås stad</w:t>
      </w:r>
      <w:r w:rsidRPr="00BA7D87">
        <w:rPr>
          <w:rFonts w:eastAsiaTheme="minorEastAsia"/>
          <w:kern w:val="24"/>
        </w:rPr>
        <w:t xml:space="preserve"> generellt sett har en högre lön än kvinnor i likvärdiga yrken. Någon lönediskriminering kan inte konstateras men det är mycket viktigt att minska skillnaden. Att minska skillnaden kan komma att kosta mer än den ordinarie lönekompensationen.  </w:t>
      </w:r>
    </w:p>
    <w:p w:rsidR="00F80B81" w:rsidRDefault="00F80B81" w:rsidP="006E06D5">
      <w:pPr>
        <w:rPr>
          <w:rFonts w:eastAsiaTheme="minorEastAsia"/>
          <w:kern w:val="24"/>
        </w:rPr>
      </w:pPr>
    </w:p>
    <w:p w:rsidR="00F80B81" w:rsidRPr="009B5B65" w:rsidRDefault="00F80B81" w:rsidP="00F80B81">
      <w:pPr>
        <w:pStyle w:val="Rubrik2"/>
      </w:pPr>
      <w:bookmarkStart w:id="37" w:name="_Toc453424773"/>
      <w:r w:rsidRPr="009B5B65">
        <w:t>Utvecklingsfrågor inom IT/digitaliseringsprocessen</w:t>
      </w:r>
      <w:bookmarkEnd w:id="37"/>
    </w:p>
    <w:p w:rsidR="00F80B81" w:rsidRPr="009B5B65" w:rsidRDefault="00F80B81" w:rsidP="006E06D5"/>
    <w:p w:rsidR="00520CA0" w:rsidRPr="009B5B65" w:rsidRDefault="00520CA0" w:rsidP="00520CA0">
      <w:r w:rsidRPr="009B5B65">
        <w:t>IT- och digitaliseringsprocessen redovisar ett antal utvecklingsområden som ger positiv ekonomisk effekt på kort och lång sikt.</w:t>
      </w:r>
    </w:p>
    <w:p w:rsidR="00520CA0" w:rsidRPr="009B5B65" w:rsidRDefault="00520CA0" w:rsidP="00520CA0"/>
    <w:p w:rsidR="00520CA0" w:rsidRPr="009B5B65" w:rsidRDefault="00520CA0" w:rsidP="00520CA0">
      <w:r w:rsidRPr="009B5B65">
        <w:t>Att ersätta dagens inköpsstopp på telefoner i organisationen och istället erbjuda ett prisvärt sortiment säkrar en ekonomisk effekt på ca 2,5 mnkr per år. Idag köps alla datorer via Servicepartner och hyrs sedan ut till förvaltningarna. Genom att ta bort den internfinansieringen kan vi minska administrationen och registerhanteringen motsvarande en halv till en årsarbetare.</w:t>
      </w:r>
    </w:p>
    <w:p w:rsidR="00520CA0" w:rsidRPr="009B5B65" w:rsidRDefault="00520CA0" w:rsidP="00520CA0"/>
    <w:p w:rsidR="00520CA0" w:rsidRPr="009B5B65" w:rsidRDefault="00520CA0" w:rsidP="00520CA0">
      <w:r w:rsidRPr="009B5B65">
        <w:t>Genom att över tid ersätta all analog korrespondens med invånaren och istället införa en digital meddelandekanal (Mina meddelanden) för samtlig myndighetsutövning ser vi vinster i både tid och kostnader för utskrift, porto och kuvertering på ca 0,5 mnkr per år. Det finns en instegskostnad för att etablera grundförutsättningar för att ansluta till nationell tjänst men den är av engångskaraktär.</w:t>
      </w:r>
    </w:p>
    <w:p w:rsidR="00520CA0" w:rsidRPr="009B5B65" w:rsidRDefault="00520CA0" w:rsidP="00520CA0"/>
    <w:p w:rsidR="00520CA0" w:rsidRPr="009B5B65" w:rsidRDefault="00520CA0" w:rsidP="00520CA0">
      <w:r w:rsidRPr="009B5B65">
        <w:t>Ett annat exempel på effektivisering inom processen ett gemensamt nyttjande av samma centrala resurser och förmågor genom att stadens verksamheter erhåller en sammanhållen support, tjänste- och processutveckling genom verksamhetsutvecklingsstöd med utgångspunkt i stadens digitala tjänster, kanaler och plattform. Supporten omfattar även gemensamt nyttjande av kompetens i projekt-, förvaltning- och processverktyg. Effektivisering för verksamheterna innebär en ökad kostnad för processen, dock en besparing på totalen.</w:t>
      </w:r>
    </w:p>
    <w:p w:rsidR="00520CA0" w:rsidRPr="009B5B65" w:rsidRDefault="00520CA0" w:rsidP="00520CA0"/>
    <w:p w:rsidR="00520CA0" w:rsidRPr="009B5B65" w:rsidRDefault="00520CA0" w:rsidP="00520CA0">
      <w:r w:rsidRPr="009B5B65">
        <w:t xml:space="preserve">Att införa mikrobetalningar kan över tid ersätta all analog korrespondens med betalningsansvarig. Det ger lägre pappers-, fakturering-, kuverterings- och portokostnader samt minskad manuell </w:t>
      </w:r>
      <w:r w:rsidRPr="009B5B65">
        <w:lastRenderedPageBreak/>
        <w:t>handläggning/hantering. Även här finns en instegskostnad för att etablera grundförutsättningar för att etablera tjänsten.</w:t>
      </w:r>
    </w:p>
    <w:p w:rsidR="00520CA0" w:rsidRPr="009B5B65" w:rsidRDefault="00520CA0" w:rsidP="00520CA0"/>
    <w:p w:rsidR="00520CA0" w:rsidRPr="009B5B65" w:rsidRDefault="00520CA0" w:rsidP="00520CA0">
      <w:r w:rsidRPr="009B5B65">
        <w:t>Vi kan göra ytterligare kostnadsbesparing för utskrifter, kuvertering, blankettutskrifter och trycksaker</w:t>
      </w:r>
    </w:p>
    <w:p w:rsidR="00520CA0" w:rsidRPr="009B5B65" w:rsidRDefault="00520CA0" w:rsidP="00520CA0">
      <w:r w:rsidRPr="009B5B65">
        <w:t>genom att ställa högra krav på att bli mer digitala: hänvisa till digitala e-formulär i stället för att överlämna blankett och att hänvisa till digitala kanaler i stället för trycksaker. Det tillkommer en instegskostnad för att etablera grundförutsättningar som är tillämpliga för berörd process.</w:t>
      </w:r>
    </w:p>
    <w:p w:rsidR="00520CA0" w:rsidRPr="009B5B65" w:rsidRDefault="00520CA0" w:rsidP="00520CA0"/>
    <w:p w:rsidR="00520CA0" w:rsidRPr="009B5B65" w:rsidRDefault="00520CA0" w:rsidP="00520CA0">
      <w:r w:rsidRPr="009B5B65">
        <w:t>Vi kan göra ytterligare besparingar genom att använda modern teknik rätt: slopa hälften av skrivarna, inte göra utskrifter av presentationsunderlag, utbildningsmaterial och fakturor, inte använda pappersalmanackor, inte göra resor till presentationer som erbjuder webbinarium och så vidare. Detta ger inte bara lägre kostnader för Västerås stad utan även en lägre miljöpåverkan.</w:t>
      </w:r>
    </w:p>
    <w:p w:rsidR="00520CA0" w:rsidRPr="009B5B65" w:rsidRDefault="00520CA0" w:rsidP="00520CA0"/>
    <w:p w:rsidR="00520CA0" w:rsidRPr="009B5B65" w:rsidRDefault="00520CA0" w:rsidP="00520CA0">
      <w:r w:rsidRPr="009B5B65">
        <w:t>”IT organisation 2.0” innebär att stadens IT-organisation omformas för att bättre tillgodose förvaltningarnas behov av IT-stöd och fungerande processer. Kompetenser och funktioner ses över för att säkerställa utveckling åt rätt håll. Detta ger en besparingar i och med förändrad IT-organisation och en instegskostnad för att genomföra förändringar.</w:t>
      </w:r>
    </w:p>
    <w:p w:rsidR="00520CA0" w:rsidRPr="009B5B65" w:rsidRDefault="00520CA0" w:rsidP="00520CA0"/>
    <w:p w:rsidR="00520CA0" w:rsidRPr="009B5B65" w:rsidRDefault="00520CA0" w:rsidP="00520CA0">
      <w:r w:rsidRPr="009B5B65">
        <w:t>För att stärka och kvalitetshöja stadens egen förmåga att agera i en multisourcing situation så är en väl fungerande tjänstekatalog en central och viktig funktion. Multisourcing innebär att driften delas upp på flera leverantörer istället för med en enda som vi har idag (CGI). Tjänstekatalog är en intern resurs som vi har över tid viket betyder att vi inte behöver göra om jobbet med efter varje ny upphandling. Om tjänstekatalogen konstrueras på rätt sätt så kan den innefatta alla avtals produkter på sikt vilket skulle effektivisera beställnings- och faktureringsflöden internt och med de leverantörer som staden har avtal med. effekterna av arbetet är effektivisering av interna processflöden för beställning och fakturering. Det tillkommer dock en kostnad initialt för att skapa tjänstekatalogen på rätt sätt.</w:t>
      </w:r>
    </w:p>
    <w:p w:rsidR="00520CA0" w:rsidRPr="009B5B65" w:rsidRDefault="00520CA0" w:rsidP="00520CA0"/>
    <w:p w:rsidR="00520CA0" w:rsidRPr="009B5B65" w:rsidRDefault="00520CA0" w:rsidP="00520CA0">
      <w:r w:rsidRPr="009B5B65">
        <w:t xml:space="preserve">Ett annat utvecklingsområde är automatisk informationsgenerering av sjukfrånvaromeddelanden. </w:t>
      </w:r>
    </w:p>
    <w:p w:rsidR="00520CA0" w:rsidRPr="009B5B65" w:rsidRDefault="00520CA0" w:rsidP="00520CA0">
      <w:r w:rsidRPr="009B5B65">
        <w:t>Tanken är att det sker en automatisk uppdatering med sjukfrånvaromeddelanden i Outlook-kalendern när du är sjuk så att både Outlook och telefonanknytningen hamnar i ett frånvaroläge med tillhörande hänvisningsbesked. Detta kan minska administrationen inom HR och vi får något sänkta kostnader.</w:t>
      </w:r>
    </w:p>
    <w:p w:rsidR="00520CA0" w:rsidRPr="009B5B65" w:rsidRDefault="00520CA0" w:rsidP="00520CA0"/>
    <w:p w:rsidR="00520CA0" w:rsidRPr="009B5B65" w:rsidRDefault="00520CA0" w:rsidP="00520CA0">
      <w:r w:rsidRPr="009B5B65">
        <w:t>Stadens gemensamma arbetssätt för att ta tillvara medarbetarnas idéer, InnoMera, vill stimulera medarbetarnas kreativitet och vilja att förbättra verksamheterna för västeråsarna men också för oss som arbetar inom staden. Genom att tillhandahålla ett sammanhållet stöd och en vägledning i hur kreativiteten kan stimuleras och framkomna idéer utvecklas ser medarbetare att idéer tas om hand och i fall leder till ett införande och förbättring av våra arbetssätt, tjänster och service. InnoMera finansieras under projektfasen inom ramen för e-strategisk handlingsplan men ska i sin etablerade form ha en egen finansiering för moderering och grundfinansiering. Det kan vara att göra föranalys av lovande idéer med mera.</w:t>
      </w:r>
    </w:p>
    <w:p w:rsidR="00520CA0" w:rsidRPr="009B5B65" w:rsidRDefault="00520CA0" w:rsidP="00520CA0"/>
    <w:p w:rsidR="00520CA0" w:rsidRDefault="00520CA0" w:rsidP="00520CA0">
      <w:r w:rsidRPr="009B5B65">
        <w:t>Målet för projektstyrningsprocessen är att säkra investeringar med största möjliga effektivitet och kundnytta. I stadens kvalitetsplan 2015-2016 konstateras att staden behöver öka användningen av valda modeller, bland annat för projektstyrningen, för effektivare arbetssätt och ökat lärande. I detta ingår aktiviteter för kompetensutveckling och redovisning av projekt. För att stödja målsättningen och ovanstående läggs en kompletterande uppdragsbeställning till Servicepartner. Effekten av det är att ledning och strateger ska kunna agera bättre ägare och förvaltare av skattemedlen. Förtroendevalda kan förvänta sig att få en förbättrad bild av och effektivitet i lagda uppdrag.</w:t>
      </w:r>
    </w:p>
    <w:p w:rsidR="00F80B81" w:rsidRDefault="00F80B81" w:rsidP="006E06D5"/>
    <w:p w:rsidR="001647D9" w:rsidRDefault="001647D9" w:rsidP="001647D9">
      <w:pPr>
        <w:pStyle w:val="Rubrik1"/>
      </w:pPr>
      <w:bookmarkStart w:id="38" w:name="_Toc453424774"/>
      <w:r>
        <w:lastRenderedPageBreak/>
        <w:t>Jämställdhetsintegrering</w:t>
      </w:r>
      <w:bookmarkEnd w:id="38"/>
    </w:p>
    <w:p w:rsidR="001647D9" w:rsidRDefault="001647D9" w:rsidP="00DA0499"/>
    <w:p w:rsidR="001647D9" w:rsidRDefault="001647D9" w:rsidP="001647D9">
      <w:r>
        <w:t>De olika nämndernas</w:t>
      </w:r>
      <w:r w:rsidR="009E05CD">
        <w:t xml:space="preserve"> och styrelsernas</w:t>
      </w:r>
      <w:r>
        <w:t xml:space="preserve"> beskrivning av jämställdhetsarbetet varierar stort; från enbart beskrivning av gällande lagföreskrifter och innehållet i stadens jämställdhetspolicy</w:t>
      </w:r>
      <w:r w:rsidR="009E05CD">
        <w:t>. T</w:t>
      </w:r>
      <w:r>
        <w:t>ill arbete med kartläggningar och nulägesanalyser samt konkreta mål och planerade åtgärder. De flesta arbetar i någon utsträckning inom område</w:t>
      </w:r>
      <w:r w:rsidR="009E05CD">
        <w:t>na</w:t>
      </w:r>
      <w:r>
        <w:t xml:space="preserve"> könsuppdelad statistik </w:t>
      </w:r>
      <w:r w:rsidR="009E05CD">
        <w:t>och</w:t>
      </w:r>
      <w:r>
        <w:t xml:space="preserve"> utbildning.</w:t>
      </w:r>
    </w:p>
    <w:p w:rsidR="001647D9" w:rsidRDefault="001647D9" w:rsidP="001647D9"/>
    <w:p w:rsidR="001647D9" w:rsidRPr="001647D9" w:rsidRDefault="001647D9" w:rsidP="001647D9">
      <w:r>
        <w:t xml:space="preserve">Det framgår tydligt att begreppet jämställdhetsintegrerad budget har fått genomslag i flera nämnder </w:t>
      </w:r>
      <w:r w:rsidR="009E05CD">
        <w:t xml:space="preserve">och styrelser </w:t>
      </w:r>
      <w:r>
        <w:t>och man tar upp vikten av att belysa resursfördelningen ur ett jämställdhetsper</w:t>
      </w:r>
      <w:r w:rsidR="009E05CD">
        <w:t xml:space="preserve">spektiv. Normkritiskt tänkande </w:t>
      </w:r>
      <w:r>
        <w:t xml:space="preserve">är också </w:t>
      </w:r>
      <w:r w:rsidR="009E05CD">
        <w:t xml:space="preserve">ett </w:t>
      </w:r>
      <w:r>
        <w:t xml:space="preserve">område som man arbetar med och som planeras för 2017. Ett påpekande som rapporterats in är att </w:t>
      </w:r>
      <w:r w:rsidR="009E05CD">
        <w:t>stadsledningskontoret</w:t>
      </w:r>
      <w:r>
        <w:t xml:space="preserve"> ska föregå som gott exempel och att all statistik som levereras ut i organisationen därifrån ska vara könsuppdelad. </w:t>
      </w:r>
      <w:r w:rsidRPr="001647D9">
        <w:t>Stadsledningskontoret kommer att ta denna fråga vidare, bland annat med Servicepartner, så att innehållet i stadens jämställdhetspolicy följs i detta avseende.</w:t>
      </w:r>
    </w:p>
    <w:p w:rsidR="001647D9" w:rsidRPr="001647D9" w:rsidRDefault="001647D9" w:rsidP="001647D9"/>
    <w:p w:rsidR="001647D9" w:rsidRPr="001647D9" w:rsidRDefault="001647D9" w:rsidP="001647D9">
      <w:r w:rsidRPr="001647D9">
        <w:t xml:space="preserve">Exempel </w:t>
      </w:r>
      <w:r w:rsidR="009E05CD">
        <w:t>ur</w:t>
      </w:r>
      <w:r w:rsidRPr="001647D9">
        <w:t xml:space="preserve"> nämnders </w:t>
      </w:r>
      <w:r w:rsidR="009E05CD" w:rsidRPr="001647D9">
        <w:t xml:space="preserve">och styrelsers </w:t>
      </w:r>
      <w:r w:rsidR="009E05CD">
        <w:t xml:space="preserve">underlag på förvaltningarnas </w:t>
      </w:r>
      <w:r w:rsidRPr="001647D9">
        <w:t>arbete med jämställdhets</w:t>
      </w:r>
      <w:r w:rsidR="009E05CD">
        <w:softHyphen/>
      </w:r>
      <w:r w:rsidRPr="001647D9">
        <w:t>integrering.</w:t>
      </w:r>
    </w:p>
    <w:p w:rsidR="001647D9" w:rsidRPr="00B63617" w:rsidRDefault="001647D9" w:rsidP="001647D9">
      <w:pPr>
        <w:rPr>
          <w:color w:val="FF0000"/>
        </w:rPr>
      </w:pPr>
    </w:p>
    <w:p w:rsidR="001647D9" w:rsidRDefault="001647D9" w:rsidP="001647D9">
      <w:pPr>
        <w:pStyle w:val="Liststycke"/>
        <w:numPr>
          <w:ilvl w:val="0"/>
          <w:numId w:val="24"/>
        </w:numPr>
        <w:spacing w:after="200" w:line="276" w:lineRule="auto"/>
      </w:pPr>
      <w:r>
        <w:t xml:space="preserve">Utbildnings- och arbetsmarknadsnämnden arbetar med ett jämställdhetsmål:  ”Uppmuntra otraditionella val av gymnasieprogram.”  Till målet har de kopplat fem tydliga åtgärder. </w:t>
      </w:r>
    </w:p>
    <w:p w:rsidR="001647D9" w:rsidRDefault="001647D9" w:rsidP="001647D9">
      <w:pPr>
        <w:pStyle w:val="Liststycke"/>
        <w:numPr>
          <w:ilvl w:val="0"/>
          <w:numId w:val="24"/>
        </w:numPr>
        <w:spacing w:after="200" w:line="276" w:lineRule="auto"/>
      </w:pPr>
      <w:r w:rsidRPr="001647D9">
        <w:t xml:space="preserve">Det pågår </w:t>
      </w:r>
      <w:r>
        <w:t>ett utvecklingsarbete sedan flera år inom verksamheter med fritidsgårdar och fritidsklubbar samt familjecentrum</w:t>
      </w:r>
      <w:r w:rsidR="009E05CD">
        <w:t>, ett a</w:t>
      </w:r>
      <w:r>
        <w:t>rbete</w:t>
      </w:r>
      <w:r w:rsidR="009E05CD">
        <w:t xml:space="preserve"> som </w:t>
      </w:r>
      <w:r>
        <w:t>startade i proAros</w:t>
      </w:r>
      <w:r w:rsidR="009E05CD">
        <w:t xml:space="preserve"> och som idag finns hos Stöd, fritid och entreprenad</w:t>
      </w:r>
      <w:r>
        <w:t xml:space="preserve">. Man arbetar med normkritiskt tänkande och bemötande. Verktyg, rutiner och checklistor har utarbetats. Nu planeras för att få in arbetet i ordinarie styrning samt att fortsätta att höja kompetensnivån. Inom </w:t>
      </w:r>
      <w:r w:rsidR="009E05CD">
        <w:t>Västerås Vård och O</w:t>
      </w:r>
      <w:r>
        <w:t>msorg ska erfarenheterna från slutrapporten användas som bas i det fortsatta arbetet.</w:t>
      </w:r>
    </w:p>
    <w:p w:rsidR="001647D9" w:rsidRDefault="001647D9" w:rsidP="001647D9">
      <w:pPr>
        <w:pStyle w:val="Liststycke"/>
        <w:numPr>
          <w:ilvl w:val="0"/>
          <w:numId w:val="24"/>
        </w:numPr>
        <w:spacing w:after="200" w:line="276" w:lineRule="auto"/>
      </w:pPr>
      <w:r>
        <w:t>Skultuna kommundel</w:t>
      </w:r>
      <w:r w:rsidR="009E05CD">
        <w:t xml:space="preserve"> </w:t>
      </w:r>
      <w:r>
        <w:t>har fångat frågeställningen ”Vem får vad och på vilka villkor?” inom ramen för ett systematiskt arbete med kartläggningsmetoden 3R (representation, resurser och realia). Arbetet ska följas upp inom ramen för nämndens styrkort.</w:t>
      </w:r>
    </w:p>
    <w:p w:rsidR="001647D9" w:rsidRDefault="001647D9" w:rsidP="001647D9">
      <w:pPr>
        <w:pStyle w:val="Liststycke"/>
        <w:numPr>
          <w:ilvl w:val="0"/>
          <w:numId w:val="24"/>
        </w:numPr>
        <w:spacing w:after="200" w:line="276" w:lineRule="auto"/>
      </w:pPr>
      <w:r>
        <w:t>På stadsbyggnadsförvaltningen arbetar man med sociotopkartering med jämställhets</w:t>
      </w:r>
      <w:r w:rsidR="009E05CD">
        <w:softHyphen/>
      </w:r>
      <w:r>
        <w:t>perspektivet i fokus. Det innebär att man beskriver hur ett visst område, till exempel en park, används av män och kvinnor, flickor och pojkar. Boverket har gett stöd till arbetet, där också Mälardalens högskola deltar.</w:t>
      </w:r>
    </w:p>
    <w:p w:rsidR="001647D9" w:rsidRDefault="001647D9" w:rsidP="001647D9">
      <w:pPr>
        <w:pStyle w:val="Liststycke"/>
        <w:numPr>
          <w:ilvl w:val="0"/>
          <w:numId w:val="24"/>
        </w:numPr>
        <w:spacing w:after="200" w:line="276" w:lineRule="auto"/>
      </w:pPr>
      <w:r>
        <w:t>Fastighetskontoret har planerat för utbildning av chefer och handläggare för att därefter kunna inventera verksamheten ur ett jämställdhetsperspektiv.</w:t>
      </w:r>
    </w:p>
    <w:p w:rsidR="001647D9" w:rsidRDefault="009E05CD" w:rsidP="001647D9">
      <w:pPr>
        <w:pStyle w:val="Liststycke"/>
        <w:numPr>
          <w:ilvl w:val="0"/>
          <w:numId w:val="24"/>
        </w:numPr>
        <w:spacing w:after="200" w:line="276" w:lineRule="auto"/>
      </w:pPr>
      <w:r>
        <w:t xml:space="preserve">Sociala nämndernas </w:t>
      </w:r>
      <w:r w:rsidR="007D78D6">
        <w:t xml:space="preserve">förvaltning </w:t>
      </w:r>
      <w:r w:rsidR="001647D9">
        <w:t>planerar en begränsad analys inom daglig verksamhet utifrån ett jämställdhetsperspektiv</w:t>
      </w:r>
      <w:r w:rsidR="007D78D6">
        <w:t xml:space="preserve"> inom Nämnden för personer med funktionshinders verksamhet.</w:t>
      </w:r>
    </w:p>
    <w:p w:rsidR="001647D9" w:rsidRDefault="007D78D6" w:rsidP="001647D9">
      <w:pPr>
        <w:pStyle w:val="Liststycke"/>
        <w:numPr>
          <w:ilvl w:val="0"/>
          <w:numId w:val="24"/>
        </w:numPr>
        <w:spacing w:after="200" w:line="276" w:lineRule="auto"/>
      </w:pPr>
      <w:r>
        <w:t xml:space="preserve">Sociala nämndernas förvaltning </w:t>
      </w:r>
      <w:r w:rsidR="001647D9">
        <w:t xml:space="preserve">konstaterar att </w:t>
      </w:r>
      <w:r w:rsidR="00053D6A">
        <w:t>när</w:t>
      </w:r>
      <w:r w:rsidR="001647D9">
        <w:t xml:space="preserve"> det gäller ensamkommande barn och nyanlända </w:t>
      </w:r>
      <w:r w:rsidR="00053D6A">
        <w:t xml:space="preserve">så </w:t>
      </w:r>
      <w:r w:rsidR="001647D9">
        <w:t>är en stor andel pojkar och unga ensamstående män. Det kräver en särskild planering och ska följas i det framtida arbetet.</w:t>
      </w:r>
      <w:r>
        <w:t xml:space="preserve"> Detta ligger inom Individ- och familje</w:t>
      </w:r>
      <w:r>
        <w:softHyphen/>
        <w:t>nämndens ansvarsområde.</w:t>
      </w:r>
    </w:p>
    <w:p w:rsidR="001647D9" w:rsidRDefault="007D78D6" w:rsidP="001647D9">
      <w:pPr>
        <w:pStyle w:val="Liststycke"/>
        <w:numPr>
          <w:ilvl w:val="0"/>
          <w:numId w:val="24"/>
        </w:numPr>
        <w:spacing w:after="200" w:line="276" w:lineRule="auto"/>
      </w:pPr>
      <w:r>
        <w:t xml:space="preserve">Sociala nämndernas förvaltning </w:t>
      </w:r>
      <w:r w:rsidR="001647D9">
        <w:t xml:space="preserve">följer verksamheten med könsuppdelad statistik </w:t>
      </w:r>
      <w:r>
        <w:t xml:space="preserve">inom Äldrenämndens verksamhet </w:t>
      </w:r>
      <w:r w:rsidR="001647D9">
        <w:t>men bedömer att det inte finns ekonomiskt utrymme att göra en genderbudgetanalys av biståndsbesluten, även om det vore önskvärt.</w:t>
      </w:r>
    </w:p>
    <w:p w:rsidR="001647D9" w:rsidRDefault="007D78D6" w:rsidP="007D78D6">
      <w:pPr>
        <w:pStyle w:val="Liststycke"/>
        <w:numPr>
          <w:ilvl w:val="0"/>
          <w:numId w:val="24"/>
        </w:numPr>
        <w:spacing w:after="200" w:line="276" w:lineRule="auto"/>
      </w:pPr>
      <w:r>
        <w:lastRenderedPageBreak/>
        <w:t>Kultur-, idrott- och fritidsförvaltningen</w:t>
      </w:r>
      <w:r w:rsidR="001647D9">
        <w:t xml:space="preserve"> genomför under 2016 en uppföljning av en tidigare jämställdhetskartläggning av kultur- och fritidsaktiviter (2010). Syftet är att använda detta som underlag för det fortsatta arbetet.</w:t>
      </w:r>
    </w:p>
    <w:p w:rsidR="001647D9" w:rsidRDefault="001647D9" w:rsidP="001647D9">
      <w:pPr>
        <w:pStyle w:val="Liststycke"/>
        <w:numPr>
          <w:ilvl w:val="0"/>
          <w:numId w:val="24"/>
        </w:numPr>
        <w:spacing w:after="200" w:line="276" w:lineRule="auto"/>
      </w:pPr>
      <w:r>
        <w:t xml:space="preserve">Miljö- och </w:t>
      </w:r>
      <w:r w:rsidR="007D78D6">
        <w:t>hälsoskyddsförvaltningen</w:t>
      </w:r>
      <w:r>
        <w:t xml:space="preserve"> har identifierat ett antal situationer och förhållanden där jämställdhet speciellt bör betraktas i verksamheten. Nöjdkundindex kommer också redovisas könsuppdelat.</w:t>
      </w:r>
    </w:p>
    <w:p w:rsidR="001647D9" w:rsidRDefault="001647D9" w:rsidP="001647D9">
      <w:pPr>
        <w:pStyle w:val="Liststycke"/>
        <w:numPr>
          <w:ilvl w:val="0"/>
          <w:numId w:val="24"/>
        </w:numPr>
        <w:spacing w:after="200" w:line="276" w:lineRule="auto"/>
      </w:pPr>
      <w:r>
        <w:t xml:space="preserve">Tekniska </w:t>
      </w:r>
      <w:r w:rsidR="007D78D6">
        <w:t>kontoret</w:t>
      </w:r>
      <w:r>
        <w:t xml:space="preserve"> använder resvaneundersökningar för att kartlägga kvinnors och mäns resvanor.</w:t>
      </w:r>
    </w:p>
    <w:p w:rsidR="001647D9" w:rsidRPr="00DA0499" w:rsidRDefault="001647D9" w:rsidP="00DA0499"/>
    <w:p w:rsidR="006E06D5" w:rsidRDefault="006E06D5" w:rsidP="000F06AE">
      <w:pPr>
        <w:pStyle w:val="Rubrik1"/>
      </w:pPr>
      <w:r>
        <w:br w:type="page"/>
      </w:r>
    </w:p>
    <w:p w:rsidR="0089541B" w:rsidRPr="000F06AE" w:rsidRDefault="00061AEE" w:rsidP="000F06AE">
      <w:pPr>
        <w:pStyle w:val="Rubrik1"/>
      </w:pPr>
      <w:bookmarkStart w:id="39" w:name="_Toc453424775"/>
      <w:r>
        <w:lastRenderedPageBreak/>
        <w:t>Förutsättningar för nämnders och styrelsers årsplan</w:t>
      </w:r>
      <w:bookmarkEnd w:id="35"/>
      <w:bookmarkEnd w:id="39"/>
    </w:p>
    <w:p w:rsidR="000F06AE" w:rsidRPr="00525BDB" w:rsidRDefault="000F06AE" w:rsidP="0089541B">
      <w:pPr>
        <w:rPr>
          <w:rFonts w:ascii="Calibri" w:hAnsi="Calibri" w:cs="Calibri"/>
          <w:b/>
          <w:bCs/>
        </w:rPr>
      </w:pPr>
    </w:p>
    <w:p w:rsidR="007A27A4" w:rsidRDefault="007A27A4" w:rsidP="007A27A4">
      <w:r>
        <w:t xml:space="preserve">Nämnders och styrelsers väsentliga mått och nyckeltal i form av styrkort och följekort presenteras i bilaga </w:t>
      </w:r>
      <w:r w:rsidR="008C406E">
        <w:t>2</w:t>
      </w:r>
      <w:r>
        <w:t>.</w:t>
      </w:r>
    </w:p>
    <w:p w:rsidR="007A27A4" w:rsidRDefault="007A27A4" w:rsidP="007A27A4"/>
    <w:p w:rsidR="007A27A4" w:rsidRDefault="007A27A4" w:rsidP="007A27A4"/>
    <w:p w:rsidR="0089541B" w:rsidRDefault="004A618F" w:rsidP="0089541B">
      <w:pPr>
        <w:rPr>
          <w:rFonts w:ascii="Calibri" w:hAnsi="Calibri"/>
          <w:b/>
          <w:color w:val="365F91" w:themeColor="accent1" w:themeShade="BF"/>
          <w:sz w:val="32"/>
          <w:szCs w:val="28"/>
        </w:rPr>
      </w:pPr>
      <w:r w:rsidRPr="007F6303">
        <w:rPr>
          <w:rFonts w:ascii="Calibri" w:hAnsi="Calibri"/>
          <w:b/>
          <w:color w:val="365F91" w:themeColor="accent1" w:themeShade="BF"/>
          <w:sz w:val="32"/>
          <w:szCs w:val="28"/>
        </w:rPr>
        <w:t>Pedagogisk verksamhet</w:t>
      </w:r>
    </w:p>
    <w:p w:rsidR="003E5B9F" w:rsidRPr="007F6303" w:rsidRDefault="004A618F" w:rsidP="007F6303">
      <w:pPr>
        <w:pStyle w:val="Rubrik2"/>
      </w:pPr>
      <w:bookmarkStart w:id="40" w:name="_Toc451149433"/>
      <w:bookmarkStart w:id="41" w:name="_Toc453424776"/>
      <w:r w:rsidRPr="007F6303">
        <w:t>Förskolenämnden</w:t>
      </w:r>
      <w:bookmarkEnd w:id="40"/>
      <w:bookmarkEnd w:id="41"/>
    </w:p>
    <w:p w:rsidR="003E5B9F" w:rsidRPr="007F6303" w:rsidRDefault="003E5B9F" w:rsidP="00BB2991">
      <w:pPr>
        <w:pStyle w:val="Rubrik3"/>
      </w:pPr>
      <w:r w:rsidRPr="007F6303">
        <w:t xml:space="preserve">Nämndens </w:t>
      </w:r>
      <w:r w:rsidR="007F6303" w:rsidRPr="007F6303">
        <w:t>ansvar och uppdrag</w:t>
      </w:r>
    </w:p>
    <w:p w:rsidR="007F6303" w:rsidRDefault="007F6303" w:rsidP="007F6303"/>
    <w:p w:rsidR="0047522A" w:rsidRPr="008C406E" w:rsidRDefault="0047522A" w:rsidP="0047522A">
      <w:pPr>
        <w:rPr>
          <w:color w:val="000000" w:themeColor="text1"/>
        </w:rPr>
      </w:pPr>
      <w:r w:rsidRPr="008C406E">
        <w:rPr>
          <w:color w:val="000000" w:themeColor="text1"/>
        </w:rPr>
        <w:t>Förskolenämnden har enligt reglementet ansvar för att uppfylla kommunens samtliga skyldigheter enligt skollagen avseende förskola och pedagogisk omsorg. Uppdraget kan delas in i dels den specifika rollen som kommunen har som skolhuvudman för den kommunalt drivna verksamheten och dels i den vidare rollen som ges kommunen i skollagen. I den vidare rollen ingår bland annat att tilldela förskolor och pedagogisk omsorg bidrag på lika villkor samt att vara tillsynsmyndighet för den fristående verksamheten.</w:t>
      </w:r>
    </w:p>
    <w:p w:rsidR="0047522A" w:rsidRPr="008C406E" w:rsidRDefault="0047522A" w:rsidP="0047522A">
      <w:pPr>
        <w:rPr>
          <w:color w:val="000000" w:themeColor="text1"/>
        </w:rPr>
      </w:pPr>
    </w:p>
    <w:p w:rsidR="0047522A" w:rsidRPr="008C406E" w:rsidRDefault="0047522A" w:rsidP="0047522A">
      <w:pPr>
        <w:rPr>
          <w:color w:val="000000" w:themeColor="text1"/>
        </w:rPr>
      </w:pPr>
      <w:r w:rsidRPr="008C406E">
        <w:rPr>
          <w:color w:val="000000" w:themeColor="text1"/>
        </w:rPr>
        <w:t xml:space="preserve">I förskolenämndens planerings- och uppföljningsprocess hålls rollerna isär.  I tilldelningsrollen ligger det övergripande dimensioneringsansvaret samt ansvar för att utforma och uppdatera resursfördelningen. Västerås har sedan många år tillbaka en jämförelsevis hög andel förskolebarn i fristående regi, cirka en tredjedel. Förskolenämnden har ansvar för att invånarna i Västerås erbjuds förskoleverksamhet och att alla förskolor tilldelas bidrag på lika villkor. I verksamhetsrollen ligger att dimensionera, utveckla och driva den kommunala förskoleverksamheten. </w:t>
      </w:r>
    </w:p>
    <w:p w:rsidR="003E5B9F" w:rsidRPr="007F6303" w:rsidRDefault="003E5B9F" w:rsidP="00BB2991">
      <w:pPr>
        <w:pStyle w:val="Rubrik3"/>
      </w:pPr>
      <w:r w:rsidRPr="007F6303">
        <w:t>Verksamhetsutveckling</w:t>
      </w:r>
    </w:p>
    <w:p w:rsidR="007F6303" w:rsidRDefault="007F6303" w:rsidP="007F6303"/>
    <w:p w:rsidR="0047522A" w:rsidRDefault="00FC7B7D" w:rsidP="0047522A">
      <w:r>
        <w:t>Nämnden har</w:t>
      </w:r>
      <w:r w:rsidR="0047522A">
        <w:t xml:space="preserve"> två stora utmaningar inför de kommande åren</w:t>
      </w:r>
      <w:r>
        <w:t>:</w:t>
      </w:r>
      <w:r w:rsidR="0047522A">
        <w:t xml:space="preserve"> en likvärdig pedagogisk kvalitet med likvärdiga lärmiljöer samt ekonomi </w:t>
      </w:r>
      <w:r w:rsidR="0047522A" w:rsidRPr="00B37C68">
        <w:t>i balans</w:t>
      </w:r>
      <w:r w:rsidR="0047522A">
        <w:t xml:space="preserve">. </w:t>
      </w:r>
    </w:p>
    <w:p w:rsidR="0047522A" w:rsidRDefault="0047522A" w:rsidP="0047522A"/>
    <w:p w:rsidR="0047522A" w:rsidRPr="004C19EF" w:rsidRDefault="0047522A" w:rsidP="0047522A">
      <w:r>
        <w:t>F</w:t>
      </w:r>
      <w:r w:rsidRPr="004C19EF">
        <w:t>ör</w:t>
      </w:r>
      <w:r>
        <w:t xml:space="preserve"> att bli en ledande skolstad </w:t>
      </w:r>
      <w:r w:rsidR="00AE5FEC">
        <w:t>krävs</w:t>
      </w:r>
      <w:r w:rsidRPr="004C19EF">
        <w:t xml:space="preserve"> en ökad måluppfyllelse och </w:t>
      </w:r>
      <w:r>
        <w:t>pedagogisk utveckling</w:t>
      </w:r>
      <w:r w:rsidRPr="004C19EF">
        <w:t xml:space="preserve">. Skolstaden Västerås ska erbjuda en likvärdig </w:t>
      </w:r>
      <w:r>
        <w:t>förskola och pedagogisk omsorg</w:t>
      </w:r>
      <w:r w:rsidRPr="004C19EF">
        <w:t xml:space="preserve"> med goda resultat oavsett utförare och geografiska placering.</w:t>
      </w:r>
      <w:r>
        <w:t xml:space="preserve"> Ett viktigt mål är </w:t>
      </w:r>
      <w:r w:rsidRPr="00B37C68">
        <w:t>också</w:t>
      </w:r>
      <w:r>
        <w:t xml:space="preserve"> att alla ska erbjudas plats på </w:t>
      </w:r>
      <w:r w:rsidRPr="00B37C68">
        <w:t>önskat</w:t>
      </w:r>
      <w:r>
        <w:t xml:space="preserve"> behovsdatum. </w:t>
      </w:r>
      <w:r w:rsidRPr="004C19EF">
        <w:t>För att nå mål</w:t>
      </w:r>
      <w:r w:rsidR="00AE5FEC">
        <w:t>en</w:t>
      </w:r>
      <w:r w:rsidRPr="004C19EF">
        <w:t xml:space="preserve"> och ge rätt förutsättningar </w:t>
      </w:r>
      <w:r>
        <w:t>så</w:t>
      </w:r>
      <w:r w:rsidRPr="004C19EF">
        <w:t xml:space="preserve"> att barn</w:t>
      </w:r>
      <w:r w:rsidR="00AE5FEC">
        <w:t>en</w:t>
      </w:r>
      <w:r w:rsidRPr="004C19EF">
        <w:t xml:space="preserve"> </w:t>
      </w:r>
      <w:r>
        <w:t>utvecklas</w:t>
      </w:r>
      <w:r w:rsidRPr="004C19EF">
        <w:t xml:space="preserve"> behöv</w:t>
      </w:r>
      <w:r w:rsidR="00AE5FEC">
        <w:t>s</w:t>
      </w:r>
      <w:r w:rsidRPr="004C19EF">
        <w:t xml:space="preserve"> </w:t>
      </w:r>
      <w:r>
        <w:t xml:space="preserve">också </w:t>
      </w:r>
      <w:r w:rsidRPr="004C19EF">
        <w:t>en tydlig plan för kompetens</w:t>
      </w:r>
      <w:r>
        <w:t>försörjningen av förskollärare, chefer</w:t>
      </w:r>
      <w:r w:rsidRPr="00B37C68">
        <w:t xml:space="preserve"> </w:t>
      </w:r>
      <w:r>
        <w:t xml:space="preserve">och övriga kompetenser. Att vara en attraktiv arbetsgivare är viktigt för staden för att kunna anställa och behålla kompetenta medarbetare. </w:t>
      </w:r>
      <w:r w:rsidRPr="004C19EF">
        <w:t xml:space="preserve">De flyktingar som kommer till Västerås ska få ett mottagande med tolerans och öppenhet. </w:t>
      </w:r>
      <w:r w:rsidR="00AE5FEC">
        <w:t>De</w:t>
      </w:r>
      <w:r w:rsidRPr="004C19EF">
        <w:t xml:space="preserve"> ska även erbjud</w:t>
      </w:r>
      <w:r w:rsidR="00AE5FEC">
        <w:t>s</w:t>
      </w:r>
      <w:r w:rsidRPr="004C19EF">
        <w:t xml:space="preserve"> den omsorg som de har rätt till inom föreskriven tid.</w:t>
      </w:r>
      <w:r>
        <w:t xml:space="preserve"> Utifrån det tryck som finns idag kommer detta vara en stor utmaning.</w:t>
      </w:r>
    </w:p>
    <w:p w:rsidR="00837D3E" w:rsidRDefault="00837D3E" w:rsidP="0047522A"/>
    <w:p w:rsidR="0047522A" w:rsidRDefault="0047522A" w:rsidP="0047522A">
      <w:r w:rsidRPr="008505B9">
        <w:t>En ekonomi i balans är och kommer alltid vara viktig</w:t>
      </w:r>
      <w:r>
        <w:t xml:space="preserve">. </w:t>
      </w:r>
      <w:r w:rsidRPr="0067107D">
        <w:t>Dels för att förvalta skattemedel på ett bra sätt</w:t>
      </w:r>
      <w:r>
        <w:t>, dels</w:t>
      </w:r>
      <w:r w:rsidRPr="0067107D">
        <w:t xml:space="preserve"> för att chefer och medarbetare ska kunna fokusera sin energi och </w:t>
      </w:r>
      <w:r>
        <w:t xml:space="preserve">sitt </w:t>
      </w:r>
      <w:r w:rsidRPr="0067107D">
        <w:t>engagemang på att utveckla verksamhet och pedagogik</w:t>
      </w:r>
      <w:r w:rsidRPr="008505B9">
        <w:t>. Då skapa</w:t>
      </w:r>
      <w:r w:rsidR="00AE5FEC">
        <w:t>s</w:t>
      </w:r>
      <w:r w:rsidRPr="008505B9">
        <w:t xml:space="preserve"> bästa möjl</w:t>
      </w:r>
      <w:r>
        <w:t>iga förutsättningar för de barn</w:t>
      </w:r>
      <w:r w:rsidRPr="008505B9">
        <w:t xml:space="preserve"> som finns i verksamheter</w:t>
      </w:r>
      <w:r w:rsidR="00AE5FEC">
        <w:t>na</w:t>
      </w:r>
      <w:r w:rsidRPr="008505B9">
        <w:t>.</w:t>
      </w:r>
      <w:r>
        <w:t xml:space="preserve"> Verksamheten ska vila </w:t>
      </w:r>
      <w:r w:rsidRPr="0067107D">
        <w:t>på vetenskaplig grund med en pedagogik i framkant.</w:t>
      </w:r>
      <w:r w:rsidRPr="008505B9">
        <w:t xml:space="preserve"> </w:t>
      </w:r>
      <w:r>
        <w:t xml:space="preserve"> </w:t>
      </w:r>
      <w:r w:rsidRPr="008505B9">
        <w:t xml:space="preserve">För att nå en hållbar utveckling behövs en strategisk lokalförsörjningsplan som berörda </w:t>
      </w:r>
      <w:r w:rsidRPr="0067107D">
        <w:t>nämnder</w:t>
      </w:r>
      <w:r w:rsidRPr="008505B9">
        <w:t xml:space="preserve"> är eniga om. Det skapar långsiktighet och är ytterligare en parameter för att nå en ekonomi i balans.</w:t>
      </w:r>
      <w:r>
        <w:t xml:space="preserve"> </w:t>
      </w:r>
    </w:p>
    <w:p w:rsidR="007F6303" w:rsidRDefault="007F6303" w:rsidP="007F6303"/>
    <w:p w:rsidR="007F6303" w:rsidRDefault="007F6303" w:rsidP="007F6303"/>
    <w:p w:rsidR="00AE5FEC" w:rsidRDefault="00AE5FEC" w:rsidP="007F6303"/>
    <w:p w:rsidR="00AE5FEC" w:rsidRDefault="00AE5FEC" w:rsidP="007F6303"/>
    <w:p w:rsidR="00E8226A" w:rsidRPr="00AE5FEC" w:rsidRDefault="00AE5FEC" w:rsidP="007F6303">
      <w:pPr>
        <w:rPr>
          <w:b/>
          <w:sz w:val="24"/>
          <w:szCs w:val="24"/>
        </w:rPr>
      </w:pPr>
      <w:r w:rsidRPr="00AE5FEC">
        <w:rPr>
          <w:b/>
          <w:sz w:val="24"/>
          <w:szCs w:val="24"/>
        </w:rPr>
        <w:lastRenderedPageBreak/>
        <w:t>Kommunstyrelsens kommentar</w:t>
      </w:r>
    </w:p>
    <w:p w:rsidR="007F6303" w:rsidRPr="007F6303" w:rsidRDefault="007F6303" w:rsidP="00BB2991">
      <w:pPr>
        <w:pStyle w:val="Rubrik3"/>
      </w:pPr>
      <w:r w:rsidRPr="007F6303">
        <w:t>Riktade uppdrag</w:t>
      </w:r>
    </w:p>
    <w:p w:rsidR="007F6303" w:rsidRDefault="007F6303" w:rsidP="007F6303">
      <w:pPr>
        <w:rPr>
          <w:color w:val="FF0000"/>
        </w:rPr>
      </w:pPr>
    </w:p>
    <w:p w:rsidR="008C406E" w:rsidRPr="008C406E" w:rsidRDefault="008C406E" w:rsidP="007F6303">
      <w:pPr>
        <w:rPr>
          <w:color w:val="000000" w:themeColor="text1"/>
        </w:rPr>
      </w:pPr>
      <w:r w:rsidRPr="008C406E">
        <w:rPr>
          <w:color w:val="000000" w:themeColor="text1"/>
        </w:rPr>
        <w:t>Grundskolenämnden, förskolenämnden och utbildnings- och arbetsmarknadsnämnden får i uppdrag att till höstens Komplettering årsplan göra en fördjupad analys avseende tillkommande insatser och kostnader inom skolverksamheterna kopplade till flyktingmottagningen</w:t>
      </w:r>
      <w:r w:rsidR="00E8226A">
        <w:rPr>
          <w:color w:val="000000" w:themeColor="text1"/>
        </w:rPr>
        <w:t>.</w:t>
      </w:r>
    </w:p>
    <w:p w:rsidR="007F6303" w:rsidRDefault="007F6303">
      <w:pPr>
        <w:rPr>
          <w:rFonts w:ascii="Calibri" w:hAnsi="Calibri" w:cs="Calibri"/>
          <w:b/>
          <w:bCs/>
          <w:color w:val="FF0000"/>
        </w:rPr>
      </w:pPr>
    </w:p>
    <w:p w:rsidR="003E5B9F" w:rsidRPr="00CC0F42" w:rsidRDefault="003E5B9F" w:rsidP="003E5B9F">
      <w:pPr>
        <w:rPr>
          <w:rFonts w:ascii="Calibri" w:hAnsi="Calibri" w:cs="Calibri"/>
          <w:b/>
          <w:bCs/>
        </w:rPr>
      </w:pPr>
      <w:r w:rsidRPr="00CC0F42">
        <w:rPr>
          <w:rFonts w:ascii="Calibri" w:hAnsi="Calibri" w:cs="Calibri"/>
          <w:b/>
          <w:bCs/>
        </w:rPr>
        <w:t>FÖRSKOLENÄMNDEN</w:t>
      </w:r>
    </w:p>
    <w:tbl>
      <w:tblPr>
        <w:tblW w:w="9076" w:type="dxa"/>
        <w:tblInd w:w="47" w:type="dxa"/>
        <w:tblBorders>
          <w:top w:val="double" w:sz="6" w:space="0" w:color="auto"/>
          <w:left w:val="double" w:sz="6" w:space="0" w:color="auto"/>
          <w:bottom w:val="double" w:sz="6" w:space="0" w:color="auto"/>
          <w:right w:val="double" w:sz="6" w:space="0" w:color="auto"/>
        </w:tblBorders>
        <w:tblCellMar>
          <w:left w:w="70" w:type="dxa"/>
          <w:right w:w="70" w:type="dxa"/>
        </w:tblCellMar>
        <w:tblLook w:val="04A0" w:firstRow="1" w:lastRow="0" w:firstColumn="1" w:lastColumn="0" w:noHBand="0" w:noVBand="1"/>
      </w:tblPr>
      <w:tblGrid>
        <w:gridCol w:w="8028"/>
        <w:gridCol w:w="1048"/>
      </w:tblGrid>
      <w:tr w:rsidR="00CC0F42" w:rsidRPr="00CC0F42" w:rsidTr="00CC0F42">
        <w:trPr>
          <w:trHeight w:val="300"/>
        </w:trPr>
        <w:tc>
          <w:tcPr>
            <w:tcW w:w="8028" w:type="dxa"/>
            <w:shd w:val="clear" w:color="auto" w:fill="auto"/>
            <w:noWrap/>
            <w:vAlign w:val="bottom"/>
            <w:hideMark/>
          </w:tcPr>
          <w:p w:rsidR="00CC0F42" w:rsidRPr="00CC0F42" w:rsidRDefault="00CC0F42" w:rsidP="00CC0F42">
            <w:pPr>
              <w:rPr>
                <w:rFonts w:ascii="Calibri" w:eastAsia="Times New Roman" w:hAnsi="Calibri" w:cs="Times New Roman"/>
                <w:b/>
                <w:bCs/>
                <w:lang w:eastAsia="sv-SE"/>
              </w:rPr>
            </w:pPr>
            <w:r w:rsidRPr="00CC0F42">
              <w:rPr>
                <w:rFonts w:ascii="Calibri" w:eastAsia="Times New Roman" w:hAnsi="Calibri" w:cs="Times New Roman"/>
                <w:b/>
                <w:bCs/>
                <w:lang w:eastAsia="sv-SE"/>
              </w:rPr>
              <w:t> </w:t>
            </w:r>
          </w:p>
        </w:tc>
        <w:tc>
          <w:tcPr>
            <w:tcW w:w="1048" w:type="dxa"/>
            <w:shd w:val="clear" w:color="auto" w:fill="auto"/>
            <w:noWrap/>
            <w:vAlign w:val="bottom"/>
            <w:hideMark/>
          </w:tcPr>
          <w:p w:rsidR="00CC0F42" w:rsidRPr="00CC0F42" w:rsidRDefault="00CC0F42" w:rsidP="00CC0F42">
            <w:pPr>
              <w:jc w:val="right"/>
              <w:rPr>
                <w:rFonts w:ascii="Calibri" w:eastAsia="Times New Roman" w:hAnsi="Calibri" w:cs="Times New Roman"/>
                <w:b/>
                <w:bCs/>
                <w:u w:val="single"/>
                <w:lang w:eastAsia="sv-SE"/>
              </w:rPr>
            </w:pPr>
            <w:r w:rsidRPr="00CC0F42">
              <w:rPr>
                <w:rFonts w:ascii="Calibri" w:eastAsia="Times New Roman" w:hAnsi="Calibri" w:cs="Times New Roman"/>
                <w:b/>
                <w:bCs/>
                <w:u w:val="single"/>
                <w:lang w:eastAsia="sv-SE"/>
              </w:rPr>
              <w:t>mnkr</w:t>
            </w:r>
          </w:p>
        </w:tc>
      </w:tr>
      <w:tr w:rsidR="00CC0F42" w:rsidRPr="00CC0F42" w:rsidTr="00CC0F42">
        <w:trPr>
          <w:trHeight w:val="300"/>
        </w:trPr>
        <w:tc>
          <w:tcPr>
            <w:tcW w:w="8028" w:type="dxa"/>
            <w:shd w:val="clear" w:color="auto" w:fill="auto"/>
            <w:noWrap/>
            <w:vAlign w:val="bottom"/>
            <w:hideMark/>
          </w:tcPr>
          <w:p w:rsidR="00CC0F42" w:rsidRPr="00CC0F42" w:rsidRDefault="00CC0F42" w:rsidP="00CC0F42">
            <w:pPr>
              <w:rPr>
                <w:rFonts w:ascii="Calibri" w:eastAsia="Times New Roman" w:hAnsi="Calibri" w:cs="Times New Roman"/>
                <w:lang w:eastAsia="sv-SE"/>
              </w:rPr>
            </w:pPr>
            <w:r w:rsidRPr="00CC0F42">
              <w:rPr>
                <w:rFonts w:ascii="Calibri" w:eastAsia="Times New Roman" w:hAnsi="Calibri" w:cs="Times New Roman"/>
                <w:lang w:eastAsia="sv-SE"/>
              </w:rPr>
              <w:t>Budget 2016</w:t>
            </w:r>
          </w:p>
        </w:tc>
        <w:tc>
          <w:tcPr>
            <w:tcW w:w="1048" w:type="dxa"/>
            <w:shd w:val="clear" w:color="auto" w:fill="auto"/>
            <w:noWrap/>
            <w:vAlign w:val="bottom"/>
            <w:hideMark/>
          </w:tcPr>
          <w:p w:rsidR="00CC0F42" w:rsidRPr="00CC0F42" w:rsidRDefault="00CC0F42" w:rsidP="00CC0F42">
            <w:pPr>
              <w:jc w:val="right"/>
              <w:rPr>
                <w:rFonts w:ascii="Calibri" w:eastAsia="Times New Roman" w:hAnsi="Calibri" w:cs="Times New Roman"/>
                <w:lang w:eastAsia="sv-SE"/>
              </w:rPr>
            </w:pPr>
            <w:r w:rsidRPr="00CC0F42">
              <w:rPr>
                <w:rFonts w:ascii="Calibri" w:eastAsia="Times New Roman" w:hAnsi="Calibri" w:cs="Times New Roman"/>
                <w:lang w:eastAsia="sv-SE"/>
              </w:rPr>
              <w:t>873,7</w:t>
            </w:r>
          </w:p>
        </w:tc>
      </w:tr>
      <w:tr w:rsidR="00CC0F42" w:rsidRPr="00CC0F42" w:rsidTr="00CC0F42">
        <w:trPr>
          <w:trHeight w:val="300"/>
        </w:trPr>
        <w:tc>
          <w:tcPr>
            <w:tcW w:w="8028" w:type="dxa"/>
            <w:shd w:val="clear" w:color="auto" w:fill="auto"/>
            <w:noWrap/>
            <w:vAlign w:val="bottom"/>
            <w:hideMark/>
          </w:tcPr>
          <w:p w:rsidR="00CC0F42" w:rsidRPr="00CC0F42" w:rsidRDefault="00CC0F42" w:rsidP="00CC0F42">
            <w:pPr>
              <w:rPr>
                <w:rFonts w:ascii="Calibri" w:eastAsia="Times New Roman" w:hAnsi="Calibri" w:cs="Times New Roman"/>
                <w:lang w:eastAsia="sv-SE"/>
              </w:rPr>
            </w:pPr>
            <w:r w:rsidRPr="00CC0F42">
              <w:rPr>
                <w:rFonts w:ascii="Calibri" w:eastAsia="Times New Roman" w:hAnsi="Calibri" w:cs="Times New Roman"/>
                <w:lang w:eastAsia="sv-SE"/>
              </w:rPr>
              <w:t>Uppräkning för pris- och löneökningar 2017</w:t>
            </w:r>
          </w:p>
        </w:tc>
        <w:tc>
          <w:tcPr>
            <w:tcW w:w="1048" w:type="dxa"/>
            <w:shd w:val="clear" w:color="auto" w:fill="auto"/>
            <w:noWrap/>
            <w:vAlign w:val="bottom"/>
            <w:hideMark/>
          </w:tcPr>
          <w:p w:rsidR="00CC0F42" w:rsidRPr="00CC0F42" w:rsidRDefault="00CC0F42" w:rsidP="00CC0F42">
            <w:pPr>
              <w:jc w:val="right"/>
              <w:rPr>
                <w:rFonts w:ascii="Calibri" w:eastAsia="Times New Roman" w:hAnsi="Calibri" w:cs="Times New Roman"/>
                <w:lang w:eastAsia="sv-SE"/>
              </w:rPr>
            </w:pPr>
            <w:r w:rsidRPr="00CC0F42">
              <w:rPr>
                <w:rFonts w:ascii="Calibri" w:eastAsia="Times New Roman" w:hAnsi="Calibri" w:cs="Times New Roman"/>
                <w:lang w:eastAsia="sv-SE"/>
              </w:rPr>
              <w:t>20,7</w:t>
            </w:r>
          </w:p>
        </w:tc>
      </w:tr>
      <w:tr w:rsidR="00CC0F42" w:rsidRPr="00CC0F42" w:rsidTr="00CC0F42">
        <w:trPr>
          <w:trHeight w:val="300"/>
        </w:trPr>
        <w:tc>
          <w:tcPr>
            <w:tcW w:w="8028" w:type="dxa"/>
            <w:shd w:val="clear" w:color="auto" w:fill="auto"/>
            <w:noWrap/>
            <w:vAlign w:val="bottom"/>
            <w:hideMark/>
          </w:tcPr>
          <w:p w:rsidR="00CC0F42" w:rsidRPr="00CC0F42" w:rsidRDefault="00CC0F42" w:rsidP="00CC0F42">
            <w:pPr>
              <w:rPr>
                <w:rFonts w:ascii="Calibri" w:eastAsia="Times New Roman" w:hAnsi="Calibri" w:cs="Times New Roman"/>
                <w:lang w:eastAsia="sv-SE"/>
              </w:rPr>
            </w:pPr>
            <w:r w:rsidRPr="00CC0F42">
              <w:rPr>
                <w:rFonts w:ascii="Calibri" w:eastAsia="Times New Roman" w:hAnsi="Calibri" w:cs="Times New Roman"/>
                <w:lang w:eastAsia="sv-SE"/>
              </w:rPr>
              <w:t>Rationaliseringskrav motsvarande 0,5 procent av budgetramen</w:t>
            </w:r>
          </w:p>
        </w:tc>
        <w:tc>
          <w:tcPr>
            <w:tcW w:w="1048" w:type="dxa"/>
            <w:shd w:val="clear" w:color="auto" w:fill="auto"/>
            <w:noWrap/>
            <w:vAlign w:val="bottom"/>
            <w:hideMark/>
          </w:tcPr>
          <w:p w:rsidR="00CC0F42" w:rsidRPr="00CC0F42" w:rsidRDefault="00CC0F42" w:rsidP="00CC0F42">
            <w:pPr>
              <w:jc w:val="right"/>
              <w:rPr>
                <w:rFonts w:ascii="Calibri" w:eastAsia="Times New Roman" w:hAnsi="Calibri" w:cs="Times New Roman"/>
                <w:lang w:eastAsia="sv-SE"/>
              </w:rPr>
            </w:pPr>
            <w:r w:rsidRPr="00CC0F42">
              <w:rPr>
                <w:rFonts w:ascii="Calibri" w:eastAsia="Times New Roman" w:hAnsi="Calibri" w:cs="Times New Roman"/>
                <w:lang w:eastAsia="sv-SE"/>
              </w:rPr>
              <w:t>-4,4</w:t>
            </w:r>
          </w:p>
        </w:tc>
      </w:tr>
      <w:tr w:rsidR="00CC0F42" w:rsidRPr="00CC0F42" w:rsidTr="00CC0F42">
        <w:trPr>
          <w:trHeight w:val="300"/>
        </w:trPr>
        <w:tc>
          <w:tcPr>
            <w:tcW w:w="8028" w:type="dxa"/>
            <w:shd w:val="clear" w:color="auto" w:fill="auto"/>
            <w:noWrap/>
            <w:vAlign w:val="bottom"/>
            <w:hideMark/>
          </w:tcPr>
          <w:p w:rsidR="00CC0F42" w:rsidRPr="00CC0F42" w:rsidRDefault="00CC0F42" w:rsidP="00CC0F42">
            <w:pPr>
              <w:rPr>
                <w:rFonts w:ascii="Calibri" w:eastAsia="Times New Roman" w:hAnsi="Calibri" w:cs="Times New Roman"/>
                <w:b/>
                <w:bCs/>
                <w:i/>
                <w:iCs/>
                <w:u w:val="single"/>
                <w:lang w:eastAsia="sv-SE"/>
              </w:rPr>
            </w:pPr>
            <w:r w:rsidRPr="00CC0F42">
              <w:rPr>
                <w:rFonts w:ascii="Calibri" w:eastAsia="Times New Roman" w:hAnsi="Calibri" w:cs="Times New Roman"/>
                <w:b/>
                <w:bCs/>
                <w:i/>
                <w:iCs/>
                <w:u w:val="single"/>
                <w:lang w:eastAsia="sv-SE"/>
              </w:rPr>
              <w:t>Tillskott och förändringar i budgetramen 2017</w:t>
            </w:r>
          </w:p>
        </w:tc>
        <w:tc>
          <w:tcPr>
            <w:tcW w:w="1048" w:type="dxa"/>
            <w:shd w:val="clear" w:color="auto" w:fill="auto"/>
            <w:noWrap/>
            <w:vAlign w:val="bottom"/>
            <w:hideMark/>
          </w:tcPr>
          <w:p w:rsidR="00CC0F42" w:rsidRPr="00CC0F42" w:rsidRDefault="00CC0F42" w:rsidP="00CC0F42">
            <w:pPr>
              <w:rPr>
                <w:rFonts w:ascii="Calibri" w:eastAsia="Times New Roman" w:hAnsi="Calibri" w:cs="Times New Roman"/>
                <w:lang w:eastAsia="sv-SE"/>
              </w:rPr>
            </w:pPr>
            <w:r w:rsidRPr="00CC0F42">
              <w:rPr>
                <w:rFonts w:ascii="Calibri" w:eastAsia="Times New Roman" w:hAnsi="Calibri" w:cs="Times New Roman"/>
                <w:lang w:eastAsia="sv-SE"/>
              </w:rPr>
              <w:t> </w:t>
            </w:r>
          </w:p>
        </w:tc>
      </w:tr>
      <w:tr w:rsidR="00CC0F42" w:rsidRPr="00CC0F42" w:rsidTr="00CC0F42">
        <w:trPr>
          <w:trHeight w:val="300"/>
        </w:trPr>
        <w:tc>
          <w:tcPr>
            <w:tcW w:w="8028" w:type="dxa"/>
            <w:shd w:val="clear" w:color="auto" w:fill="auto"/>
            <w:noWrap/>
            <w:vAlign w:val="bottom"/>
            <w:hideMark/>
          </w:tcPr>
          <w:p w:rsidR="00CC0F42" w:rsidRPr="00CC0F42" w:rsidRDefault="00CC0F42" w:rsidP="00CC0F42">
            <w:pPr>
              <w:rPr>
                <w:rFonts w:ascii="Calibri" w:eastAsia="Times New Roman" w:hAnsi="Calibri" w:cs="Times New Roman"/>
                <w:lang w:eastAsia="sv-SE"/>
              </w:rPr>
            </w:pPr>
            <w:r>
              <w:rPr>
                <w:rFonts w:ascii="Calibri" w:eastAsia="Times New Roman" w:hAnsi="Calibri" w:cs="Times New Roman"/>
                <w:lang w:eastAsia="sv-SE"/>
              </w:rPr>
              <w:t xml:space="preserve">Ökat barnantal i förskolan       </w:t>
            </w:r>
            <w:r w:rsidRPr="00CC0F42">
              <w:rPr>
                <w:rFonts w:ascii="Calibri" w:eastAsia="Times New Roman" w:hAnsi="Calibri" w:cs="Times New Roman"/>
                <w:lang w:eastAsia="sv-SE"/>
              </w:rPr>
              <w:t>+84 barn</w:t>
            </w:r>
          </w:p>
        </w:tc>
        <w:tc>
          <w:tcPr>
            <w:tcW w:w="1048" w:type="dxa"/>
            <w:shd w:val="clear" w:color="auto" w:fill="auto"/>
            <w:noWrap/>
            <w:vAlign w:val="bottom"/>
            <w:hideMark/>
          </w:tcPr>
          <w:p w:rsidR="00CC0F42" w:rsidRPr="00CC0F42" w:rsidRDefault="00CC0F42" w:rsidP="00CC0F42">
            <w:pPr>
              <w:jc w:val="right"/>
              <w:rPr>
                <w:rFonts w:ascii="Calibri" w:eastAsia="Times New Roman" w:hAnsi="Calibri" w:cs="Times New Roman"/>
                <w:lang w:eastAsia="sv-SE"/>
              </w:rPr>
            </w:pPr>
            <w:r w:rsidRPr="00CC0F42">
              <w:rPr>
                <w:rFonts w:ascii="Calibri" w:eastAsia="Times New Roman" w:hAnsi="Calibri" w:cs="Times New Roman"/>
                <w:lang w:eastAsia="sv-SE"/>
              </w:rPr>
              <w:t>10,4</w:t>
            </w:r>
          </w:p>
        </w:tc>
      </w:tr>
      <w:tr w:rsidR="00CC0F42" w:rsidRPr="00CC0F42" w:rsidTr="00CC0F42">
        <w:trPr>
          <w:trHeight w:val="300"/>
        </w:trPr>
        <w:tc>
          <w:tcPr>
            <w:tcW w:w="8028" w:type="dxa"/>
            <w:shd w:val="clear" w:color="auto" w:fill="auto"/>
            <w:noWrap/>
            <w:vAlign w:val="bottom"/>
            <w:hideMark/>
          </w:tcPr>
          <w:p w:rsidR="00CC0F42" w:rsidRPr="00CC0F42" w:rsidRDefault="00CC0F42" w:rsidP="00CC0F42">
            <w:pPr>
              <w:rPr>
                <w:rFonts w:ascii="Calibri" w:eastAsia="Times New Roman" w:hAnsi="Calibri" w:cs="Times New Roman"/>
                <w:lang w:eastAsia="sv-SE"/>
              </w:rPr>
            </w:pPr>
            <w:r w:rsidRPr="00CC0F42">
              <w:rPr>
                <w:rFonts w:ascii="Calibri" w:eastAsia="Times New Roman" w:hAnsi="Calibri" w:cs="Times New Roman"/>
                <w:lang w:eastAsia="sv-SE"/>
              </w:rPr>
              <w:t>Lokalförändringar</w:t>
            </w:r>
          </w:p>
        </w:tc>
        <w:tc>
          <w:tcPr>
            <w:tcW w:w="1048" w:type="dxa"/>
            <w:shd w:val="clear" w:color="auto" w:fill="auto"/>
            <w:noWrap/>
            <w:vAlign w:val="bottom"/>
            <w:hideMark/>
          </w:tcPr>
          <w:p w:rsidR="00CC0F42" w:rsidRPr="00CC0F42" w:rsidRDefault="00CC0F42" w:rsidP="00CC0F42">
            <w:pPr>
              <w:jc w:val="right"/>
              <w:rPr>
                <w:rFonts w:ascii="Calibri" w:eastAsia="Times New Roman" w:hAnsi="Calibri" w:cs="Times New Roman"/>
                <w:lang w:eastAsia="sv-SE"/>
              </w:rPr>
            </w:pPr>
            <w:r w:rsidRPr="00CC0F42">
              <w:rPr>
                <w:rFonts w:ascii="Calibri" w:eastAsia="Times New Roman" w:hAnsi="Calibri" w:cs="Times New Roman"/>
                <w:lang w:eastAsia="sv-SE"/>
              </w:rPr>
              <w:t>1,5</w:t>
            </w:r>
          </w:p>
        </w:tc>
      </w:tr>
      <w:tr w:rsidR="00CC0F42" w:rsidRPr="00CC0F42" w:rsidTr="00CC0F42">
        <w:trPr>
          <w:trHeight w:val="300"/>
        </w:trPr>
        <w:tc>
          <w:tcPr>
            <w:tcW w:w="8028" w:type="dxa"/>
            <w:shd w:val="clear" w:color="auto" w:fill="auto"/>
            <w:noWrap/>
            <w:vAlign w:val="bottom"/>
            <w:hideMark/>
          </w:tcPr>
          <w:p w:rsidR="00CC0F42" w:rsidRPr="00CC0F42" w:rsidRDefault="00CC0F42" w:rsidP="00CC0F42">
            <w:pPr>
              <w:rPr>
                <w:rFonts w:ascii="Calibri" w:eastAsia="Times New Roman" w:hAnsi="Calibri" w:cs="Times New Roman"/>
                <w:lang w:eastAsia="sv-SE"/>
              </w:rPr>
            </w:pPr>
            <w:r w:rsidRPr="00CC0F42">
              <w:rPr>
                <w:rFonts w:ascii="Calibri" w:eastAsia="Times New Roman" w:hAnsi="Calibri" w:cs="Times New Roman"/>
                <w:lang w:eastAsia="sv-SE"/>
              </w:rPr>
              <w:t>Omfördelning till grundskolenämnden, skolskjutsar</w:t>
            </w:r>
          </w:p>
        </w:tc>
        <w:tc>
          <w:tcPr>
            <w:tcW w:w="1048" w:type="dxa"/>
            <w:shd w:val="clear" w:color="auto" w:fill="auto"/>
            <w:noWrap/>
            <w:vAlign w:val="bottom"/>
            <w:hideMark/>
          </w:tcPr>
          <w:p w:rsidR="00CC0F42" w:rsidRPr="00CC0F42" w:rsidRDefault="00CC0F42" w:rsidP="00CC0F42">
            <w:pPr>
              <w:jc w:val="right"/>
              <w:rPr>
                <w:rFonts w:ascii="Calibri" w:eastAsia="Times New Roman" w:hAnsi="Calibri" w:cs="Times New Roman"/>
                <w:lang w:eastAsia="sv-SE"/>
              </w:rPr>
            </w:pPr>
            <w:r w:rsidRPr="00CC0F42">
              <w:rPr>
                <w:rFonts w:ascii="Calibri" w:eastAsia="Times New Roman" w:hAnsi="Calibri" w:cs="Times New Roman"/>
                <w:lang w:eastAsia="sv-SE"/>
              </w:rPr>
              <w:t>-0,8</w:t>
            </w:r>
          </w:p>
        </w:tc>
      </w:tr>
      <w:tr w:rsidR="00CC0F42" w:rsidRPr="00CC0F42" w:rsidTr="00CC0F42">
        <w:trPr>
          <w:trHeight w:val="300"/>
        </w:trPr>
        <w:tc>
          <w:tcPr>
            <w:tcW w:w="8028" w:type="dxa"/>
            <w:shd w:val="clear" w:color="auto" w:fill="auto"/>
            <w:noWrap/>
            <w:vAlign w:val="bottom"/>
            <w:hideMark/>
          </w:tcPr>
          <w:p w:rsidR="00CC0F42" w:rsidRPr="00CC0F42" w:rsidRDefault="00CC0F42" w:rsidP="00CC0F42">
            <w:pPr>
              <w:rPr>
                <w:rFonts w:ascii="Calibri" w:eastAsia="Times New Roman" w:hAnsi="Calibri" w:cs="Times New Roman"/>
                <w:lang w:eastAsia="sv-SE"/>
              </w:rPr>
            </w:pPr>
            <w:r w:rsidRPr="00CC0F42">
              <w:rPr>
                <w:rFonts w:ascii="Calibri" w:eastAsia="Times New Roman" w:hAnsi="Calibri" w:cs="Times New Roman"/>
                <w:lang w:eastAsia="sv-SE"/>
              </w:rPr>
              <w:t>Omfördelning från grundskolenämnden, Fredrikbergsbadet</w:t>
            </w:r>
          </w:p>
        </w:tc>
        <w:tc>
          <w:tcPr>
            <w:tcW w:w="1048" w:type="dxa"/>
            <w:shd w:val="clear" w:color="auto" w:fill="auto"/>
            <w:noWrap/>
            <w:vAlign w:val="bottom"/>
            <w:hideMark/>
          </w:tcPr>
          <w:p w:rsidR="00CC0F42" w:rsidRPr="00CC0F42" w:rsidRDefault="00CC0F42" w:rsidP="00CC0F42">
            <w:pPr>
              <w:jc w:val="right"/>
              <w:rPr>
                <w:rFonts w:ascii="Calibri" w:eastAsia="Times New Roman" w:hAnsi="Calibri" w:cs="Times New Roman"/>
                <w:lang w:eastAsia="sv-SE"/>
              </w:rPr>
            </w:pPr>
            <w:r w:rsidRPr="00CC0F42">
              <w:rPr>
                <w:rFonts w:ascii="Calibri" w:eastAsia="Times New Roman" w:hAnsi="Calibri" w:cs="Times New Roman"/>
                <w:lang w:eastAsia="sv-SE"/>
              </w:rPr>
              <w:t>0,4</w:t>
            </w:r>
          </w:p>
        </w:tc>
      </w:tr>
      <w:tr w:rsidR="00CC0F42" w:rsidRPr="00CC0F42" w:rsidTr="00CC0F42">
        <w:trPr>
          <w:trHeight w:val="300"/>
        </w:trPr>
        <w:tc>
          <w:tcPr>
            <w:tcW w:w="8028" w:type="dxa"/>
            <w:shd w:val="clear" w:color="auto" w:fill="auto"/>
            <w:noWrap/>
            <w:vAlign w:val="bottom"/>
            <w:hideMark/>
          </w:tcPr>
          <w:p w:rsidR="00CC0F42" w:rsidRPr="00CC0F42" w:rsidRDefault="00CC0F42" w:rsidP="00CC0F42">
            <w:pPr>
              <w:rPr>
                <w:rFonts w:ascii="Calibri" w:eastAsia="Times New Roman" w:hAnsi="Calibri" w:cs="Times New Roman"/>
                <w:b/>
                <w:bCs/>
                <w:lang w:eastAsia="sv-SE"/>
              </w:rPr>
            </w:pPr>
            <w:r w:rsidRPr="00CC0F42">
              <w:rPr>
                <w:rFonts w:ascii="Calibri" w:eastAsia="Times New Roman" w:hAnsi="Calibri" w:cs="Times New Roman"/>
                <w:b/>
                <w:bCs/>
                <w:lang w:eastAsia="sv-SE"/>
              </w:rPr>
              <w:t>Förslag till budgetram 2017</w:t>
            </w:r>
          </w:p>
        </w:tc>
        <w:tc>
          <w:tcPr>
            <w:tcW w:w="1048" w:type="dxa"/>
            <w:shd w:val="clear" w:color="auto" w:fill="auto"/>
            <w:noWrap/>
            <w:vAlign w:val="bottom"/>
            <w:hideMark/>
          </w:tcPr>
          <w:p w:rsidR="00CC0F42" w:rsidRPr="00CC0F42" w:rsidRDefault="00CC0F42" w:rsidP="00CC0F42">
            <w:pPr>
              <w:jc w:val="right"/>
              <w:rPr>
                <w:rFonts w:ascii="Calibri" w:eastAsia="Times New Roman" w:hAnsi="Calibri" w:cs="Times New Roman"/>
                <w:b/>
                <w:bCs/>
                <w:lang w:eastAsia="sv-SE"/>
              </w:rPr>
            </w:pPr>
            <w:r w:rsidRPr="00CC0F42">
              <w:rPr>
                <w:rFonts w:ascii="Calibri" w:eastAsia="Times New Roman" w:hAnsi="Calibri" w:cs="Times New Roman"/>
                <w:b/>
                <w:bCs/>
                <w:lang w:eastAsia="sv-SE"/>
              </w:rPr>
              <w:t>901,5</w:t>
            </w:r>
          </w:p>
        </w:tc>
      </w:tr>
      <w:tr w:rsidR="005D44D3" w:rsidRPr="00CC0F42" w:rsidTr="00CC0F42">
        <w:trPr>
          <w:trHeight w:val="300"/>
        </w:trPr>
        <w:tc>
          <w:tcPr>
            <w:tcW w:w="8028" w:type="dxa"/>
            <w:shd w:val="clear" w:color="auto" w:fill="auto"/>
            <w:noWrap/>
            <w:vAlign w:val="bottom"/>
          </w:tcPr>
          <w:p w:rsidR="005D44D3" w:rsidRPr="00CC0F42" w:rsidRDefault="005D44D3" w:rsidP="00CC0F42">
            <w:pPr>
              <w:rPr>
                <w:rFonts w:ascii="Calibri" w:eastAsia="Times New Roman" w:hAnsi="Calibri" w:cs="Times New Roman"/>
                <w:b/>
                <w:bCs/>
                <w:lang w:eastAsia="sv-SE"/>
              </w:rPr>
            </w:pPr>
          </w:p>
        </w:tc>
        <w:tc>
          <w:tcPr>
            <w:tcW w:w="1048" w:type="dxa"/>
            <w:shd w:val="clear" w:color="auto" w:fill="auto"/>
            <w:noWrap/>
            <w:vAlign w:val="bottom"/>
          </w:tcPr>
          <w:p w:rsidR="005D44D3" w:rsidRPr="00CC0F42" w:rsidRDefault="005D44D3" w:rsidP="00CC0F42">
            <w:pPr>
              <w:jc w:val="right"/>
              <w:rPr>
                <w:rFonts w:ascii="Calibri" w:eastAsia="Times New Roman" w:hAnsi="Calibri" w:cs="Times New Roman"/>
                <w:b/>
                <w:bCs/>
                <w:lang w:eastAsia="sv-SE"/>
              </w:rPr>
            </w:pPr>
          </w:p>
        </w:tc>
      </w:tr>
      <w:tr w:rsidR="005D44D3" w:rsidRPr="00CC0F42" w:rsidTr="00CC0F42">
        <w:trPr>
          <w:trHeight w:val="300"/>
        </w:trPr>
        <w:tc>
          <w:tcPr>
            <w:tcW w:w="8028" w:type="dxa"/>
            <w:shd w:val="clear" w:color="auto" w:fill="auto"/>
            <w:noWrap/>
            <w:vAlign w:val="bottom"/>
          </w:tcPr>
          <w:p w:rsidR="005D44D3" w:rsidRPr="00CC0F42" w:rsidRDefault="005D44D3" w:rsidP="00CC0F42">
            <w:pPr>
              <w:rPr>
                <w:rFonts w:ascii="Calibri" w:eastAsia="Times New Roman" w:hAnsi="Calibri" w:cs="Times New Roman"/>
                <w:b/>
                <w:bCs/>
                <w:lang w:eastAsia="sv-SE"/>
              </w:rPr>
            </w:pPr>
            <w:r>
              <w:rPr>
                <w:rFonts w:ascii="Calibri" w:eastAsia="Times New Roman" w:hAnsi="Calibri" w:cs="Times New Roman"/>
                <w:b/>
                <w:bCs/>
                <w:lang w:eastAsia="sv-SE"/>
              </w:rPr>
              <w:t>Investeringsram 2017</w:t>
            </w:r>
          </w:p>
        </w:tc>
        <w:tc>
          <w:tcPr>
            <w:tcW w:w="1048" w:type="dxa"/>
            <w:shd w:val="clear" w:color="auto" w:fill="auto"/>
            <w:noWrap/>
            <w:vAlign w:val="bottom"/>
          </w:tcPr>
          <w:p w:rsidR="005D44D3" w:rsidRPr="00CC0F42" w:rsidRDefault="005D44D3" w:rsidP="00CC0F42">
            <w:pPr>
              <w:jc w:val="right"/>
              <w:rPr>
                <w:rFonts w:ascii="Calibri" w:eastAsia="Times New Roman" w:hAnsi="Calibri" w:cs="Times New Roman"/>
                <w:b/>
                <w:bCs/>
                <w:lang w:eastAsia="sv-SE"/>
              </w:rPr>
            </w:pPr>
            <w:r>
              <w:rPr>
                <w:rFonts w:ascii="Calibri" w:eastAsia="Times New Roman" w:hAnsi="Calibri" w:cs="Times New Roman"/>
                <w:b/>
                <w:bCs/>
                <w:lang w:eastAsia="sv-SE"/>
              </w:rPr>
              <w:t>3,0</w:t>
            </w:r>
          </w:p>
        </w:tc>
      </w:tr>
    </w:tbl>
    <w:p w:rsidR="00CC0F42" w:rsidRPr="00061AEE" w:rsidRDefault="00CC0F42" w:rsidP="0089541B">
      <w:pPr>
        <w:rPr>
          <w:rFonts w:ascii="Calibri" w:hAnsi="Calibri" w:cs="Calibri"/>
          <w:color w:val="FF0000"/>
        </w:rPr>
      </w:pPr>
    </w:p>
    <w:p w:rsidR="00583303" w:rsidRPr="00B752FA" w:rsidRDefault="009377EC" w:rsidP="00B752FA">
      <w:pPr>
        <w:pStyle w:val="Rubrik2"/>
      </w:pPr>
      <w:bookmarkStart w:id="42" w:name="_Toc451149434"/>
      <w:bookmarkStart w:id="43" w:name="_Toc453424777"/>
      <w:r w:rsidRPr="00B752FA">
        <w:t>Grundskolenämnden</w:t>
      </w:r>
      <w:bookmarkEnd w:id="42"/>
      <w:bookmarkEnd w:id="43"/>
    </w:p>
    <w:p w:rsidR="00B752FA" w:rsidRPr="007F6303" w:rsidRDefault="00B752FA" w:rsidP="00BB2991">
      <w:pPr>
        <w:pStyle w:val="Rubrik3"/>
      </w:pPr>
      <w:r w:rsidRPr="007F6303">
        <w:t>Nämndens ansvar och uppdrag</w:t>
      </w:r>
    </w:p>
    <w:p w:rsidR="00B752FA" w:rsidRDefault="00B752FA" w:rsidP="00B752FA"/>
    <w:p w:rsidR="00837D3E" w:rsidRPr="00CC0F42" w:rsidRDefault="00837D3E" w:rsidP="00837D3E">
      <w:r w:rsidRPr="00CC0F42">
        <w:t xml:space="preserve">Grundskolenämnden har enligt reglementet ansvar för att uppfylla kommunens samtliga skyldigheter enligt skollagen avseende förskoleklass, grundskola, grundsärskola och fritidshem. Uppdraget kan delas in i dels den specifika rollen som kommunen har som skolhuvudman för den kommunalt drivna utbildningsverksamheten och dels den vidare rollen som ges kommunen i skollagen. I den vidare rollen ingår bland annat att tilldela grundskolor och fritidshem bidrag på lika villkor och att utöva kommunens insynsrätt i fristående grundskolor. </w:t>
      </w:r>
    </w:p>
    <w:p w:rsidR="00837D3E" w:rsidRPr="00CC0F42" w:rsidRDefault="00837D3E" w:rsidP="00837D3E"/>
    <w:p w:rsidR="00837D3E" w:rsidRPr="00CC0F42" w:rsidRDefault="00837D3E" w:rsidP="00837D3E">
      <w:r w:rsidRPr="00CC0F42">
        <w:t xml:space="preserve">I grundskolenämndens planerings- och uppföljningsprocess hålls rollerna isär.  I tilldelningsrollen ligger det övergripande dimensioneringsansvaret samt ansvar för att utforma och uppdatera resursfördelningen. Västerås har en jämförelsevis hög andel elever i fristående regi, närmare en fjärdedel.  I verksamhetsrollen ligger att dimensionera, utveckla och driva den kommunala skolan. Grundskolenämnden har ansvar för att, utifrån reglering om fritt skolval och med hänsyn till närhetsprincipen, erbjuda de vårdnadshavare som så önskar plats i kommunal grundskola. I verksamhetsrollen ligger att dimensionera, utveckla och driva den kommunala skolverksamheten. </w:t>
      </w:r>
    </w:p>
    <w:p w:rsidR="00B752FA" w:rsidRPr="00061AEE" w:rsidRDefault="00B752FA" w:rsidP="00B752FA"/>
    <w:p w:rsidR="00B752FA" w:rsidRPr="007F6303" w:rsidRDefault="00B752FA" w:rsidP="00BB2991">
      <w:pPr>
        <w:pStyle w:val="Rubrik3"/>
      </w:pPr>
      <w:r w:rsidRPr="007F6303">
        <w:t>Verksamhetsutveckling</w:t>
      </w:r>
    </w:p>
    <w:p w:rsidR="00B752FA" w:rsidRDefault="00B752FA" w:rsidP="00B752FA"/>
    <w:p w:rsidR="00837D3E" w:rsidRDefault="00FC7B7D" w:rsidP="00837D3E">
      <w:r>
        <w:t xml:space="preserve">Nämnden har </w:t>
      </w:r>
      <w:r w:rsidR="00837D3E">
        <w:t>två stora u</w:t>
      </w:r>
      <w:r>
        <w:t xml:space="preserve">tmaningar inför de kommande åren: </w:t>
      </w:r>
      <w:r w:rsidR="00837D3E">
        <w:t xml:space="preserve">kunskapsresultaten och ekonomi i balans. </w:t>
      </w:r>
    </w:p>
    <w:p w:rsidR="00114421" w:rsidRDefault="00114421" w:rsidP="00837D3E"/>
    <w:p w:rsidR="00837D3E" w:rsidRDefault="00837D3E" w:rsidP="00837D3E">
      <w:r>
        <w:t>F</w:t>
      </w:r>
      <w:r w:rsidRPr="004C19EF">
        <w:t>ör</w:t>
      </w:r>
      <w:r>
        <w:t xml:space="preserve"> att bli en ledande skolstad </w:t>
      </w:r>
      <w:r w:rsidR="002708ED">
        <w:t>krävs</w:t>
      </w:r>
      <w:r w:rsidRPr="004C19EF">
        <w:t xml:space="preserve"> en ökad måluppfyllelse och höjd kunskapsnivå. Skolstaden Västerås ska erbjuda en likvärdig skolgång med goda resultat oavsett skolans utförare och geografiska placering.</w:t>
      </w:r>
      <w:r>
        <w:t xml:space="preserve"> </w:t>
      </w:r>
      <w:r w:rsidRPr="004C19EF">
        <w:t>För att nå mål</w:t>
      </w:r>
      <w:r w:rsidR="002708ED">
        <w:t>en</w:t>
      </w:r>
      <w:r w:rsidRPr="004C19EF">
        <w:t xml:space="preserve"> och ge rätt förutsättningar </w:t>
      </w:r>
      <w:r>
        <w:t>så</w:t>
      </w:r>
      <w:r w:rsidRPr="004C19EF">
        <w:t xml:space="preserve"> att elever</w:t>
      </w:r>
      <w:r w:rsidR="002708ED">
        <w:t>na</w:t>
      </w:r>
      <w:r w:rsidRPr="004C19EF">
        <w:t xml:space="preserve"> når resultat behöv</w:t>
      </w:r>
      <w:r w:rsidR="002708ED">
        <w:t>s</w:t>
      </w:r>
      <w:r w:rsidRPr="004C19EF">
        <w:t xml:space="preserve"> </w:t>
      </w:r>
      <w:r>
        <w:lastRenderedPageBreak/>
        <w:t xml:space="preserve">också </w:t>
      </w:r>
      <w:r w:rsidRPr="004C19EF">
        <w:t>en tydlig plan för kompetensförs</w:t>
      </w:r>
      <w:r>
        <w:t>örjningen av lärare, chefer</w:t>
      </w:r>
      <w:r w:rsidRPr="00B37C68">
        <w:t xml:space="preserve"> </w:t>
      </w:r>
      <w:r>
        <w:t>och övriga kompetenser</w:t>
      </w:r>
      <w:r w:rsidRPr="004C19EF">
        <w:t>.</w:t>
      </w:r>
      <w:r>
        <w:t xml:space="preserve"> Att vara en attraktiv arbetsgivare är viktigt för staden för att kunna anställa och behålla kompetenta medarbetare. </w:t>
      </w:r>
      <w:r w:rsidRPr="004C19EF">
        <w:t xml:space="preserve">De flyktingar som kommer till Västerås ska av oss få ett mottagande med tolerans och öppenhet. </w:t>
      </w:r>
      <w:r w:rsidR="002708ED">
        <w:t>De</w:t>
      </w:r>
      <w:r w:rsidRPr="004C19EF">
        <w:t xml:space="preserve"> ska även erbjuda</w:t>
      </w:r>
      <w:r w:rsidR="002708ED">
        <w:t>s</w:t>
      </w:r>
      <w:r w:rsidRPr="004C19EF">
        <w:t xml:space="preserve"> den undervisning som de har rätt till.</w:t>
      </w:r>
      <w:r>
        <w:t xml:space="preserve"> Utifrån det tryck som finns idag kommer detta vara en klar utmaning.</w:t>
      </w:r>
    </w:p>
    <w:p w:rsidR="00837D3E" w:rsidRPr="004C19EF" w:rsidRDefault="00837D3E" w:rsidP="00837D3E"/>
    <w:p w:rsidR="00837D3E" w:rsidRDefault="00837D3E" w:rsidP="00837D3E">
      <w:r w:rsidRPr="008505B9">
        <w:t>En ekonomi i balans är och kommer alltid vara viktig</w:t>
      </w:r>
      <w:r>
        <w:t xml:space="preserve">. </w:t>
      </w:r>
      <w:r w:rsidRPr="0067107D">
        <w:t>Dels för att förvalta skattemedel på ett br</w:t>
      </w:r>
      <w:r>
        <w:t>a sätt, dels</w:t>
      </w:r>
      <w:r w:rsidRPr="0067107D">
        <w:t xml:space="preserve"> för att chefer och medarbetare ska kunna fokusera sin energi och </w:t>
      </w:r>
      <w:r>
        <w:t xml:space="preserve">sitt </w:t>
      </w:r>
      <w:r w:rsidRPr="0067107D">
        <w:t>engagemang på att utveckla verksamhet och pedagogik</w:t>
      </w:r>
      <w:r w:rsidRPr="008505B9">
        <w:t>. Då skapa</w:t>
      </w:r>
      <w:r w:rsidR="002708ED">
        <w:t>s</w:t>
      </w:r>
      <w:r w:rsidRPr="008505B9">
        <w:t xml:space="preserve"> bästa möjliga förutsättningar för de elever som finns i våra verksamheter.</w:t>
      </w:r>
      <w:r>
        <w:t xml:space="preserve"> Verksamheten ska vila </w:t>
      </w:r>
      <w:r w:rsidRPr="0067107D">
        <w:t>på vetenskaplig grund med en pedagogik i framkant för att</w:t>
      </w:r>
      <w:r>
        <w:t xml:space="preserve"> kunna</w:t>
      </w:r>
      <w:r w:rsidRPr="0067107D">
        <w:t xml:space="preserve"> utföra uppdraget med att höja kunskapsresultaten.</w:t>
      </w:r>
      <w:r w:rsidRPr="008505B9">
        <w:t xml:space="preserve"> För att nå en hållbar utveckling behövs en strategisk lokalförsörjningsplan som berörda </w:t>
      </w:r>
      <w:r w:rsidRPr="0067107D">
        <w:t>nämnder</w:t>
      </w:r>
      <w:r w:rsidRPr="008505B9">
        <w:t xml:space="preserve"> är eniga om. </w:t>
      </w:r>
    </w:p>
    <w:p w:rsidR="00991560" w:rsidRDefault="00991560" w:rsidP="00837D3E"/>
    <w:p w:rsidR="002708ED" w:rsidRDefault="002708ED" w:rsidP="00837D3E"/>
    <w:p w:rsidR="00991560" w:rsidRPr="00AE5FEC" w:rsidRDefault="00991560" w:rsidP="00991560">
      <w:pPr>
        <w:rPr>
          <w:b/>
          <w:sz w:val="24"/>
          <w:szCs w:val="24"/>
        </w:rPr>
      </w:pPr>
      <w:r w:rsidRPr="00AE5FEC">
        <w:rPr>
          <w:b/>
          <w:sz w:val="24"/>
          <w:szCs w:val="24"/>
        </w:rPr>
        <w:t>Kommunstyrelsens kommentar</w:t>
      </w:r>
      <w:r>
        <w:rPr>
          <w:b/>
          <w:sz w:val="24"/>
          <w:szCs w:val="24"/>
        </w:rPr>
        <w:t>er</w:t>
      </w:r>
    </w:p>
    <w:p w:rsidR="00CA4707" w:rsidRDefault="00CA4707" w:rsidP="00807611">
      <w:pPr>
        <w:pStyle w:val="Rubrik3"/>
      </w:pPr>
      <w:r w:rsidRPr="00807611">
        <w:t>Reducerat rationaliseringskrav för grundskolenämnden och utbildnings- och arbetsmarknadsnämnden</w:t>
      </w:r>
    </w:p>
    <w:p w:rsidR="00807611" w:rsidRPr="00807611" w:rsidRDefault="00807611" w:rsidP="00807611"/>
    <w:p w:rsidR="00CA4707" w:rsidRDefault="00CA4707" w:rsidP="00B752FA">
      <w:r>
        <w:t>För att balansera stadens totala budget åläggs samtliga nämnder med und</w:t>
      </w:r>
      <w:r w:rsidR="00807611">
        <w:t xml:space="preserve">antag för </w:t>
      </w:r>
      <w:r>
        <w:t>äl</w:t>
      </w:r>
      <w:r w:rsidR="00807611">
        <w:t>d</w:t>
      </w:r>
      <w:r>
        <w:t>renämnden ett rationalis</w:t>
      </w:r>
      <w:r w:rsidR="00807611">
        <w:t>e</w:t>
      </w:r>
      <w:r>
        <w:t>ringskrav motsvarande 0</w:t>
      </w:r>
      <w:r w:rsidR="00807611">
        <w:t>,</w:t>
      </w:r>
      <w:r>
        <w:t>5 procent av budgetramen. För grundskolenämnden och utbildnings- och arbetsmarknadsnämnden reduceras rationaliseringskravet med 2 mnkr respektive 3,5 mnkr. Samtidigt åläggs nämnde</w:t>
      </w:r>
      <w:r w:rsidR="00807611">
        <w:t xml:space="preserve">rna att i budget 2017 inte göra neddragningar av bidraget till Expectrum. För utbildnings- och arbetsmarknadsnämnden blir effekten av reduktionen att nämnden </w:t>
      </w:r>
      <w:r w:rsidR="00495535">
        <w:t xml:space="preserve">inte </w:t>
      </w:r>
      <w:r w:rsidR="00807611">
        <w:t>åläggs något rationaliseringskrav under 2017.</w:t>
      </w:r>
    </w:p>
    <w:p w:rsidR="00535BCB" w:rsidRPr="005D5BFC" w:rsidRDefault="00535BCB" w:rsidP="00535BCB">
      <w:pPr>
        <w:pStyle w:val="Rubrik3"/>
      </w:pPr>
      <w:r w:rsidRPr="005D5BFC">
        <w:t>Satsning</w:t>
      </w:r>
      <w:r w:rsidR="00745A93">
        <w:t>ar</w:t>
      </w:r>
      <w:r w:rsidRPr="005D5BFC">
        <w:t xml:space="preserve"> – utökad budgetram</w:t>
      </w:r>
    </w:p>
    <w:p w:rsidR="00535BCB" w:rsidRPr="00745A93" w:rsidRDefault="00535BCB" w:rsidP="00B752FA"/>
    <w:p w:rsidR="005B6B64" w:rsidRPr="00535BCB" w:rsidRDefault="005B6B64" w:rsidP="00535BCB">
      <w:pPr>
        <w:autoSpaceDE w:val="0"/>
        <w:autoSpaceDN w:val="0"/>
        <w:adjustRightInd w:val="0"/>
        <w:rPr>
          <w:rFonts w:cs="Garamond"/>
          <w:b/>
          <w:i/>
          <w:color w:val="000000"/>
        </w:rPr>
      </w:pPr>
      <w:r w:rsidRPr="00745A93">
        <w:rPr>
          <w:rFonts w:cs="Garamond"/>
          <w:b/>
          <w:i/>
          <w:color w:val="000000"/>
        </w:rPr>
        <w:t>Fritidshemslyft</w:t>
      </w:r>
    </w:p>
    <w:p w:rsidR="00535BCB" w:rsidRPr="00745A93" w:rsidRDefault="005B6B64" w:rsidP="005B6B64">
      <w:pPr>
        <w:autoSpaceDE w:val="0"/>
        <w:autoSpaceDN w:val="0"/>
        <w:adjustRightInd w:val="0"/>
      </w:pPr>
      <w:r w:rsidRPr="00745A93">
        <w:rPr>
          <w:rFonts w:cs="Garamond"/>
          <w:color w:val="000000"/>
        </w:rPr>
        <w:t>I årsplanen 2017 görs en satsning på att utveckla</w:t>
      </w:r>
      <w:r w:rsidR="00535BCB" w:rsidRPr="00535BCB">
        <w:rPr>
          <w:rFonts w:cs="Garamond"/>
          <w:color w:val="000000"/>
        </w:rPr>
        <w:t xml:space="preserve"> fritidshemmen i Västerås</w:t>
      </w:r>
      <w:r w:rsidRPr="00745A93">
        <w:rPr>
          <w:rFonts w:cs="Garamond"/>
          <w:color w:val="000000"/>
        </w:rPr>
        <w:t>.</w:t>
      </w:r>
      <w:r w:rsidR="00535BCB" w:rsidRPr="00535BCB">
        <w:rPr>
          <w:rFonts w:cs="Garamond"/>
          <w:color w:val="000000"/>
        </w:rPr>
        <w:t xml:space="preserve"> </w:t>
      </w:r>
      <w:r w:rsidRPr="00745A93">
        <w:rPr>
          <w:rFonts w:cs="Garamond"/>
          <w:color w:val="000000"/>
        </w:rPr>
        <w:t>D</w:t>
      </w:r>
      <w:r w:rsidR="00535BCB" w:rsidRPr="00535BCB">
        <w:rPr>
          <w:rFonts w:cs="Garamond"/>
          <w:color w:val="000000"/>
        </w:rPr>
        <w:t>et</w:t>
      </w:r>
      <w:r w:rsidRPr="00745A93">
        <w:rPr>
          <w:rFonts w:cs="Garamond"/>
          <w:color w:val="000000"/>
        </w:rPr>
        <w:t>ta</w:t>
      </w:r>
      <w:r w:rsidR="00535BCB" w:rsidRPr="00535BCB">
        <w:rPr>
          <w:rFonts w:cs="Garamond"/>
          <w:color w:val="000000"/>
        </w:rPr>
        <w:t xml:space="preserve"> genom att minska barngrupperna och höja kvaliteten i verksamheten. Fritidshemmens uppdrag handlar bland annat om att stödja </w:t>
      </w:r>
      <w:r w:rsidR="00535BCB" w:rsidRPr="00535BCB">
        <w:t>elevernas sociala och allmänna utveckling, utvidga och fördjupa deras kunskaper och erfarenheter samt erbjuda en meningsfull fritid.</w:t>
      </w:r>
      <w:r w:rsidR="007D3720" w:rsidRPr="007D3720">
        <w:t xml:space="preserve"> </w:t>
      </w:r>
      <w:r w:rsidR="007D3720" w:rsidRPr="00535BCB">
        <w:t>Tillsammans bidrar skola och fritidshem till elevernas utveckling och lärande.</w:t>
      </w:r>
      <w:r w:rsidR="00535BCB" w:rsidRPr="00535BCB">
        <w:t xml:space="preserve"> </w:t>
      </w:r>
      <w:r w:rsidR="007D3720">
        <w:t>Fritidshemmen kompletterar också skolan genom att</w:t>
      </w:r>
      <w:r w:rsidR="001A5FE8">
        <w:t xml:space="preserve"> </w:t>
      </w:r>
      <w:r w:rsidR="00535BCB" w:rsidRPr="00535BCB">
        <w:t>ta emot elever</w:t>
      </w:r>
      <w:r w:rsidR="001A5FE8">
        <w:t>na</w:t>
      </w:r>
      <w:r w:rsidR="00535BCB" w:rsidRPr="00535BCB">
        <w:t xml:space="preserve"> under den del av dagen då de inte vistas i skolan</w:t>
      </w:r>
      <w:r w:rsidR="007D3720">
        <w:t xml:space="preserve"> samt</w:t>
      </w:r>
      <w:r w:rsidR="001A5FE8">
        <w:t xml:space="preserve"> </w:t>
      </w:r>
      <w:r w:rsidR="00535BCB" w:rsidRPr="00535BCB">
        <w:t>under loven.</w:t>
      </w:r>
      <w:r w:rsidRPr="00745A93">
        <w:t xml:space="preserve"> </w:t>
      </w:r>
      <w:r w:rsidR="007D3720">
        <w:t>Genom att utöka gru</w:t>
      </w:r>
      <w:r w:rsidRPr="00745A93">
        <w:t xml:space="preserve">ndskolenämndens budgetram </w:t>
      </w:r>
      <w:r w:rsidR="007D3720">
        <w:t xml:space="preserve">2017 </w:t>
      </w:r>
      <w:r w:rsidRPr="00745A93">
        <w:t>med 3 mnkr</w:t>
      </w:r>
      <w:r w:rsidR="007D3720">
        <w:t xml:space="preserve"> ges ett extra</w:t>
      </w:r>
      <w:r w:rsidRPr="00745A93">
        <w:t xml:space="preserve"> </w:t>
      </w:r>
      <w:r w:rsidR="00535BCB" w:rsidRPr="00745A93">
        <w:t xml:space="preserve">stöd </w:t>
      </w:r>
      <w:r w:rsidRPr="00745A93">
        <w:t>till</w:t>
      </w:r>
      <w:r w:rsidR="00535BCB" w:rsidRPr="00745A93">
        <w:t xml:space="preserve"> det fritidshemslyft </w:t>
      </w:r>
      <w:r w:rsidRPr="00745A93">
        <w:t>som</w:t>
      </w:r>
      <w:r w:rsidR="00535BCB" w:rsidRPr="00745A93">
        <w:t xml:space="preserve"> påbörjat</w:t>
      </w:r>
      <w:r w:rsidRPr="00745A93">
        <w:t>s</w:t>
      </w:r>
      <w:r w:rsidR="00535BCB" w:rsidRPr="00745A93">
        <w:t xml:space="preserve"> under 2016.</w:t>
      </w:r>
      <w:r w:rsidR="007D3720">
        <w:t xml:space="preserve"> </w:t>
      </w:r>
      <w:r w:rsidR="007D3720" w:rsidRPr="00745A93">
        <w:t>S</w:t>
      </w:r>
      <w:r w:rsidR="007D3720" w:rsidRPr="00535BCB">
        <w:t xml:space="preserve">atsning </w:t>
      </w:r>
      <w:r w:rsidR="007D3720" w:rsidRPr="00745A93">
        <w:t xml:space="preserve">riktas </w:t>
      </w:r>
      <w:r w:rsidR="007D3720">
        <w:t xml:space="preserve">främst </w:t>
      </w:r>
      <w:r w:rsidR="007D3720" w:rsidRPr="00745A93">
        <w:t>mot</w:t>
      </w:r>
      <w:r w:rsidR="007D3720" w:rsidRPr="00535BCB">
        <w:t xml:space="preserve"> förebyggande verksamhet men också </w:t>
      </w:r>
      <w:r w:rsidR="007D3720" w:rsidRPr="00745A93">
        <w:t>mot</w:t>
      </w:r>
      <w:r w:rsidR="007D3720" w:rsidRPr="00535BCB">
        <w:t xml:space="preserve"> ökat lä</w:t>
      </w:r>
      <w:r w:rsidR="007D3720" w:rsidRPr="00745A93">
        <w:t>rande och trivsel för eleverna</w:t>
      </w:r>
      <w:r w:rsidR="007D3720">
        <w:t>.</w:t>
      </w:r>
    </w:p>
    <w:p w:rsidR="0069252D" w:rsidRPr="00745A93" w:rsidRDefault="0069252D" w:rsidP="005B6B64">
      <w:pPr>
        <w:autoSpaceDE w:val="0"/>
        <w:autoSpaceDN w:val="0"/>
        <w:adjustRightInd w:val="0"/>
      </w:pPr>
    </w:p>
    <w:p w:rsidR="0069252D" w:rsidRPr="00745A93" w:rsidRDefault="00745A93" w:rsidP="005B6B64">
      <w:pPr>
        <w:autoSpaceDE w:val="0"/>
        <w:autoSpaceDN w:val="0"/>
        <w:adjustRightInd w:val="0"/>
        <w:rPr>
          <w:b/>
          <w:i/>
        </w:rPr>
      </w:pPr>
      <w:r w:rsidRPr="00745A93">
        <w:rPr>
          <w:b/>
          <w:i/>
        </w:rPr>
        <w:t>Förbättrad elevhälsa med fokus på tidiga åldrar</w:t>
      </w:r>
    </w:p>
    <w:p w:rsidR="00745A93" w:rsidRDefault="00745A93" w:rsidP="00745A93">
      <w:pPr>
        <w:autoSpaceDE w:val="0"/>
        <w:autoSpaceDN w:val="0"/>
        <w:adjustRightInd w:val="0"/>
        <w:rPr>
          <w:rFonts w:cs="Garamond"/>
          <w:color w:val="000000"/>
        </w:rPr>
      </w:pPr>
      <w:r w:rsidRPr="00745A93">
        <w:rPr>
          <w:rFonts w:cs="Garamond"/>
          <w:color w:val="000000"/>
        </w:rPr>
        <w:t>U</w:t>
      </w:r>
      <w:r w:rsidRPr="00535BCB">
        <w:rPr>
          <w:rFonts w:cs="Garamond"/>
          <w:color w:val="000000"/>
        </w:rPr>
        <w:t>tveckl</w:t>
      </w:r>
      <w:r w:rsidRPr="00745A93">
        <w:rPr>
          <w:rFonts w:cs="Garamond"/>
          <w:color w:val="000000"/>
        </w:rPr>
        <w:t>ingen av</w:t>
      </w:r>
      <w:r w:rsidRPr="00535BCB">
        <w:rPr>
          <w:rFonts w:cs="Garamond"/>
          <w:color w:val="000000"/>
        </w:rPr>
        <w:t xml:space="preserve"> elevhälsan i Västerås skolor</w:t>
      </w:r>
      <w:r w:rsidRPr="00745A93">
        <w:rPr>
          <w:rFonts w:cs="Garamond"/>
          <w:color w:val="000000"/>
        </w:rPr>
        <w:t xml:space="preserve"> fortsätter</w:t>
      </w:r>
      <w:r w:rsidRPr="00535BCB">
        <w:rPr>
          <w:rFonts w:cs="Garamond"/>
          <w:color w:val="000000"/>
        </w:rPr>
        <w:t>. Elevhälsan bidra</w:t>
      </w:r>
      <w:r w:rsidR="00B74300">
        <w:rPr>
          <w:rFonts w:cs="Garamond"/>
          <w:color w:val="000000"/>
        </w:rPr>
        <w:t>r</w:t>
      </w:r>
      <w:r w:rsidRPr="00535BCB">
        <w:rPr>
          <w:rFonts w:cs="Garamond"/>
          <w:color w:val="000000"/>
        </w:rPr>
        <w:t xml:space="preserve"> till att skapa miljöer som främjar elevernas lärande, utveckling och hälsa. Man arbeta</w:t>
      </w:r>
      <w:r w:rsidR="00B74300">
        <w:rPr>
          <w:rFonts w:cs="Garamond"/>
          <w:color w:val="000000"/>
        </w:rPr>
        <w:t>r</w:t>
      </w:r>
      <w:r w:rsidRPr="00535BCB">
        <w:rPr>
          <w:rFonts w:cs="Garamond"/>
          <w:color w:val="000000"/>
        </w:rPr>
        <w:t xml:space="preserve"> </w:t>
      </w:r>
      <w:r w:rsidR="00B74300">
        <w:rPr>
          <w:rFonts w:cs="Garamond"/>
          <w:color w:val="000000"/>
        </w:rPr>
        <w:t xml:space="preserve">också </w:t>
      </w:r>
      <w:r w:rsidRPr="00535BCB">
        <w:rPr>
          <w:rFonts w:cs="Garamond"/>
          <w:color w:val="000000"/>
        </w:rPr>
        <w:t>med mer generellt inriktade uppgifter som rör elevernas arbetsmiljö</w:t>
      </w:r>
      <w:r w:rsidR="006A0A6C">
        <w:rPr>
          <w:rFonts w:cs="Garamond"/>
          <w:color w:val="000000"/>
        </w:rPr>
        <w:t xml:space="preserve"> som exempelvis sko</w:t>
      </w:r>
      <w:r w:rsidRPr="00535BCB">
        <w:rPr>
          <w:rFonts w:cs="Garamond"/>
          <w:color w:val="000000"/>
        </w:rPr>
        <w:t>lans värdegrund</w:t>
      </w:r>
      <w:r w:rsidR="006A0A6C">
        <w:rPr>
          <w:rFonts w:cs="Garamond"/>
          <w:color w:val="000000"/>
        </w:rPr>
        <w:t xml:space="preserve"> och</w:t>
      </w:r>
      <w:r w:rsidRPr="00535BCB">
        <w:rPr>
          <w:rFonts w:cs="Garamond"/>
          <w:color w:val="000000"/>
        </w:rPr>
        <w:t xml:space="preserve"> arbetet mot kränkande behandling. </w:t>
      </w:r>
      <w:r w:rsidRPr="00745A93">
        <w:rPr>
          <w:rFonts w:cs="Garamond"/>
          <w:color w:val="000000"/>
        </w:rPr>
        <w:t>E</w:t>
      </w:r>
      <w:r w:rsidRPr="00535BCB">
        <w:rPr>
          <w:rFonts w:cs="Garamond"/>
          <w:color w:val="000000"/>
        </w:rPr>
        <w:t xml:space="preserve">n </w:t>
      </w:r>
      <w:r w:rsidR="006A0A6C">
        <w:rPr>
          <w:rFonts w:cs="Garamond"/>
          <w:color w:val="000000"/>
        </w:rPr>
        <w:t>satsning på elevhälsan görs i årsplanen särskilt inriktat</w:t>
      </w:r>
      <w:r w:rsidRPr="00535BCB">
        <w:rPr>
          <w:rFonts w:cs="Garamond"/>
          <w:color w:val="000000"/>
        </w:rPr>
        <w:t xml:space="preserve"> på de tidiga åldrarna då forskningen visar att det är just tidiga insatser som gör allra mest nytta. En bra elevhälsa är också viktig för goda resultat i skolan. Grundskolenämnden tilldelas 4 m</w:t>
      </w:r>
      <w:r w:rsidRPr="00745A93">
        <w:rPr>
          <w:rFonts w:cs="Garamond"/>
          <w:color w:val="000000"/>
        </w:rPr>
        <w:t>nkr</w:t>
      </w:r>
      <w:r w:rsidRPr="00535BCB">
        <w:rPr>
          <w:rFonts w:cs="Garamond"/>
          <w:color w:val="000000"/>
        </w:rPr>
        <w:t xml:space="preserve"> för att genomföra kvalitetssatsning</w:t>
      </w:r>
      <w:r w:rsidR="006A0A6C">
        <w:rPr>
          <w:rFonts w:cs="Garamond"/>
          <w:color w:val="000000"/>
        </w:rPr>
        <w:t>en och</w:t>
      </w:r>
      <w:r w:rsidRPr="00535BCB">
        <w:rPr>
          <w:rFonts w:cs="Garamond"/>
          <w:color w:val="000000"/>
        </w:rPr>
        <w:t xml:space="preserve"> fokus</w:t>
      </w:r>
      <w:r w:rsidR="006A0A6C">
        <w:rPr>
          <w:rFonts w:cs="Garamond"/>
          <w:color w:val="000000"/>
        </w:rPr>
        <w:t xml:space="preserve"> ska vara </w:t>
      </w:r>
      <w:r w:rsidRPr="00535BCB">
        <w:rPr>
          <w:rFonts w:cs="Garamond"/>
          <w:color w:val="000000"/>
        </w:rPr>
        <w:t xml:space="preserve">på </w:t>
      </w:r>
      <w:r w:rsidR="006A0A6C">
        <w:rPr>
          <w:rFonts w:cs="Garamond"/>
          <w:color w:val="000000"/>
        </w:rPr>
        <w:t xml:space="preserve">det </w:t>
      </w:r>
      <w:r w:rsidRPr="00535BCB">
        <w:rPr>
          <w:rFonts w:cs="Garamond"/>
          <w:color w:val="000000"/>
        </w:rPr>
        <w:t>förebyggande arbete</w:t>
      </w:r>
      <w:r w:rsidR="006A0A6C">
        <w:rPr>
          <w:rFonts w:cs="Garamond"/>
          <w:color w:val="000000"/>
        </w:rPr>
        <w:t>t</w:t>
      </w:r>
      <w:r w:rsidRPr="00535BCB">
        <w:rPr>
          <w:rFonts w:cs="Garamond"/>
          <w:color w:val="000000"/>
        </w:rPr>
        <w:t xml:space="preserve"> </w:t>
      </w:r>
      <w:r w:rsidR="006A0A6C">
        <w:rPr>
          <w:rFonts w:cs="Garamond"/>
          <w:color w:val="000000"/>
        </w:rPr>
        <w:t>samt</w:t>
      </w:r>
      <w:r w:rsidRPr="00535BCB">
        <w:rPr>
          <w:rFonts w:cs="Garamond"/>
          <w:color w:val="000000"/>
        </w:rPr>
        <w:t xml:space="preserve"> tätare samarbete me</w:t>
      </w:r>
      <w:r w:rsidRPr="00745A93">
        <w:rPr>
          <w:rFonts w:cs="Garamond"/>
          <w:color w:val="000000"/>
        </w:rPr>
        <w:t>d pedagogerna i skolan.</w:t>
      </w:r>
    </w:p>
    <w:p w:rsidR="002708ED" w:rsidRDefault="002708ED" w:rsidP="00745A93">
      <w:pPr>
        <w:autoSpaceDE w:val="0"/>
        <w:autoSpaceDN w:val="0"/>
        <w:adjustRightInd w:val="0"/>
        <w:rPr>
          <w:rFonts w:cs="Garamond"/>
          <w:color w:val="000000"/>
        </w:rPr>
      </w:pPr>
    </w:p>
    <w:p w:rsidR="006D0398" w:rsidRPr="00745A93" w:rsidRDefault="006D0398" w:rsidP="00745A93">
      <w:pPr>
        <w:autoSpaceDE w:val="0"/>
        <w:autoSpaceDN w:val="0"/>
        <w:adjustRightInd w:val="0"/>
        <w:rPr>
          <w:rFonts w:cs="Garamond"/>
          <w:color w:val="000000"/>
        </w:rPr>
      </w:pPr>
    </w:p>
    <w:p w:rsidR="00B752FA" w:rsidRPr="007F6303" w:rsidRDefault="00B752FA" w:rsidP="00BB2991">
      <w:pPr>
        <w:pStyle w:val="Rubrik3"/>
      </w:pPr>
      <w:r w:rsidRPr="007F6303">
        <w:lastRenderedPageBreak/>
        <w:t>Riktade uppdrag</w:t>
      </w:r>
    </w:p>
    <w:p w:rsidR="00B752FA" w:rsidRDefault="00B752FA" w:rsidP="00B752FA">
      <w:pPr>
        <w:rPr>
          <w:color w:val="FF0000"/>
        </w:rPr>
      </w:pPr>
    </w:p>
    <w:p w:rsidR="00B752FA" w:rsidRDefault="008C406E" w:rsidP="00B752FA">
      <w:r w:rsidRPr="008C406E">
        <w:t>Grundskolenämnden, förskolenämnden och utbildnings- och arbetsmarknadsnämnden får i uppdrag att till höstens Komplettering årsplan göra en fördjupad analys avseende tillkommande insatser och kostnader inom skolverksamheterna kopplade till flyktingmottagningen</w:t>
      </w:r>
      <w:r w:rsidR="00CC0F42">
        <w:t>.</w:t>
      </w:r>
    </w:p>
    <w:p w:rsidR="00807611" w:rsidRDefault="00807611" w:rsidP="00E30D6F"/>
    <w:p w:rsidR="00E30D6F" w:rsidRPr="00CC0F42" w:rsidRDefault="00E30D6F" w:rsidP="00E30D6F"/>
    <w:p w:rsidR="00583303" w:rsidRPr="00CC0F42" w:rsidRDefault="00583303" w:rsidP="00583303">
      <w:pPr>
        <w:rPr>
          <w:rFonts w:ascii="Calibri" w:hAnsi="Calibri" w:cs="Calibri"/>
          <w:b/>
        </w:rPr>
      </w:pPr>
      <w:r w:rsidRPr="00CC0F42">
        <w:rPr>
          <w:rFonts w:ascii="Calibri" w:hAnsi="Calibri" w:cs="Calibri"/>
          <w:b/>
        </w:rPr>
        <w:t>GRUNDSKOLENÄMNDEN</w:t>
      </w:r>
    </w:p>
    <w:tbl>
      <w:tblPr>
        <w:tblW w:w="9076" w:type="dxa"/>
        <w:tblInd w:w="47" w:type="dxa"/>
        <w:tblBorders>
          <w:top w:val="double" w:sz="6" w:space="0" w:color="auto"/>
          <w:left w:val="double" w:sz="6" w:space="0" w:color="auto"/>
          <w:bottom w:val="double" w:sz="6" w:space="0" w:color="auto"/>
          <w:right w:val="double" w:sz="6" w:space="0" w:color="auto"/>
        </w:tblBorders>
        <w:tblCellMar>
          <w:left w:w="70" w:type="dxa"/>
          <w:right w:w="70" w:type="dxa"/>
        </w:tblCellMar>
        <w:tblLook w:val="04A0" w:firstRow="1" w:lastRow="0" w:firstColumn="1" w:lastColumn="0" w:noHBand="0" w:noVBand="1"/>
      </w:tblPr>
      <w:tblGrid>
        <w:gridCol w:w="8028"/>
        <w:gridCol w:w="1048"/>
      </w:tblGrid>
      <w:tr w:rsidR="00CC0F42" w:rsidRPr="00CC0F42" w:rsidTr="00CC0F42">
        <w:trPr>
          <w:trHeight w:val="300"/>
        </w:trPr>
        <w:tc>
          <w:tcPr>
            <w:tcW w:w="8028" w:type="dxa"/>
            <w:shd w:val="clear" w:color="auto" w:fill="auto"/>
            <w:noWrap/>
            <w:vAlign w:val="bottom"/>
            <w:hideMark/>
          </w:tcPr>
          <w:p w:rsidR="00CC0F42" w:rsidRPr="00CC0F42" w:rsidRDefault="00CC0F42" w:rsidP="00CC0F42">
            <w:pPr>
              <w:rPr>
                <w:rFonts w:ascii="Calibri" w:eastAsia="Times New Roman" w:hAnsi="Calibri" w:cs="Times New Roman"/>
                <w:b/>
                <w:bCs/>
                <w:lang w:eastAsia="sv-SE"/>
              </w:rPr>
            </w:pPr>
            <w:r w:rsidRPr="00CC0F42">
              <w:rPr>
                <w:rFonts w:ascii="Calibri" w:eastAsia="Times New Roman" w:hAnsi="Calibri" w:cs="Times New Roman"/>
                <w:b/>
                <w:bCs/>
                <w:lang w:eastAsia="sv-SE"/>
              </w:rPr>
              <w:t> </w:t>
            </w:r>
          </w:p>
        </w:tc>
        <w:tc>
          <w:tcPr>
            <w:tcW w:w="1048" w:type="dxa"/>
            <w:shd w:val="clear" w:color="auto" w:fill="auto"/>
            <w:noWrap/>
            <w:vAlign w:val="bottom"/>
            <w:hideMark/>
          </w:tcPr>
          <w:p w:rsidR="00CC0F42" w:rsidRPr="00CC0F42" w:rsidRDefault="00CC0F42" w:rsidP="00CC0F42">
            <w:pPr>
              <w:jc w:val="right"/>
              <w:rPr>
                <w:rFonts w:ascii="Calibri" w:eastAsia="Times New Roman" w:hAnsi="Calibri" w:cs="Times New Roman"/>
                <w:b/>
                <w:bCs/>
                <w:u w:val="single"/>
                <w:lang w:eastAsia="sv-SE"/>
              </w:rPr>
            </w:pPr>
            <w:r w:rsidRPr="00CC0F42">
              <w:rPr>
                <w:rFonts w:ascii="Calibri" w:eastAsia="Times New Roman" w:hAnsi="Calibri" w:cs="Times New Roman"/>
                <w:b/>
                <w:bCs/>
                <w:u w:val="single"/>
                <w:lang w:eastAsia="sv-SE"/>
              </w:rPr>
              <w:t>mnkr</w:t>
            </w:r>
          </w:p>
        </w:tc>
      </w:tr>
      <w:tr w:rsidR="00CC0F42" w:rsidRPr="00CC0F42" w:rsidTr="00CC0F42">
        <w:trPr>
          <w:trHeight w:val="300"/>
        </w:trPr>
        <w:tc>
          <w:tcPr>
            <w:tcW w:w="8028" w:type="dxa"/>
            <w:shd w:val="clear" w:color="auto" w:fill="auto"/>
            <w:noWrap/>
            <w:vAlign w:val="bottom"/>
            <w:hideMark/>
          </w:tcPr>
          <w:p w:rsidR="00CC0F42" w:rsidRPr="00CC0F42" w:rsidRDefault="00CC0F42" w:rsidP="00CC0F42">
            <w:pPr>
              <w:rPr>
                <w:rFonts w:ascii="Calibri" w:eastAsia="Times New Roman" w:hAnsi="Calibri" w:cs="Times New Roman"/>
                <w:lang w:eastAsia="sv-SE"/>
              </w:rPr>
            </w:pPr>
            <w:r w:rsidRPr="00CC0F42">
              <w:rPr>
                <w:rFonts w:ascii="Calibri" w:eastAsia="Times New Roman" w:hAnsi="Calibri" w:cs="Times New Roman"/>
                <w:lang w:eastAsia="sv-SE"/>
              </w:rPr>
              <w:t>Budget 2016</w:t>
            </w:r>
          </w:p>
        </w:tc>
        <w:tc>
          <w:tcPr>
            <w:tcW w:w="1048" w:type="dxa"/>
            <w:shd w:val="clear" w:color="auto" w:fill="auto"/>
            <w:noWrap/>
            <w:vAlign w:val="bottom"/>
            <w:hideMark/>
          </w:tcPr>
          <w:p w:rsidR="00CC0F42" w:rsidRPr="00CC0F42" w:rsidRDefault="00CC0F42" w:rsidP="00CC0F42">
            <w:pPr>
              <w:jc w:val="right"/>
              <w:rPr>
                <w:rFonts w:ascii="Calibri" w:eastAsia="Times New Roman" w:hAnsi="Calibri" w:cs="Times New Roman"/>
                <w:lang w:eastAsia="sv-SE"/>
              </w:rPr>
            </w:pPr>
            <w:r w:rsidRPr="00CC0F42">
              <w:rPr>
                <w:rFonts w:ascii="Calibri" w:eastAsia="Times New Roman" w:hAnsi="Calibri" w:cs="Times New Roman"/>
                <w:lang w:eastAsia="sv-SE"/>
              </w:rPr>
              <w:t>1 606,6</w:t>
            </w:r>
          </w:p>
        </w:tc>
      </w:tr>
      <w:tr w:rsidR="00CC0F42" w:rsidRPr="00CC0F42" w:rsidTr="00CC0F42">
        <w:trPr>
          <w:trHeight w:val="300"/>
        </w:trPr>
        <w:tc>
          <w:tcPr>
            <w:tcW w:w="8028" w:type="dxa"/>
            <w:shd w:val="clear" w:color="auto" w:fill="auto"/>
            <w:noWrap/>
            <w:vAlign w:val="bottom"/>
            <w:hideMark/>
          </w:tcPr>
          <w:p w:rsidR="00CC0F42" w:rsidRPr="00CC0F42" w:rsidRDefault="00CC0F42" w:rsidP="00CC0F42">
            <w:pPr>
              <w:rPr>
                <w:rFonts w:ascii="Calibri" w:eastAsia="Times New Roman" w:hAnsi="Calibri" w:cs="Times New Roman"/>
                <w:lang w:eastAsia="sv-SE"/>
              </w:rPr>
            </w:pPr>
            <w:r w:rsidRPr="00CC0F42">
              <w:rPr>
                <w:rFonts w:ascii="Calibri" w:eastAsia="Times New Roman" w:hAnsi="Calibri" w:cs="Times New Roman"/>
                <w:lang w:eastAsia="sv-SE"/>
              </w:rPr>
              <w:t>Avgår tillfällig satsning 2016</w:t>
            </w:r>
          </w:p>
        </w:tc>
        <w:tc>
          <w:tcPr>
            <w:tcW w:w="1048" w:type="dxa"/>
            <w:shd w:val="clear" w:color="auto" w:fill="auto"/>
            <w:noWrap/>
            <w:vAlign w:val="bottom"/>
            <w:hideMark/>
          </w:tcPr>
          <w:p w:rsidR="00CC0F42" w:rsidRPr="00CC0F42" w:rsidRDefault="00CC0F42" w:rsidP="00CC0F42">
            <w:pPr>
              <w:jc w:val="right"/>
              <w:rPr>
                <w:rFonts w:ascii="Calibri" w:eastAsia="Times New Roman" w:hAnsi="Calibri" w:cs="Times New Roman"/>
                <w:lang w:eastAsia="sv-SE"/>
              </w:rPr>
            </w:pPr>
            <w:r w:rsidRPr="00CC0F42">
              <w:rPr>
                <w:rFonts w:ascii="Calibri" w:eastAsia="Times New Roman" w:hAnsi="Calibri" w:cs="Times New Roman"/>
                <w:lang w:eastAsia="sv-SE"/>
              </w:rPr>
              <w:t>-0,2</w:t>
            </w:r>
          </w:p>
        </w:tc>
      </w:tr>
      <w:tr w:rsidR="00CC0F42" w:rsidRPr="00CC0F42" w:rsidTr="00CC0F42">
        <w:trPr>
          <w:trHeight w:val="300"/>
        </w:trPr>
        <w:tc>
          <w:tcPr>
            <w:tcW w:w="8028" w:type="dxa"/>
            <w:shd w:val="clear" w:color="auto" w:fill="auto"/>
            <w:noWrap/>
            <w:vAlign w:val="bottom"/>
            <w:hideMark/>
          </w:tcPr>
          <w:p w:rsidR="00CC0F42" w:rsidRPr="00CC0F42" w:rsidRDefault="00CC0F42" w:rsidP="00CC0F42">
            <w:pPr>
              <w:rPr>
                <w:rFonts w:ascii="Calibri" w:eastAsia="Times New Roman" w:hAnsi="Calibri" w:cs="Times New Roman"/>
                <w:lang w:eastAsia="sv-SE"/>
              </w:rPr>
            </w:pPr>
            <w:r w:rsidRPr="00CC0F42">
              <w:rPr>
                <w:rFonts w:ascii="Calibri" w:eastAsia="Times New Roman" w:hAnsi="Calibri" w:cs="Times New Roman"/>
                <w:lang w:eastAsia="sv-SE"/>
              </w:rPr>
              <w:t>Uppräkning för pris- och löneökningar 2017</w:t>
            </w:r>
          </w:p>
        </w:tc>
        <w:tc>
          <w:tcPr>
            <w:tcW w:w="1048" w:type="dxa"/>
            <w:shd w:val="clear" w:color="auto" w:fill="auto"/>
            <w:noWrap/>
            <w:vAlign w:val="bottom"/>
            <w:hideMark/>
          </w:tcPr>
          <w:p w:rsidR="00CC0F42" w:rsidRPr="00CC0F42" w:rsidRDefault="00CC0F42" w:rsidP="00CC0F42">
            <w:pPr>
              <w:jc w:val="right"/>
              <w:rPr>
                <w:rFonts w:ascii="Calibri" w:eastAsia="Times New Roman" w:hAnsi="Calibri" w:cs="Times New Roman"/>
                <w:lang w:eastAsia="sv-SE"/>
              </w:rPr>
            </w:pPr>
            <w:r w:rsidRPr="00CC0F42">
              <w:rPr>
                <w:rFonts w:ascii="Calibri" w:eastAsia="Times New Roman" w:hAnsi="Calibri" w:cs="Times New Roman"/>
                <w:lang w:eastAsia="sv-SE"/>
              </w:rPr>
              <w:t>34,9</w:t>
            </w:r>
          </w:p>
        </w:tc>
      </w:tr>
      <w:tr w:rsidR="00CC0F42" w:rsidRPr="00CC0F42" w:rsidTr="00CC0F42">
        <w:trPr>
          <w:trHeight w:val="300"/>
        </w:trPr>
        <w:tc>
          <w:tcPr>
            <w:tcW w:w="8028" w:type="dxa"/>
            <w:shd w:val="clear" w:color="auto" w:fill="auto"/>
            <w:noWrap/>
            <w:vAlign w:val="bottom"/>
            <w:hideMark/>
          </w:tcPr>
          <w:p w:rsidR="00CC0F42" w:rsidRPr="00CC0F42" w:rsidRDefault="00CC0F42" w:rsidP="00CC0F42">
            <w:pPr>
              <w:rPr>
                <w:rFonts w:ascii="Calibri" w:eastAsia="Times New Roman" w:hAnsi="Calibri" w:cs="Times New Roman"/>
                <w:lang w:eastAsia="sv-SE"/>
              </w:rPr>
            </w:pPr>
            <w:r w:rsidRPr="00CC0F42">
              <w:rPr>
                <w:rFonts w:ascii="Calibri" w:eastAsia="Times New Roman" w:hAnsi="Calibri" w:cs="Times New Roman"/>
                <w:lang w:eastAsia="sv-SE"/>
              </w:rPr>
              <w:t>Rationaliseringskrav motsvarande 0,5 procent av budgetramen inkl justering</w:t>
            </w:r>
          </w:p>
        </w:tc>
        <w:tc>
          <w:tcPr>
            <w:tcW w:w="1048" w:type="dxa"/>
            <w:shd w:val="clear" w:color="auto" w:fill="auto"/>
            <w:noWrap/>
            <w:vAlign w:val="bottom"/>
            <w:hideMark/>
          </w:tcPr>
          <w:p w:rsidR="00CC0F42" w:rsidRPr="00CC0F42" w:rsidRDefault="00CC0F42" w:rsidP="00CC0F42">
            <w:pPr>
              <w:jc w:val="right"/>
              <w:rPr>
                <w:rFonts w:ascii="Calibri" w:eastAsia="Times New Roman" w:hAnsi="Calibri" w:cs="Times New Roman"/>
                <w:lang w:eastAsia="sv-SE"/>
              </w:rPr>
            </w:pPr>
            <w:r w:rsidRPr="00CC0F42">
              <w:rPr>
                <w:rFonts w:ascii="Calibri" w:eastAsia="Times New Roman" w:hAnsi="Calibri" w:cs="Times New Roman"/>
                <w:lang w:eastAsia="sv-SE"/>
              </w:rPr>
              <w:t>-6,0</w:t>
            </w:r>
          </w:p>
        </w:tc>
      </w:tr>
      <w:tr w:rsidR="00CC0F42" w:rsidRPr="00CC0F42" w:rsidTr="00CC0F42">
        <w:trPr>
          <w:trHeight w:val="300"/>
        </w:trPr>
        <w:tc>
          <w:tcPr>
            <w:tcW w:w="8028" w:type="dxa"/>
            <w:shd w:val="clear" w:color="auto" w:fill="auto"/>
            <w:noWrap/>
            <w:vAlign w:val="bottom"/>
            <w:hideMark/>
          </w:tcPr>
          <w:p w:rsidR="00CC0F42" w:rsidRPr="00CC0F42" w:rsidRDefault="00CC0F42" w:rsidP="00CC0F42">
            <w:pPr>
              <w:rPr>
                <w:rFonts w:ascii="Calibri" w:eastAsia="Times New Roman" w:hAnsi="Calibri" w:cs="Times New Roman"/>
                <w:b/>
                <w:bCs/>
                <w:i/>
                <w:iCs/>
                <w:u w:val="single"/>
                <w:lang w:eastAsia="sv-SE"/>
              </w:rPr>
            </w:pPr>
            <w:r w:rsidRPr="00CC0F42">
              <w:rPr>
                <w:rFonts w:ascii="Calibri" w:eastAsia="Times New Roman" w:hAnsi="Calibri" w:cs="Times New Roman"/>
                <w:b/>
                <w:bCs/>
                <w:i/>
                <w:iCs/>
                <w:u w:val="single"/>
                <w:lang w:eastAsia="sv-SE"/>
              </w:rPr>
              <w:t>Tillskott och förändringar i budgetramen 2017</w:t>
            </w:r>
          </w:p>
        </w:tc>
        <w:tc>
          <w:tcPr>
            <w:tcW w:w="1048" w:type="dxa"/>
            <w:shd w:val="clear" w:color="auto" w:fill="auto"/>
            <w:noWrap/>
            <w:vAlign w:val="bottom"/>
            <w:hideMark/>
          </w:tcPr>
          <w:p w:rsidR="00CC0F42" w:rsidRPr="00CC0F42" w:rsidRDefault="00CC0F42" w:rsidP="00CC0F42">
            <w:pPr>
              <w:rPr>
                <w:rFonts w:ascii="Calibri" w:eastAsia="Times New Roman" w:hAnsi="Calibri" w:cs="Times New Roman"/>
                <w:lang w:eastAsia="sv-SE"/>
              </w:rPr>
            </w:pPr>
            <w:r w:rsidRPr="00CC0F42">
              <w:rPr>
                <w:rFonts w:ascii="Calibri" w:eastAsia="Times New Roman" w:hAnsi="Calibri" w:cs="Times New Roman"/>
                <w:lang w:eastAsia="sv-SE"/>
              </w:rPr>
              <w:t> </w:t>
            </w:r>
          </w:p>
        </w:tc>
      </w:tr>
      <w:tr w:rsidR="00CC0F42" w:rsidRPr="00CC0F42" w:rsidTr="00CC0F42">
        <w:trPr>
          <w:trHeight w:val="300"/>
        </w:trPr>
        <w:tc>
          <w:tcPr>
            <w:tcW w:w="8028" w:type="dxa"/>
            <w:shd w:val="clear" w:color="auto" w:fill="auto"/>
            <w:noWrap/>
            <w:vAlign w:val="bottom"/>
            <w:hideMark/>
          </w:tcPr>
          <w:p w:rsidR="00CC0F42" w:rsidRPr="00CC0F42" w:rsidRDefault="00CC0F42" w:rsidP="00CC0F42">
            <w:pPr>
              <w:rPr>
                <w:rFonts w:ascii="Calibri" w:eastAsia="Times New Roman" w:hAnsi="Calibri" w:cs="Times New Roman"/>
                <w:lang w:eastAsia="sv-SE"/>
              </w:rPr>
            </w:pPr>
            <w:r w:rsidRPr="00CC0F42">
              <w:rPr>
                <w:rFonts w:ascii="Calibri" w:eastAsia="Times New Roman" w:hAnsi="Calibri" w:cs="Times New Roman"/>
                <w:lang w:eastAsia="sv-SE"/>
              </w:rPr>
              <w:t xml:space="preserve">Ökat elevantal år F-6           </w:t>
            </w:r>
            <w:r>
              <w:rPr>
                <w:rFonts w:ascii="Calibri" w:eastAsia="Times New Roman" w:hAnsi="Calibri" w:cs="Times New Roman"/>
                <w:lang w:eastAsia="sv-SE"/>
              </w:rPr>
              <w:t xml:space="preserve">   </w:t>
            </w:r>
            <w:r w:rsidRPr="00CC0F42">
              <w:rPr>
                <w:rFonts w:ascii="Calibri" w:eastAsia="Times New Roman" w:hAnsi="Calibri" w:cs="Times New Roman"/>
                <w:lang w:eastAsia="sv-SE"/>
              </w:rPr>
              <w:t xml:space="preserve">   + 235 elever</w:t>
            </w:r>
          </w:p>
        </w:tc>
        <w:tc>
          <w:tcPr>
            <w:tcW w:w="1048" w:type="dxa"/>
            <w:shd w:val="clear" w:color="auto" w:fill="auto"/>
            <w:noWrap/>
            <w:vAlign w:val="bottom"/>
            <w:hideMark/>
          </w:tcPr>
          <w:p w:rsidR="00CC0F42" w:rsidRPr="00CC0F42" w:rsidRDefault="00CC0F42" w:rsidP="00CC0F42">
            <w:pPr>
              <w:jc w:val="right"/>
              <w:rPr>
                <w:rFonts w:ascii="Calibri" w:eastAsia="Times New Roman" w:hAnsi="Calibri" w:cs="Times New Roman"/>
                <w:lang w:eastAsia="sv-SE"/>
              </w:rPr>
            </w:pPr>
            <w:r w:rsidRPr="00CC0F42">
              <w:rPr>
                <w:rFonts w:ascii="Calibri" w:eastAsia="Times New Roman" w:hAnsi="Calibri" w:cs="Times New Roman"/>
                <w:lang w:eastAsia="sv-SE"/>
              </w:rPr>
              <w:t>15,1</w:t>
            </w:r>
          </w:p>
        </w:tc>
      </w:tr>
      <w:tr w:rsidR="00CC0F42" w:rsidRPr="00CC0F42" w:rsidTr="00CC0F42">
        <w:trPr>
          <w:trHeight w:val="300"/>
        </w:trPr>
        <w:tc>
          <w:tcPr>
            <w:tcW w:w="8028" w:type="dxa"/>
            <w:shd w:val="clear" w:color="auto" w:fill="auto"/>
            <w:noWrap/>
            <w:vAlign w:val="bottom"/>
            <w:hideMark/>
          </w:tcPr>
          <w:p w:rsidR="00CC0F42" w:rsidRPr="00CC0F42" w:rsidRDefault="00CC0F42" w:rsidP="00CC0F42">
            <w:pPr>
              <w:rPr>
                <w:rFonts w:ascii="Calibri" w:eastAsia="Times New Roman" w:hAnsi="Calibri" w:cs="Times New Roman"/>
                <w:lang w:eastAsia="sv-SE"/>
              </w:rPr>
            </w:pPr>
            <w:r w:rsidRPr="00CC0F42">
              <w:rPr>
                <w:rFonts w:ascii="Calibri" w:eastAsia="Times New Roman" w:hAnsi="Calibri" w:cs="Times New Roman"/>
                <w:lang w:eastAsia="sv-SE"/>
              </w:rPr>
              <w:t xml:space="preserve">Ökat elevantal år 7-9              </w:t>
            </w:r>
            <w:r>
              <w:rPr>
                <w:rFonts w:ascii="Calibri" w:eastAsia="Times New Roman" w:hAnsi="Calibri" w:cs="Times New Roman"/>
                <w:lang w:eastAsia="sv-SE"/>
              </w:rPr>
              <w:t xml:space="preserve">   </w:t>
            </w:r>
            <w:r w:rsidRPr="00CC0F42">
              <w:rPr>
                <w:rFonts w:ascii="Calibri" w:eastAsia="Times New Roman" w:hAnsi="Calibri" w:cs="Times New Roman"/>
                <w:lang w:eastAsia="sv-SE"/>
              </w:rPr>
              <w:t>+ 211  elever</w:t>
            </w:r>
          </w:p>
        </w:tc>
        <w:tc>
          <w:tcPr>
            <w:tcW w:w="1048" w:type="dxa"/>
            <w:shd w:val="clear" w:color="auto" w:fill="auto"/>
            <w:noWrap/>
            <w:vAlign w:val="bottom"/>
            <w:hideMark/>
          </w:tcPr>
          <w:p w:rsidR="00CC0F42" w:rsidRPr="00CC0F42" w:rsidRDefault="00CC0F42" w:rsidP="00CC0F42">
            <w:pPr>
              <w:jc w:val="right"/>
              <w:rPr>
                <w:rFonts w:ascii="Calibri" w:eastAsia="Times New Roman" w:hAnsi="Calibri" w:cs="Times New Roman"/>
                <w:lang w:eastAsia="sv-SE"/>
              </w:rPr>
            </w:pPr>
            <w:r w:rsidRPr="00CC0F42">
              <w:rPr>
                <w:rFonts w:ascii="Calibri" w:eastAsia="Times New Roman" w:hAnsi="Calibri" w:cs="Times New Roman"/>
                <w:lang w:eastAsia="sv-SE"/>
              </w:rPr>
              <w:t>18,6</w:t>
            </w:r>
          </w:p>
        </w:tc>
      </w:tr>
      <w:tr w:rsidR="00CC0F42" w:rsidRPr="00CC0F42" w:rsidTr="00CC0F42">
        <w:trPr>
          <w:trHeight w:val="300"/>
        </w:trPr>
        <w:tc>
          <w:tcPr>
            <w:tcW w:w="8028" w:type="dxa"/>
            <w:shd w:val="clear" w:color="auto" w:fill="auto"/>
            <w:noWrap/>
            <w:vAlign w:val="bottom"/>
            <w:hideMark/>
          </w:tcPr>
          <w:p w:rsidR="00CC0F42" w:rsidRPr="00CC0F42" w:rsidRDefault="00CC0F42" w:rsidP="00CC0F42">
            <w:pPr>
              <w:rPr>
                <w:rFonts w:ascii="Calibri" w:eastAsia="Times New Roman" w:hAnsi="Calibri" w:cs="Times New Roman"/>
                <w:lang w:eastAsia="sv-SE"/>
              </w:rPr>
            </w:pPr>
            <w:r w:rsidRPr="00CC0F42">
              <w:rPr>
                <w:rFonts w:ascii="Calibri" w:eastAsia="Times New Roman" w:hAnsi="Calibri" w:cs="Times New Roman"/>
                <w:lang w:eastAsia="sv-SE"/>
              </w:rPr>
              <w:t xml:space="preserve">Minskat elevantal i särskolan   </w:t>
            </w:r>
            <w:r>
              <w:rPr>
                <w:rFonts w:ascii="Calibri" w:eastAsia="Times New Roman" w:hAnsi="Calibri" w:cs="Times New Roman"/>
                <w:lang w:eastAsia="sv-SE"/>
              </w:rPr>
              <w:t xml:space="preserve">    </w:t>
            </w:r>
            <w:r w:rsidRPr="00CC0F42">
              <w:rPr>
                <w:rFonts w:ascii="Calibri" w:eastAsia="Times New Roman" w:hAnsi="Calibri" w:cs="Times New Roman"/>
                <w:lang w:eastAsia="sv-SE"/>
              </w:rPr>
              <w:t>- 4 elever</w:t>
            </w:r>
          </w:p>
        </w:tc>
        <w:tc>
          <w:tcPr>
            <w:tcW w:w="1048" w:type="dxa"/>
            <w:shd w:val="clear" w:color="auto" w:fill="auto"/>
            <w:noWrap/>
            <w:vAlign w:val="bottom"/>
            <w:hideMark/>
          </w:tcPr>
          <w:p w:rsidR="00CC0F42" w:rsidRPr="00CC0F42" w:rsidRDefault="00CC0F42" w:rsidP="00CC0F42">
            <w:pPr>
              <w:jc w:val="right"/>
              <w:rPr>
                <w:rFonts w:ascii="Calibri" w:eastAsia="Times New Roman" w:hAnsi="Calibri" w:cs="Times New Roman"/>
                <w:lang w:eastAsia="sv-SE"/>
              </w:rPr>
            </w:pPr>
            <w:r w:rsidRPr="00CC0F42">
              <w:rPr>
                <w:rFonts w:ascii="Calibri" w:eastAsia="Times New Roman" w:hAnsi="Calibri" w:cs="Times New Roman"/>
                <w:lang w:eastAsia="sv-SE"/>
              </w:rPr>
              <w:t>-1,3</w:t>
            </w:r>
          </w:p>
        </w:tc>
      </w:tr>
      <w:tr w:rsidR="00CC0F42" w:rsidRPr="00CC0F42" w:rsidTr="00CC0F42">
        <w:trPr>
          <w:trHeight w:val="300"/>
        </w:trPr>
        <w:tc>
          <w:tcPr>
            <w:tcW w:w="8028" w:type="dxa"/>
            <w:shd w:val="clear" w:color="auto" w:fill="auto"/>
            <w:noWrap/>
            <w:vAlign w:val="bottom"/>
            <w:hideMark/>
          </w:tcPr>
          <w:p w:rsidR="00CC0F42" w:rsidRPr="00CC0F42" w:rsidRDefault="00CC0F42" w:rsidP="00CC0F42">
            <w:pPr>
              <w:rPr>
                <w:rFonts w:ascii="Calibri" w:eastAsia="Times New Roman" w:hAnsi="Calibri" w:cs="Times New Roman"/>
                <w:lang w:eastAsia="sv-SE"/>
              </w:rPr>
            </w:pPr>
            <w:r w:rsidRPr="00CC0F42">
              <w:rPr>
                <w:rFonts w:ascii="Calibri" w:eastAsia="Times New Roman" w:hAnsi="Calibri" w:cs="Times New Roman"/>
                <w:lang w:eastAsia="sv-SE"/>
              </w:rPr>
              <w:t>Ö</w:t>
            </w:r>
            <w:r>
              <w:rPr>
                <w:rFonts w:ascii="Calibri" w:eastAsia="Times New Roman" w:hAnsi="Calibri" w:cs="Times New Roman"/>
                <w:lang w:eastAsia="sv-SE"/>
              </w:rPr>
              <w:t xml:space="preserve">kat barnantal i fritidshem     </w:t>
            </w:r>
            <w:r w:rsidRPr="00CC0F42">
              <w:rPr>
                <w:rFonts w:ascii="Calibri" w:eastAsia="Times New Roman" w:hAnsi="Calibri" w:cs="Times New Roman"/>
                <w:lang w:eastAsia="sv-SE"/>
              </w:rPr>
              <w:t>+ 114 elever</w:t>
            </w:r>
          </w:p>
        </w:tc>
        <w:tc>
          <w:tcPr>
            <w:tcW w:w="1048" w:type="dxa"/>
            <w:shd w:val="clear" w:color="auto" w:fill="auto"/>
            <w:noWrap/>
            <w:vAlign w:val="bottom"/>
            <w:hideMark/>
          </w:tcPr>
          <w:p w:rsidR="00CC0F42" w:rsidRPr="00CC0F42" w:rsidRDefault="00CC0F42" w:rsidP="00CC0F42">
            <w:pPr>
              <w:jc w:val="right"/>
              <w:rPr>
                <w:rFonts w:ascii="Calibri" w:eastAsia="Times New Roman" w:hAnsi="Calibri" w:cs="Times New Roman"/>
                <w:lang w:eastAsia="sv-SE"/>
              </w:rPr>
            </w:pPr>
            <w:r w:rsidRPr="00CC0F42">
              <w:rPr>
                <w:rFonts w:ascii="Calibri" w:eastAsia="Times New Roman" w:hAnsi="Calibri" w:cs="Times New Roman"/>
                <w:lang w:eastAsia="sv-SE"/>
              </w:rPr>
              <w:t>2,4</w:t>
            </w:r>
          </w:p>
        </w:tc>
      </w:tr>
      <w:tr w:rsidR="00CC0F42" w:rsidRPr="00CC0F42" w:rsidTr="00CC0F42">
        <w:trPr>
          <w:trHeight w:val="300"/>
        </w:trPr>
        <w:tc>
          <w:tcPr>
            <w:tcW w:w="8028" w:type="dxa"/>
            <w:shd w:val="clear" w:color="auto" w:fill="auto"/>
            <w:noWrap/>
            <w:vAlign w:val="bottom"/>
            <w:hideMark/>
          </w:tcPr>
          <w:p w:rsidR="00CC0F42" w:rsidRPr="00CC0F42" w:rsidRDefault="00CC0F42" w:rsidP="00CC0F42">
            <w:pPr>
              <w:rPr>
                <w:rFonts w:ascii="Calibri" w:eastAsia="Times New Roman" w:hAnsi="Calibri" w:cs="Times New Roman"/>
                <w:lang w:eastAsia="sv-SE"/>
              </w:rPr>
            </w:pPr>
            <w:r w:rsidRPr="00CC0F42">
              <w:rPr>
                <w:rFonts w:ascii="Calibri" w:eastAsia="Times New Roman" w:hAnsi="Calibri" w:cs="Times New Roman"/>
                <w:lang w:eastAsia="sv-SE"/>
              </w:rPr>
              <w:t>Lokalförändringar grundskolan (80 %)</w:t>
            </w:r>
          </w:p>
        </w:tc>
        <w:tc>
          <w:tcPr>
            <w:tcW w:w="1048" w:type="dxa"/>
            <w:shd w:val="clear" w:color="auto" w:fill="auto"/>
            <w:noWrap/>
            <w:vAlign w:val="bottom"/>
            <w:hideMark/>
          </w:tcPr>
          <w:p w:rsidR="00CC0F42" w:rsidRPr="00CC0F42" w:rsidRDefault="00CC0F42" w:rsidP="00CC0F42">
            <w:pPr>
              <w:jc w:val="right"/>
              <w:rPr>
                <w:rFonts w:ascii="Calibri" w:eastAsia="Times New Roman" w:hAnsi="Calibri" w:cs="Times New Roman"/>
                <w:lang w:eastAsia="sv-SE"/>
              </w:rPr>
            </w:pPr>
            <w:r w:rsidRPr="00CC0F42">
              <w:rPr>
                <w:rFonts w:ascii="Calibri" w:eastAsia="Times New Roman" w:hAnsi="Calibri" w:cs="Times New Roman"/>
                <w:lang w:eastAsia="sv-SE"/>
              </w:rPr>
              <w:t>6,3</w:t>
            </w:r>
          </w:p>
        </w:tc>
      </w:tr>
      <w:tr w:rsidR="008F2BDA" w:rsidRPr="00CC0F42" w:rsidTr="00CC0F42">
        <w:trPr>
          <w:trHeight w:val="300"/>
        </w:trPr>
        <w:tc>
          <w:tcPr>
            <w:tcW w:w="8028" w:type="dxa"/>
            <w:shd w:val="clear" w:color="auto" w:fill="auto"/>
            <w:noWrap/>
            <w:vAlign w:val="bottom"/>
          </w:tcPr>
          <w:p w:rsidR="008F2BDA" w:rsidRPr="00CC0F42" w:rsidRDefault="008F2BDA" w:rsidP="00CC0F42">
            <w:pPr>
              <w:rPr>
                <w:rFonts w:ascii="Calibri" w:eastAsia="Times New Roman" w:hAnsi="Calibri" w:cs="Times New Roman"/>
                <w:lang w:eastAsia="sv-SE"/>
              </w:rPr>
            </w:pPr>
            <w:r>
              <w:rPr>
                <w:rFonts w:ascii="Calibri" w:eastAsia="Times New Roman" w:hAnsi="Calibri" w:cs="Times New Roman"/>
                <w:lang w:eastAsia="sv-SE"/>
              </w:rPr>
              <w:t>Elevhälsa och förebyggande insatser i tidiga åldrar</w:t>
            </w:r>
          </w:p>
        </w:tc>
        <w:tc>
          <w:tcPr>
            <w:tcW w:w="1048" w:type="dxa"/>
            <w:shd w:val="clear" w:color="auto" w:fill="auto"/>
            <w:noWrap/>
            <w:vAlign w:val="bottom"/>
          </w:tcPr>
          <w:p w:rsidR="008F2BDA" w:rsidRPr="00CC0F42" w:rsidRDefault="008F2BDA" w:rsidP="00CC0F42">
            <w:pPr>
              <w:jc w:val="right"/>
              <w:rPr>
                <w:rFonts w:ascii="Calibri" w:eastAsia="Times New Roman" w:hAnsi="Calibri" w:cs="Times New Roman"/>
                <w:lang w:eastAsia="sv-SE"/>
              </w:rPr>
            </w:pPr>
            <w:r>
              <w:rPr>
                <w:rFonts w:ascii="Calibri" w:eastAsia="Times New Roman" w:hAnsi="Calibri" w:cs="Times New Roman"/>
                <w:lang w:eastAsia="sv-SE"/>
              </w:rPr>
              <w:t>4,0</w:t>
            </w:r>
          </w:p>
        </w:tc>
      </w:tr>
      <w:tr w:rsidR="008F2BDA" w:rsidRPr="00CC0F42" w:rsidTr="00CC0F42">
        <w:trPr>
          <w:trHeight w:val="300"/>
        </w:trPr>
        <w:tc>
          <w:tcPr>
            <w:tcW w:w="8028" w:type="dxa"/>
            <w:shd w:val="clear" w:color="auto" w:fill="auto"/>
            <w:noWrap/>
            <w:vAlign w:val="bottom"/>
          </w:tcPr>
          <w:p w:rsidR="008F2BDA" w:rsidRPr="00CC0F42" w:rsidRDefault="008F2BDA" w:rsidP="00CC0F42">
            <w:pPr>
              <w:rPr>
                <w:rFonts w:ascii="Calibri" w:eastAsia="Times New Roman" w:hAnsi="Calibri" w:cs="Times New Roman"/>
                <w:lang w:eastAsia="sv-SE"/>
              </w:rPr>
            </w:pPr>
            <w:r>
              <w:rPr>
                <w:rFonts w:ascii="Calibri" w:eastAsia="Times New Roman" w:hAnsi="Calibri" w:cs="Times New Roman"/>
                <w:lang w:eastAsia="sv-SE"/>
              </w:rPr>
              <w:t>Fritidshemslyft</w:t>
            </w:r>
          </w:p>
        </w:tc>
        <w:tc>
          <w:tcPr>
            <w:tcW w:w="1048" w:type="dxa"/>
            <w:shd w:val="clear" w:color="auto" w:fill="auto"/>
            <w:noWrap/>
            <w:vAlign w:val="bottom"/>
          </w:tcPr>
          <w:p w:rsidR="008F2BDA" w:rsidRPr="00CC0F42" w:rsidRDefault="008F2BDA" w:rsidP="00CC0F42">
            <w:pPr>
              <w:jc w:val="right"/>
              <w:rPr>
                <w:rFonts w:ascii="Calibri" w:eastAsia="Times New Roman" w:hAnsi="Calibri" w:cs="Times New Roman"/>
                <w:lang w:eastAsia="sv-SE"/>
              </w:rPr>
            </w:pPr>
            <w:r>
              <w:rPr>
                <w:rFonts w:ascii="Calibri" w:eastAsia="Times New Roman" w:hAnsi="Calibri" w:cs="Times New Roman"/>
                <w:lang w:eastAsia="sv-SE"/>
              </w:rPr>
              <w:t>3,0</w:t>
            </w:r>
          </w:p>
        </w:tc>
      </w:tr>
      <w:tr w:rsidR="00CC0F42" w:rsidRPr="00CC0F42" w:rsidTr="00CC0F42">
        <w:trPr>
          <w:trHeight w:val="300"/>
        </w:trPr>
        <w:tc>
          <w:tcPr>
            <w:tcW w:w="8028" w:type="dxa"/>
            <w:shd w:val="clear" w:color="auto" w:fill="auto"/>
            <w:noWrap/>
            <w:vAlign w:val="bottom"/>
            <w:hideMark/>
          </w:tcPr>
          <w:p w:rsidR="00CC0F42" w:rsidRPr="00CC0F42" w:rsidRDefault="00CC0F42" w:rsidP="00CC0F42">
            <w:pPr>
              <w:rPr>
                <w:rFonts w:ascii="Calibri" w:eastAsia="Times New Roman" w:hAnsi="Calibri" w:cs="Times New Roman"/>
                <w:lang w:eastAsia="sv-SE"/>
              </w:rPr>
            </w:pPr>
            <w:r w:rsidRPr="00CC0F42">
              <w:rPr>
                <w:rFonts w:ascii="Calibri" w:eastAsia="Times New Roman" w:hAnsi="Calibri" w:cs="Times New Roman"/>
                <w:lang w:eastAsia="sv-SE"/>
              </w:rPr>
              <w:t>Ökad undervisning i matematik år 4-6 helårseffekt (tillskott i generella statsbidraget)</w:t>
            </w:r>
          </w:p>
        </w:tc>
        <w:tc>
          <w:tcPr>
            <w:tcW w:w="1048" w:type="dxa"/>
            <w:shd w:val="clear" w:color="auto" w:fill="auto"/>
            <w:noWrap/>
            <w:vAlign w:val="bottom"/>
            <w:hideMark/>
          </w:tcPr>
          <w:p w:rsidR="00CC0F42" w:rsidRPr="00CC0F42" w:rsidRDefault="00CC0F42" w:rsidP="00CC0F42">
            <w:pPr>
              <w:jc w:val="right"/>
              <w:rPr>
                <w:rFonts w:ascii="Calibri" w:eastAsia="Times New Roman" w:hAnsi="Calibri" w:cs="Times New Roman"/>
                <w:lang w:eastAsia="sv-SE"/>
              </w:rPr>
            </w:pPr>
            <w:r w:rsidRPr="00CC0F42">
              <w:rPr>
                <w:rFonts w:ascii="Calibri" w:eastAsia="Times New Roman" w:hAnsi="Calibri" w:cs="Times New Roman"/>
                <w:lang w:eastAsia="sv-SE"/>
              </w:rPr>
              <w:t>3,5</w:t>
            </w:r>
          </w:p>
        </w:tc>
      </w:tr>
      <w:tr w:rsidR="00CC0F42" w:rsidRPr="00CC0F42" w:rsidTr="00CC0F42">
        <w:trPr>
          <w:trHeight w:val="300"/>
        </w:trPr>
        <w:tc>
          <w:tcPr>
            <w:tcW w:w="8028" w:type="dxa"/>
            <w:shd w:val="clear" w:color="auto" w:fill="auto"/>
            <w:noWrap/>
            <w:vAlign w:val="bottom"/>
            <w:hideMark/>
          </w:tcPr>
          <w:p w:rsidR="00CC0F42" w:rsidRPr="00CC0F42" w:rsidRDefault="00CC0F42" w:rsidP="00CC0F42">
            <w:pPr>
              <w:rPr>
                <w:rFonts w:ascii="Calibri" w:eastAsia="Times New Roman" w:hAnsi="Calibri" w:cs="Times New Roman"/>
                <w:lang w:eastAsia="sv-SE"/>
              </w:rPr>
            </w:pPr>
            <w:r w:rsidRPr="00CC0F42">
              <w:rPr>
                <w:rFonts w:ascii="Calibri" w:eastAsia="Times New Roman" w:hAnsi="Calibri" w:cs="Times New Roman"/>
                <w:lang w:eastAsia="sv-SE"/>
              </w:rPr>
              <w:t>Omfördelning från förskolenämnden, skolskjutsar</w:t>
            </w:r>
          </w:p>
        </w:tc>
        <w:tc>
          <w:tcPr>
            <w:tcW w:w="1048" w:type="dxa"/>
            <w:shd w:val="clear" w:color="auto" w:fill="auto"/>
            <w:noWrap/>
            <w:vAlign w:val="bottom"/>
            <w:hideMark/>
          </w:tcPr>
          <w:p w:rsidR="00CC0F42" w:rsidRPr="00CC0F42" w:rsidRDefault="00CC0F42" w:rsidP="00CC0F42">
            <w:pPr>
              <w:jc w:val="right"/>
              <w:rPr>
                <w:rFonts w:ascii="Calibri" w:eastAsia="Times New Roman" w:hAnsi="Calibri" w:cs="Times New Roman"/>
                <w:lang w:eastAsia="sv-SE"/>
              </w:rPr>
            </w:pPr>
            <w:r w:rsidRPr="00CC0F42">
              <w:rPr>
                <w:rFonts w:ascii="Calibri" w:eastAsia="Times New Roman" w:hAnsi="Calibri" w:cs="Times New Roman"/>
                <w:lang w:eastAsia="sv-SE"/>
              </w:rPr>
              <w:t>0,8</w:t>
            </w:r>
          </w:p>
        </w:tc>
      </w:tr>
      <w:tr w:rsidR="00CC0F42" w:rsidRPr="00CC0F42" w:rsidTr="00CC0F42">
        <w:trPr>
          <w:trHeight w:val="300"/>
        </w:trPr>
        <w:tc>
          <w:tcPr>
            <w:tcW w:w="8028" w:type="dxa"/>
            <w:shd w:val="clear" w:color="auto" w:fill="auto"/>
            <w:noWrap/>
            <w:vAlign w:val="bottom"/>
            <w:hideMark/>
          </w:tcPr>
          <w:p w:rsidR="00CC0F42" w:rsidRPr="00CC0F42" w:rsidRDefault="00CC0F42" w:rsidP="00CC0F42">
            <w:pPr>
              <w:rPr>
                <w:rFonts w:ascii="Calibri" w:eastAsia="Times New Roman" w:hAnsi="Calibri" w:cs="Times New Roman"/>
                <w:lang w:eastAsia="sv-SE"/>
              </w:rPr>
            </w:pPr>
            <w:r w:rsidRPr="00CC0F42">
              <w:rPr>
                <w:rFonts w:ascii="Calibri" w:eastAsia="Times New Roman" w:hAnsi="Calibri" w:cs="Times New Roman"/>
                <w:lang w:eastAsia="sv-SE"/>
              </w:rPr>
              <w:t>Omfördelning till förskolenämnden, Fredrikbergsbadet</w:t>
            </w:r>
          </w:p>
        </w:tc>
        <w:tc>
          <w:tcPr>
            <w:tcW w:w="1048" w:type="dxa"/>
            <w:shd w:val="clear" w:color="auto" w:fill="auto"/>
            <w:noWrap/>
            <w:vAlign w:val="bottom"/>
            <w:hideMark/>
          </w:tcPr>
          <w:p w:rsidR="00CC0F42" w:rsidRPr="00CC0F42" w:rsidRDefault="00CC0F42" w:rsidP="00CC0F42">
            <w:pPr>
              <w:jc w:val="right"/>
              <w:rPr>
                <w:rFonts w:ascii="Calibri" w:eastAsia="Times New Roman" w:hAnsi="Calibri" w:cs="Times New Roman"/>
                <w:lang w:eastAsia="sv-SE"/>
              </w:rPr>
            </w:pPr>
            <w:r w:rsidRPr="00CC0F42">
              <w:rPr>
                <w:rFonts w:ascii="Calibri" w:eastAsia="Times New Roman" w:hAnsi="Calibri" w:cs="Times New Roman"/>
                <w:lang w:eastAsia="sv-SE"/>
              </w:rPr>
              <w:t>-0,4</w:t>
            </w:r>
          </w:p>
        </w:tc>
      </w:tr>
      <w:tr w:rsidR="00CC0F42" w:rsidRPr="00CC0F42" w:rsidTr="00CC0F42">
        <w:trPr>
          <w:trHeight w:val="300"/>
        </w:trPr>
        <w:tc>
          <w:tcPr>
            <w:tcW w:w="8028" w:type="dxa"/>
            <w:shd w:val="clear" w:color="auto" w:fill="auto"/>
            <w:noWrap/>
            <w:vAlign w:val="bottom"/>
            <w:hideMark/>
          </w:tcPr>
          <w:p w:rsidR="00CC0F42" w:rsidRPr="00CC0F42" w:rsidRDefault="00CC0F42" w:rsidP="00CC0F42">
            <w:pPr>
              <w:rPr>
                <w:rFonts w:ascii="Calibri" w:eastAsia="Times New Roman" w:hAnsi="Calibri" w:cs="Times New Roman"/>
                <w:lang w:eastAsia="sv-SE"/>
              </w:rPr>
            </w:pPr>
            <w:r w:rsidRPr="00CC0F42">
              <w:rPr>
                <w:rFonts w:ascii="Calibri" w:eastAsia="Times New Roman" w:hAnsi="Calibri" w:cs="Times New Roman"/>
                <w:lang w:eastAsia="sv-SE"/>
              </w:rPr>
              <w:t>Skultuna kommundelsnämnds andel av högskolesatsning 2016 och generella statsbidrag</w:t>
            </w:r>
          </w:p>
        </w:tc>
        <w:tc>
          <w:tcPr>
            <w:tcW w:w="1048" w:type="dxa"/>
            <w:shd w:val="clear" w:color="auto" w:fill="auto"/>
            <w:noWrap/>
            <w:vAlign w:val="bottom"/>
            <w:hideMark/>
          </w:tcPr>
          <w:p w:rsidR="00CC0F42" w:rsidRPr="00CC0F42" w:rsidRDefault="00CC0F42" w:rsidP="00CC0F42">
            <w:pPr>
              <w:jc w:val="right"/>
              <w:rPr>
                <w:rFonts w:ascii="Calibri" w:eastAsia="Times New Roman" w:hAnsi="Calibri" w:cs="Times New Roman"/>
                <w:lang w:eastAsia="sv-SE"/>
              </w:rPr>
            </w:pPr>
            <w:r w:rsidRPr="00CC0F42">
              <w:rPr>
                <w:rFonts w:ascii="Calibri" w:eastAsia="Times New Roman" w:hAnsi="Calibri" w:cs="Times New Roman"/>
                <w:lang w:eastAsia="sv-SE"/>
              </w:rPr>
              <w:t>-0,4</w:t>
            </w:r>
          </w:p>
        </w:tc>
      </w:tr>
      <w:tr w:rsidR="00CC0F42" w:rsidRPr="00CC0F42" w:rsidTr="00CC0F42">
        <w:trPr>
          <w:trHeight w:val="375"/>
        </w:trPr>
        <w:tc>
          <w:tcPr>
            <w:tcW w:w="8028" w:type="dxa"/>
            <w:shd w:val="clear" w:color="auto" w:fill="auto"/>
            <w:noWrap/>
            <w:vAlign w:val="bottom"/>
            <w:hideMark/>
          </w:tcPr>
          <w:p w:rsidR="00CC0F42" w:rsidRPr="00CC0F42" w:rsidRDefault="00CC0F42" w:rsidP="00CC0F42">
            <w:pPr>
              <w:rPr>
                <w:rFonts w:ascii="Calibri" w:eastAsia="Times New Roman" w:hAnsi="Calibri" w:cs="Times New Roman"/>
                <w:b/>
                <w:bCs/>
                <w:lang w:eastAsia="sv-SE"/>
              </w:rPr>
            </w:pPr>
            <w:r w:rsidRPr="00CC0F42">
              <w:rPr>
                <w:rFonts w:ascii="Calibri" w:eastAsia="Times New Roman" w:hAnsi="Calibri" w:cs="Times New Roman"/>
                <w:b/>
                <w:bCs/>
                <w:lang w:eastAsia="sv-SE"/>
              </w:rPr>
              <w:t>Förslag till budgetram 2017</w:t>
            </w:r>
          </w:p>
        </w:tc>
        <w:tc>
          <w:tcPr>
            <w:tcW w:w="1048" w:type="dxa"/>
            <w:shd w:val="clear" w:color="auto" w:fill="auto"/>
            <w:noWrap/>
            <w:vAlign w:val="bottom"/>
            <w:hideMark/>
          </w:tcPr>
          <w:p w:rsidR="00CC0F42" w:rsidRPr="00CC0F42" w:rsidRDefault="00CC0F42" w:rsidP="008F2BDA">
            <w:pPr>
              <w:jc w:val="right"/>
              <w:rPr>
                <w:rFonts w:ascii="Calibri" w:eastAsia="Times New Roman" w:hAnsi="Calibri" w:cs="Times New Roman"/>
                <w:b/>
                <w:bCs/>
                <w:lang w:eastAsia="sv-SE"/>
              </w:rPr>
            </w:pPr>
            <w:r w:rsidRPr="00CC0F42">
              <w:rPr>
                <w:rFonts w:ascii="Calibri" w:eastAsia="Times New Roman" w:hAnsi="Calibri" w:cs="Times New Roman"/>
                <w:b/>
                <w:bCs/>
                <w:lang w:eastAsia="sv-SE"/>
              </w:rPr>
              <w:t>1 6</w:t>
            </w:r>
            <w:r w:rsidR="008F2BDA">
              <w:rPr>
                <w:rFonts w:ascii="Calibri" w:eastAsia="Times New Roman" w:hAnsi="Calibri" w:cs="Times New Roman"/>
                <w:b/>
                <w:bCs/>
                <w:lang w:eastAsia="sv-SE"/>
              </w:rPr>
              <w:t>86</w:t>
            </w:r>
            <w:r w:rsidRPr="00CC0F42">
              <w:rPr>
                <w:rFonts w:ascii="Calibri" w:eastAsia="Times New Roman" w:hAnsi="Calibri" w:cs="Times New Roman"/>
                <w:b/>
                <w:bCs/>
                <w:lang w:eastAsia="sv-SE"/>
              </w:rPr>
              <w:t>,9</w:t>
            </w:r>
          </w:p>
        </w:tc>
      </w:tr>
      <w:tr w:rsidR="005D44D3" w:rsidRPr="00CC0F42" w:rsidTr="00CC0F42">
        <w:trPr>
          <w:trHeight w:val="375"/>
        </w:trPr>
        <w:tc>
          <w:tcPr>
            <w:tcW w:w="8028" w:type="dxa"/>
            <w:shd w:val="clear" w:color="auto" w:fill="auto"/>
            <w:noWrap/>
            <w:vAlign w:val="bottom"/>
          </w:tcPr>
          <w:p w:rsidR="005D44D3" w:rsidRPr="00CC0F42" w:rsidRDefault="005D44D3" w:rsidP="00CC0F42">
            <w:pPr>
              <w:rPr>
                <w:rFonts w:ascii="Calibri" w:eastAsia="Times New Roman" w:hAnsi="Calibri" w:cs="Times New Roman"/>
                <w:b/>
                <w:bCs/>
                <w:lang w:eastAsia="sv-SE"/>
              </w:rPr>
            </w:pPr>
          </w:p>
        </w:tc>
        <w:tc>
          <w:tcPr>
            <w:tcW w:w="1048" w:type="dxa"/>
            <w:shd w:val="clear" w:color="auto" w:fill="auto"/>
            <w:noWrap/>
            <w:vAlign w:val="bottom"/>
          </w:tcPr>
          <w:p w:rsidR="005D44D3" w:rsidRPr="00CC0F42" w:rsidRDefault="005D44D3" w:rsidP="00CC0F42">
            <w:pPr>
              <w:jc w:val="right"/>
              <w:rPr>
                <w:rFonts w:ascii="Calibri" w:eastAsia="Times New Roman" w:hAnsi="Calibri" w:cs="Times New Roman"/>
                <w:b/>
                <w:bCs/>
                <w:lang w:eastAsia="sv-SE"/>
              </w:rPr>
            </w:pPr>
          </w:p>
        </w:tc>
      </w:tr>
      <w:tr w:rsidR="005D44D3" w:rsidRPr="00CC0F42" w:rsidTr="00CC0F42">
        <w:trPr>
          <w:trHeight w:val="375"/>
        </w:trPr>
        <w:tc>
          <w:tcPr>
            <w:tcW w:w="8028" w:type="dxa"/>
            <w:shd w:val="clear" w:color="auto" w:fill="auto"/>
            <w:noWrap/>
            <w:vAlign w:val="bottom"/>
          </w:tcPr>
          <w:p w:rsidR="005D44D3" w:rsidRPr="00CC0F42" w:rsidRDefault="005D44D3" w:rsidP="00CC0F42">
            <w:pPr>
              <w:rPr>
                <w:rFonts w:ascii="Calibri" w:eastAsia="Times New Roman" w:hAnsi="Calibri" w:cs="Times New Roman"/>
                <w:b/>
                <w:bCs/>
                <w:lang w:eastAsia="sv-SE"/>
              </w:rPr>
            </w:pPr>
            <w:r>
              <w:rPr>
                <w:rFonts w:ascii="Calibri" w:eastAsia="Times New Roman" w:hAnsi="Calibri" w:cs="Times New Roman"/>
                <w:b/>
                <w:bCs/>
                <w:lang w:eastAsia="sv-SE"/>
              </w:rPr>
              <w:t>Investeringsram 2017</w:t>
            </w:r>
          </w:p>
        </w:tc>
        <w:tc>
          <w:tcPr>
            <w:tcW w:w="1048" w:type="dxa"/>
            <w:shd w:val="clear" w:color="auto" w:fill="auto"/>
            <w:noWrap/>
            <w:vAlign w:val="bottom"/>
          </w:tcPr>
          <w:p w:rsidR="005D44D3" w:rsidRPr="00CC0F42" w:rsidRDefault="005D44D3" w:rsidP="00CC0F42">
            <w:pPr>
              <w:jc w:val="right"/>
              <w:rPr>
                <w:rFonts w:ascii="Calibri" w:eastAsia="Times New Roman" w:hAnsi="Calibri" w:cs="Times New Roman"/>
                <w:b/>
                <w:bCs/>
                <w:lang w:eastAsia="sv-SE"/>
              </w:rPr>
            </w:pPr>
            <w:r>
              <w:rPr>
                <w:rFonts w:ascii="Calibri" w:eastAsia="Times New Roman" w:hAnsi="Calibri" w:cs="Times New Roman"/>
                <w:b/>
                <w:bCs/>
                <w:lang w:eastAsia="sv-SE"/>
              </w:rPr>
              <w:t>7,0</w:t>
            </w:r>
          </w:p>
        </w:tc>
      </w:tr>
    </w:tbl>
    <w:p w:rsidR="00CC0F42" w:rsidRDefault="00CC0F42" w:rsidP="00583303">
      <w:pPr>
        <w:rPr>
          <w:rFonts w:ascii="Calibri" w:hAnsi="Calibri" w:cs="Calibri"/>
          <w:color w:val="FF0000"/>
        </w:rPr>
      </w:pPr>
    </w:p>
    <w:p w:rsidR="005D44D3" w:rsidRDefault="005D44D3">
      <w:pPr>
        <w:rPr>
          <w:rFonts w:asciiTheme="majorHAnsi" w:eastAsiaTheme="majorEastAsia" w:hAnsiTheme="majorHAnsi" w:cstheme="majorBidi"/>
          <w:b/>
          <w:bCs/>
          <w:color w:val="4F81BD" w:themeColor="accent1"/>
          <w:sz w:val="26"/>
          <w:szCs w:val="26"/>
        </w:rPr>
      </w:pPr>
      <w:bookmarkStart w:id="44" w:name="_Toc451149435"/>
    </w:p>
    <w:p w:rsidR="00583303" w:rsidRPr="00B752FA" w:rsidRDefault="009377EC" w:rsidP="00B752FA">
      <w:pPr>
        <w:pStyle w:val="Rubrik2"/>
      </w:pPr>
      <w:bookmarkStart w:id="45" w:name="_Toc453424778"/>
      <w:r w:rsidRPr="00B752FA">
        <w:t>Utbildnings- och arbetsmarknadsnämnden</w:t>
      </w:r>
      <w:bookmarkEnd w:id="44"/>
      <w:bookmarkEnd w:id="45"/>
    </w:p>
    <w:p w:rsidR="00B752FA" w:rsidRPr="007F6303" w:rsidRDefault="00B752FA" w:rsidP="00BB2991">
      <w:pPr>
        <w:pStyle w:val="Rubrik3"/>
      </w:pPr>
      <w:r w:rsidRPr="007F6303">
        <w:t>Nämndens ansvar och uppdrag</w:t>
      </w:r>
    </w:p>
    <w:p w:rsidR="00B752FA" w:rsidRDefault="00B752FA" w:rsidP="00B752FA"/>
    <w:p w:rsidR="00114421" w:rsidRPr="004F3AF0" w:rsidRDefault="00114421" w:rsidP="00114421">
      <w:r w:rsidRPr="004F3AF0">
        <w:t>Utbildnings- och arbetsmarknadsnämnden (UAN) har enligt reglementet ansvar för att uppfylla kommunens samtliga skyldigheter enligt skollagen avseende gymnasieskola, gymnasiesärskola, kommunal vuxenutbildning, särskild utbildning för vuxna samt utbildning i svenska för invandrare. Uppdraget kan delas in i dels den specifika rollen som kommunen har som skolhuvudman för den kommunalt drivna utbildningsverksamheten och dels i den vidare rollen som ges kommunen i skollagen.</w:t>
      </w:r>
    </w:p>
    <w:p w:rsidR="00114421" w:rsidRPr="004F3AF0" w:rsidRDefault="00114421" w:rsidP="00114421"/>
    <w:p w:rsidR="00114421" w:rsidRPr="004F3AF0" w:rsidRDefault="00114421" w:rsidP="00114421">
      <w:r w:rsidRPr="004F3AF0">
        <w:t>I UAN:s planerings- och uppföljningsprocess hålls rollerna isär.  I tilldelningsrollen ligger det övergripande dimensioneringsansvaret samt ansvar för att utforma och uppdatera resursfördelningen. I tilldelningsrollen i vuxenutbildningen ingår också huvudmannaskapet för den upphandlade kommunala vuxenutbildningen. Västerås har en jämförelsevis hög andel elever i fristående regi, drygt 35 procent av gymnasieeleverna och 91 procent av vuxenstuderande.</w:t>
      </w:r>
    </w:p>
    <w:p w:rsidR="00114421" w:rsidRPr="004F3AF0" w:rsidRDefault="00114421" w:rsidP="00114421">
      <w:r w:rsidRPr="004F3AF0">
        <w:lastRenderedPageBreak/>
        <w:t xml:space="preserve">I verksamhetsrollen ligger att dimensionera, utveckla och driva den kommunala utbildningsverksamheten. </w:t>
      </w:r>
    </w:p>
    <w:p w:rsidR="00114421" w:rsidRPr="004F3AF0" w:rsidRDefault="00114421" w:rsidP="00114421"/>
    <w:p w:rsidR="00114421" w:rsidRPr="004F3AF0" w:rsidRDefault="00114421" w:rsidP="00114421">
      <w:r w:rsidRPr="004F3AF0">
        <w:t>I UAN:s roll som samordnare av arbetsmarknadsfrågor ingår:</w:t>
      </w:r>
    </w:p>
    <w:p w:rsidR="00114421" w:rsidRPr="004F3AF0" w:rsidRDefault="00114421" w:rsidP="00114421">
      <w:r w:rsidRPr="004F3AF0">
        <w:t>Samordning av arbetsmarknadsfrågor på operativ nivå i syfte att nå lägre arbetslöshet:</w:t>
      </w:r>
    </w:p>
    <w:p w:rsidR="00114421" w:rsidRPr="004F3AF0" w:rsidRDefault="00114421" w:rsidP="001E38A4">
      <w:pPr>
        <w:pStyle w:val="Liststycke"/>
        <w:numPr>
          <w:ilvl w:val="0"/>
          <w:numId w:val="5"/>
        </w:numPr>
        <w:spacing w:after="200" w:line="276" w:lineRule="auto"/>
      </w:pPr>
      <w:r w:rsidRPr="004F3AF0">
        <w:t>samverka med andra aktörer inom och utom kommunen</w:t>
      </w:r>
    </w:p>
    <w:p w:rsidR="00114421" w:rsidRPr="004F3AF0" w:rsidRDefault="00114421" w:rsidP="001E38A4">
      <w:pPr>
        <w:pStyle w:val="Liststycke"/>
        <w:numPr>
          <w:ilvl w:val="0"/>
          <w:numId w:val="5"/>
        </w:numPr>
        <w:spacing w:after="200" w:line="276" w:lineRule="auto"/>
      </w:pPr>
      <w:r w:rsidRPr="004F3AF0">
        <w:t>definiera hur resurser ska prioriteras</w:t>
      </w:r>
    </w:p>
    <w:p w:rsidR="004F3AF0" w:rsidRDefault="00495535" w:rsidP="004F3AF0">
      <w:pPr>
        <w:pStyle w:val="Liststycke"/>
        <w:numPr>
          <w:ilvl w:val="0"/>
          <w:numId w:val="5"/>
        </w:numPr>
        <w:ind w:left="714" w:hanging="357"/>
      </w:pPr>
      <w:r>
        <w:t>beställa arbetsmarknadsinsatser</w:t>
      </w:r>
    </w:p>
    <w:p w:rsidR="004F3AF0" w:rsidRPr="004F3AF0" w:rsidRDefault="004F3AF0" w:rsidP="004F3AF0">
      <w:pPr>
        <w:ind w:left="357"/>
      </w:pPr>
    </w:p>
    <w:p w:rsidR="00B752FA" w:rsidRPr="007F6303" w:rsidRDefault="00B752FA" w:rsidP="00BB2991">
      <w:pPr>
        <w:pStyle w:val="Rubrik3"/>
      </w:pPr>
      <w:r w:rsidRPr="007F6303">
        <w:t>Verksamhetsutveckling</w:t>
      </w:r>
    </w:p>
    <w:p w:rsidR="00B752FA" w:rsidRDefault="00B752FA" w:rsidP="00B752FA"/>
    <w:p w:rsidR="00114421" w:rsidRDefault="00FC7B7D" w:rsidP="00114421">
      <w:r>
        <w:t xml:space="preserve">Nämnden har </w:t>
      </w:r>
      <w:r w:rsidR="00114421">
        <w:t>två stora utmaningar inför de kommande åren</w:t>
      </w:r>
      <w:r>
        <w:t xml:space="preserve">: </w:t>
      </w:r>
      <w:r w:rsidR="00114421">
        <w:t xml:space="preserve">kunskapsresultaten och ekonomi i balans. </w:t>
      </w:r>
    </w:p>
    <w:p w:rsidR="00114421" w:rsidRDefault="00114421" w:rsidP="00114421"/>
    <w:p w:rsidR="00114421" w:rsidRPr="004C19EF" w:rsidRDefault="00114421" w:rsidP="00114421">
      <w:r>
        <w:t>F</w:t>
      </w:r>
      <w:r w:rsidRPr="004C19EF">
        <w:t>ör</w:t>
      </w:r>
      <w:r>
        <w:t xml:space="preserve"> att bli en ledande skolstad </w:t>
      </w:r>
      <w:r w:rsidR="002708ED">
        <w:t>krävs</w:t>
      </w:r>
      <w:r w:rsidRPr="004C19EF">
        <w:t xml:space="preserve"> en ökad måluppfyllelse och höjd kunskapsnivå. Skolstaden Västerås ska erbjuda en likvärdig skolgång med goda resultat oavsett skolans utf</w:t>
      </w:r>
      <w:r>
        <w:t xml:space="preserve">örare och geografiska placering. </w:t>
      </w:r>
      <w:r w:rsidRPr="004C19EF">
        <w:t xml:space="preserve">För att nå våra mål och ge rätt förutsättningar </w:t>
      </w:r>
      <w:r>
        <w:t>så</w:t>
      </w:r>
      <w:r w:rsidRPr="004C19EF">
        <w:t xml:space="preserve"> att elever och vuxna når resultat behöver vi</w:t>
      </w:r>
      <w:r>
        <w:t xml:space="preserve"> också </w:t>
      </w:r>
      <w:r w:rsidRPr="004C19EF">
        <w:t xml:space="preserve">en tydlig plan för kompetensförsörjningen av lärare, chefer och </w:t>
      </w:r>
      <w:r>
        <w:t>övriga kompetenser</w:t>
      </w:r>
      <w:r w:rsidRPr="004C19EF">
        <w:t>.</w:t>
      </w:r>
      <w:r>
        <w:t xml:space="preserve"> Att vara en attraktiv arbetsgivare är viktigt för staden för att kunna anställa och behålla kompetenta medarbetare. </w:t>
      </w:r>
      <w:r w:rsidRPr="004C19EF">
        <w:t xml:space="preserve">De flyktingar som kommer till Västerås få ett mottagande med tolerans och öppenhet. </w:t>
      </w:r>
      <w:r w:rsidR="00232038">
        <w:t>De ska</w:t>
      </w:r>
      <w:r w:rsidRPr="004C19EF">
        <w:t xml:space="preserve"> även erbjuda</w:t>
      </w:r>
      <w:r w:rsidR="00232038">
        <w:t>s</w:t>
      </w:r>
      <w:r w:rsidRPr="004C19EF">
        <w:t xml:space="preserve"> den undervisning som de har rätt till inom föreskriven tid.</w:t>
      </w:r>
      <w:r>
        <w:t xml:space="preserve"> Utifrån det tryck som finns idag kommer detta vara en klar utmaning. Även arbetsmarknadsinsatser krävs för att minska utanförskapet.</w:t>
      </w:r>
    </w:p>
    <w:p w:rsidR="00114421" w:rsidRDefault="00114421" w:rsidP="00114421"/>
    <w:p w:rsidR="00114421" w:rsidRDefault="00114421" w:rsidP="00114421">
      <w:r w:rsidRPr="008505B9">
        <w:t>En ekonomi i balans är och kommer alltid vara viktig</w:t>
      </w:r>
      <w:r>
        <w:t xml:space="preserve">. </w:t>
      </w:r>
      <w:r w:rsidRPr="0067107D">
        <w:t>Dels för att förvalta skattemedel på ett bra sätt</w:t>
      </w:r>
      <w:r>
        <w:t>, dels</w:t>
      </w:r>
      <w:r w:rsidRPr="0067107D">
        <w:t xml:space="preserve"> för att chefer och medarbetare ska kunna fokusera sin energi och </w:t>
      </w:r>
      <w:r>
        <w:t xml:space="preserve">sitt </w:t>
      </w:r>
      <w:r w:rsidRPr="0067107D">
        <w:t>engagemang på att utveckla verksamhet och pedagogik</w:t>
      </w:r>
      <w:r w:rsidRPr="008505B9">
        <w:t>. Då skapa</w:t>
      </w:r>
      <w:r w:rsidR="00232038">
        <w:t>s</w:t>
      </w:r>
      <w:r w:rsidRPr="008505B9">
        <w:t xml:space="preserve"> bästa möjliga förutsättningar för de elever och vuxna som finns i verksamheter</w:t>
      </w:r>
      <w:r w:rsidR="003E7D0C">
        <w:t>na</w:t>
      </w:r>
      <w:r w:rsidRPr="008505B9">
        <w:t>.</w:t>
      </w:r>
      <w:r>
        <w:t xml:space="preserve"> Verksamheten ska vila </w:t>
      </w:r>
      <w:r w:rsidRPr="0067107D">
        <w:t>på vetenskaplig grund med en pedagogik i framkant för att</w:t>
      </w:r>
      <w:r>
        <w:t xml:space="preserve"> kunna</w:t>
      </w:r>
      <w:r w:rsidRPr="0067107D">
        <w:t xml:space="preserve"> utföra uppdraget med att höja kunskapsresultaten.</w:t>
      </w:r>
      <w:r w:rsidRPr="008505B9">
        <w:t xml:space="preserve"> För att nå en hållbar utveckling behövs en strategisk lokalförsörjningsplan som berörda </w:t>
      </w:r>
      <w:r w:rsidRPr="0067107D">
        <w:t>nämnder</w:t>
      </w:r>
      <w:r w:rsidRPr="008505B9">
        <w:t xml:space="preserve"> är eniga om. Det skapar långsiktighet och är ytterligare en parameter för att nå en ekonomi i balans.</w:t>
      </w:r>
    </w:p>
    <w:p w:rsidR="00114421" w:rsidRDefault="00114421" w:rsidP="00114421"/>
    <w:p w:rsidR="00991560" w:rsidRDefault="00114421" w:rsidP="00114421">
      <w:r>
        <w:t>För att kunna förbättra kunskapsresultaten ser nämnden ett behov av omprioriteringar inom nämndens verksamheter</w:t>
      </w:r>
      <w:r w:rsidR="003E7D0C">
        <w:t xml:space="preserve"> för att kunna göra satsningar.</w:t>
      </w:r>
    </w:p>
    <w:p w:rsidR="003E7D0C" w:rsidRDefault="003E7D0C" w:rsidP="00114421"/>
    <w:p w:rsidR="003E7D0C" w:rsidRDefault="003E7D0C" w:rsidP="00114421"/>
    <w:p w:rsidR="00991560" w:rsidRPr="00991560" w:rsidRDefault="00991560" w:rsidP="00114421">
      <w:pPr>
        <w:rPr>
          <w:b/>
          <w:sz w:val="24"/>
          <w:szCs w:val="24"/>
        </w:rPr>
      </w:pPr>
      <w:r w:rsidRPr="00AE5FEC">
        <w:rPr>
          <w:b/>
          <w:sz w:val="24"/>
          <w:szCs w:val="24"/>
        </w:rPr>
        <w:t>Kommunstyrelsens kommentar</w:t>
      </w:r>
      <w:r>
        <w:rPr>
          <w:b/>
          <w:sz w:val="24"/>
          <w:szCs w:val="24"/>
        </w:rPr>
        <w:t>er</w:t>
      </w:r>
    </w:p>
    <w:p w:rsidR="00B752FA" w:rsidRPr="007F6303" w:rsidRDefault="00B752FA" w:rsidP="00BB2991">
      <w:pPr>
        <w:pStyle w:val="Rubrik3"/>
      </w:pPr>
      <w:r w:rsidRPr="007F6303">
        <w:t>Riktade uppdrag</w:t>
      </w:r>
    </w:p>
    <w:p w:rsidR="00B752FA" w:rsidRDefault="00B752FA" w:rsidP="00B752FA">
      <w:pPr>
        <w:rPr>
          <w:color w:val="FF0000"/>
        </w:rPr>
      </w:pPr>
    </w:p>
    <w:p w:rsidR="00B752FA" w:rsidRDefault="008C406E" w:rsidP="00B752FA">
      <w:r w:rsidRPr="008C406E">
        <w:t>Grundskolenämnden, förskolenämnden och utbildnings- och arbetsmarknadsnämnden får i uppdrag att till höstens Komplettering årsplan göra en fördjupad analys avseende tillkommande insatser och kostnader inom skolverksamheterna kopplade till flyktingmottagningen</w:t>
      </w:r>
    </w:p>
    <w:p w:rsidR="0097412E" w:rsidRDefault="0097412E" w:rsidP="0089541B">
      <w:pPr>
        <w:rPr>
          <w:rFonts w:ascii="Calibri" w:hAnsi="Calibri" w:cs="Calibri"/>
          <w:color w:val="FF0000"/>
        </w:rPr>
      </w:pPr>
      <w:r>
        <w:rPr>
          <w:rFonts w:ascii="Calibri" w:hAnsi="Calibri" w:cs="Calibri"/>
          <w:color w:val="FF0000"/>
        </w:rPr>
        <w:br w:type="page"/>
      </w:r>
    </w:p>
    <w:p w:rsidR="003E5B9F" w:rsidRPr="00061AEE" w:rsidRDefault="003E5B9F" w:rsidP="0089541B">
      <w:pPr>
        <w:rPr>
          <w:rFonts w:ascii="Calibri" w:hAnsi="Calibri" w:cs="Calibri"/>
          <w:color w:val="FF0000"/>
        </w:rPr>
      </w:pPr>
    </w:p>
    <w:p w:rsidR="00583303" w:rsidRPr="004F3AF0" w:rsidRDefault="00583303" w:rsidP="00583303">
      <w:pPr>
        <w:rPr>
          <w:rFonts w:ascii="Calibri" w:hAnsi="Calibri" w:cs="Calibri"/>
          <w:b/>
          <w:bCs/>
        </w:rPr>
      </w:pPr>
      <w:r w:rsidRPr="004F3AF0">
        <w:rPr>
          <w:rFonts w:ascii="Calibri" w:hAnsi="Calibri" w:cs="Calibri"/>
          <w:b/>
          <w:bCs/>
        </w:rPr>
        <w:t>UTBILDNINGS- OCH ARBETSMARKNADSNÄMNDEN</w:t>
      </w:r>
    </w:p>
    <w:tbl>
      <w:tblPr>
        <w:tblW w:w="9076" w:type="dxa"/>
        <w:tblInd w:w="47" w:type="dxa"/>
        <w:tblCellMar>
          <w:left w:w="70" w:type="dxa"/>
          <w:right w:w="70" w:type="dxa"/>
        </w:tblCellMar>
        <w:tblLook w:val="04A0" w:firstRow="1" w:lastRow="0" w:firstColumn="1" w:lastColumn="0" w:noHBand="0" w:noVBand="1"/>
      </w:tblPr>
      <w:tblGrid>
        <w:gridCol w:w="8028"/>
        <w:gridCol w:w="1048"/>
      </w:tblGrid>
      <w:tr w:rsidR="004F3AF0" w:rsidRPr="004F3AF0" w:rsidTr="004F3AF0">
        <w:trPr>
          <w:trHeight w:val="315"/>
        </w:trPr>
        <w:tc>
          <w:tcPr>
            <w:tcW w:w="8028" w:type="dxa"/>
            <w:tcBorders>
              <w:top w:val="double" w:sz="6" w:space="0" w:color="auto"/>
              <w:left w:val="double" w:sz="6" w:space="0" w:color="auto"/>
              <w:bottom w:val="nil"/>
              <w:right w:val="nil"/>
            </w:tcBorders>
            <w:shd w:val="clear" w:color="auto" w:fill="auto"/>
            <w:noWrap/>
            <w:vAlign w:val="bottom"/>
            <w:hideMark/>
          </w:tcPr>
          <w:p w:rsidR="004F3AF0" w:rsidRPr="004F3AF0" w:rsidRDefault="004F3AF0" w:rsidP="004F3AF0">
            <w:pPr>
              <w:rPr>
                <w:rFonts w:ascii="Calibri" w:eastAsia="Times New Roman" w:hAnsi="Calibri" w:cs="Times New Roman"/>
                <w:b/>
                <w:bCs/>
                <w:lang w:eastAsia="sv-SE"/>
              </w:rPr>
            </w:pPr>
            <w:r w:rsidRPr="004F3AF0">
              <w:rPr>
                <w:rFonts w:ascii="Calibri" w:eastAsia="Times New Roman" w:hAnsi="Calibri" w:cs="Times New Roman"/>
                <w:b/>
                <w:bCs/>
                <w:lang w:eastAsia="sv-SE"/>
              </w:rPr>
              <w:t> </w:t>
            </w:r>
          </w:p>
        </w:tc>
        <w:tc>
          <w:tcPr>
            <w:tcW w:w="1048" w:type="dxa"/>
            <w:tcBorders>
              <w:top w:val="double" w:sz="6" w:space="0" w:color="auto"/>
              <w:left w:val="nil"/>
              <w:bottom w:val="nil"/>
              <w:right w:val="double" w:sz="6" w:space="0" w:color="auto"/>
            </w:tcBorders>
            <w:shd w:val="clear" w:color="auto" w:fill="auto"/>
            <w:noWrap/>
            <w:vAlign w:val="bottom"/>
            <w:hideMark/>
          </w:tcPr>
          <w:p w:rsidR="004F3AF0" w:rsidRPr="004F3AF0" w:rsidRDefault="004F3AF0" w:rsidP="004F3AF0">
            <w:pPr>
              <w:jc w:val="right"/>
              <w:rPr>
                <w:rFonts w:ascii="Calibri" w:eastAsia="Times New Roman" w:hAnsi="Calibri" w:cs="Times New Roman"/>
                <w:b/>
                <w:bCs/>
                <w:u w:val="single"/>
                <w:lang w:eastAsia="sv-SE"/>
              </w:rPr>
            </w:pPr>
            <w:r w:rsidRPr="004F3AF0">
              <w:rPr>
                <w:rFonts w:ascii="Calibri" w:eastAsia="Times New Roman" w:hAnsi="Calibri" w:cs="Times New Roman"/>
                <w:b/>
                <w:bCs/>
                <w:u w:val="single"/>
                <w:lang w:eastAsia="sv-SE"/>
              </w:rPr>
              <w:t>mnkr</w:t>
            </w:r>
          </w:p>
        </w:tc>
      </w:tr>
      <w:tr w:rsidR="004F3AF0" w:rsidRPr="004F3AF0" w:rsidTr="004F3AF0">
        <w:trPr>
          <w:trHeight w:val="300"/>
        </w:trPr>
        <w:tc>
          <w:tcPr>
            <w:tcW w:w="8028" w:type="dxa"/>
            <w:tcBorders>
              <w:top w:val="nil"/>
              <w:left w:val="double" w:sz="6" w:space="0" w:color="auto"/>
              <w:bottom w:val="nil"/>
              <w:right w:val="nil"/>
            </w:tcBorders>
            <w:shd w:val="clear" w:color="auto" w:fill="auto"/>
            <w:noWrap/>
            <w:vAlign w:val="bottom"/>
            <w:hideMark/>
          </w:tcPr>
          <w:p w:rsidR="004F3AF0" w:rsidRPr="004F3AF0" w:rsidRDefault="004F3AF0" w:rsidP="004F3AF0">
            <w:pPr>
              <w:rPr>
                <w:rFonts w:ascii="Calibri" w:eastAsia="Times New Roman" w:hAnsi="Calibri" w:cs="Times New Roman"/>
                <w:lang w:eastAsia="sv-SE"/>
              </w:rPr>
            </w:pPr>
            <w:r w:rsidRPr="004F3AF0">
              <w:rPr>
                <w:rFonts w:ascii="Calibri" w:eastAsia="Times New Roman" w:hAnsi="Calibri" w:cs="Times New Roman"/>
                <w:lang w:eastAsia="sv-SE"/>
              </w:rPr>
              <w:t>Budget 2016</w:t>
            </w:r>
          </w:p>
        </w:tc>
        <w:tc>
          <w:tcPr>
            <w:tcW w:w="1048" w:type="dxa"/>
            <w:tcBorders>
              <w:top w:val="nil"/>
              <w:left w:val="nil"/>
              <w:bottom w:val="nil"/>
              <w:right w:val="double" w:sz="6" w:space="0" w:color="auto"/>
            </w:tcBorders>
            <w:shd w:val="clear" w:color="auto" w:fill="auto"/>
            <w:noWrap/>
            <w:vAlign w:val="bottom"/>
            <w:hideMark/>
          </w:tcPr>
          <w:p w:rsidR="004F3AF0" w:rsidRPr="004F3AF0" w:rsidRDefault="004F3AF0" w:rsidP="004F3AF0">
            <w:pPr>
              <w:jc w:val="right"/>
              <w:rPr>
                <w:rFonts w:ascii="Calibri" w:eastAsia="Times New Roman" w:hAnsi="Calibri" w:cs="Times New Roman"/>
                <w:lang w:eastAsia="sv-SE"/>
              </w:rPr>
            </w:pPr>
            <w:r w:rsidRPr="004F3AF0">
              <w:rPr>
                <w:rFonts w:ascii="Calibri" w:eastAsia="Times New Roman" w:hAnsi="Calibri" w:cs="Times New Roman"/>
                <w:lang w:eastAsia="sv-SE"/>
              </w:rPr>
              <w:t>700,0</w:t>
            </w:r>
          </w:p>
        </w:tc>
      </w:tr>
      <w:tr w:rsidR="004F3AF0" w:rsidRPr="004F3AF0" w:rsidTr="004F3AF0">
        <w:trPr>
          <w:trHeight w:val="300"/>
        </w:trPr>
        <w:tc>
          <w:tcPr>
            <w:tcW w:w="8028" w:type="dxa"/>
            <w:tcBorders>
              <w:top w:val="nil"/>
              <w:left w:val="double" w:sz="6" w:space="0" w:color="auto"/>
              <w:bottom w:val="nil"/>
              <w:right w:val="nil"/>
            </w:tcBorders>
            <w:shd w:val="clear" w:color="auto" w:fill="auto"/>
            <w:noWrap/>
            <w:vAlign w:val="bottom"/>
            <w:hideMark/>
          </w:tcPr>
          <w:p w:rsidR="004F3AF0" w:rsidRPr="004F3AF0" w:rsidRDefault="004F3AF0" w:rsidP="004F3AF0">
            <w:pPr>
              <w:rPr>
                <w:rFonts w:ascii="Calibri" w:eastAsia="Times New Roman" w:hAnsi="Calibri" w:cs="Times New Roman"/>
                <w:lang w:eastAsia="sv-SE"/>
              </w:rPr>
            </w:pPr>
            <w:r w:rsidRPr="004F3AF0">
              <w:rPr>
                <w:rFonts w:ascii="Calibri" w:eastAsia="Times New Roman" w:hAnsi="Calibri" w:cs="Times New Roman"/>
                <w:lang w:eastAsia="sv-SE"/>
              </w:rPr>
              <w:t>Avgår tillfälliga satsningar 2016</w:t>
            </w:r>
          </w:p>
        </w:tc>
        <w:tc>
          <w:tcPr>
            <w:tcW w:w="1048" w:type="dxa"/>
            <w:tcBorders>
              <w:top w:val="nil"/>
              <w:left w:val="nil"/>
              <w:bottom w:val="nil"/>
              <w:right w:val="double" w:sz="6" w:space="0" w:color="auto"/>
            </w:tcBorders>
            <w:shd w:val="clear" w:color="auto" w:fill="auto"/>
            <w:noWrap/>
            <w:vAlign w:val="bottom"/>
            <w:hideMark/>
          </w:tcPr>
          <w:p w:rsidR="004F3AF0" w:rsidRPr="004F3AF0" w:rsidRDefault="004F3AF0" w:rsidP="004F3AF0">
            <w:pPr>
              <w:jc w:val="right"/>
              <w:rPr>
                <w:rFonts w:ascii="Calibri" w:eastAsia="Times New Roman" w:hAnsi="Calibri" w:cs="Times New Roman"/>
                <w:lang w:eastAsia="sv-SE"/>
              </w:rPr>
            </w:pPr>
            <w:r w:rsidRPr="004F3AF0">
              <w:rPr>
                <w:rFonts w:ascii="Calibri" w:eastAsia="Times New Roman" w:hAnsi="Calibri" w:cs="Times New Roman"/>
                <w:lang w:eastAsia="sv-SE"/>
              </w:rPr>
              <w:t>-5,2</w:t>
            </w:r>
          </w:p>
        </w:tc>
      </w:tr>
      <w:tr w:rsidR="004F3AF0" w:rsidRPr="004F3AF0" w:rsidTr="004F3AF0">
        <w:trPr>
          <w:trHeight w:val="300"/>
        </w:trPr>
        <w:tc>
          <w:tcPr>
            <w:tcW w:w="8028" w:type="dxa"/>
            <w:tcBorders>
              <w:top w:val="nil"/>
              <w:left w:val="double" w:sz="6" w:space="0" w:color="auto"/>
              <w:bottom w:val="nil"/>
              <w:right w:val="nil"/>
            </w:tcBorders>
            <w:shd w:val="clear" w:color="auto" w:fill="auto"/>
            <w:noWrap/>
            <w:vAlign w:val="bottom"/>
            <w:hideMark/>
          </w:tcPr>
          <w:p w:rsidR="004F3AF0" w:rsidRPr="004F3AF0" w:rsidRDefault="004F3AF0" w:rsidP="004F3AF0">
            <w:pPr>
              <w:rPr>
                <w:rFonts w:ascii="Calibri" w:eastAsia="Times New Roman" w:hAnsi="Calibri" w:cs="Times New Roman"/>
                <w:lang w:eastAsia="sv-SE"/>
              </w:rPr>
            </w:pPr>
            <w:r w:rsidRPr="004F3AF0">
              <w:rPr>
                <w:rFonts w:ascii="Calibri" w:eastAsia="Times New Roman" w:hAnsi="Calibri" w:cs="Times New Roman"/>
                <w:lang w:eastAsia="sv-SE"/>
              </w:rPr>
              <w:t>Uppräkning för pris- och löneökningar 2017</w:t>
            </w:r>
          </w:p>
        </w:tc>
        <w:tc>
          <w:tcPr>
            <w:tcW w:w="1048" w:type="dxa"/>
            <w:tcBorders>
              <w:top w:val="nil"/>
              <w:left w:val="nil"/>
              <w:bottom w:val="nil"/>
              <w:right w:val="double" w:sz="6" w:space="0" w:color="auto"/>
            </w:tcBorders>
            <w:shd w:val="clear" w:color="auto" w:fill="auto"/>
            <w:noWrap/>
            <w:vAlign w:val="bottom"/>
            <w:hideMark/>
          </w:tcPr>
          <w:p w:rsidR="004F3AF0" w:rsidRPr="004F3AF0" w:rsidRDefault="004F3AF0" w:rsidP="004F3AF0">
            <w:pPr>
              <w:jc w:val="right"/>
              <w:rPr>
                <w:rFonts w:ascii="Calibri" w:eastAsia="Times New Roman" w:hAnsi="Calibri" w:cs="Times New Roman"/>
                <w:lang w:eastAsia="sv-SE"/>
              </w:rPr>
            </w:pPr>
            <w:r w:rsidRPr="004F3AF0">
              <w:rPr>
                <w:rFonts w:ascii="Calibri" w:eastAsia="Times New Roman" w:hAnsi="Calibri" w:cs="Times New Roman"/>
                <w:lang w:eastAsia="sv-SE"/>
              </w:rPr>
              <w:t>20,3</w:t>
            </w:r>
          </w:p>
        </w:tc>
      </w:tr>
      <w:tr w:rsidR="004F3AF0" w:rsidRPr="004F3AF0" w:rsidTr="004F3AF0">
        <w:trPr>
          <w:trHeight w:val="300"/>
        </w:trPr>
        <w:tc>
          <w:tcPr>
            <w:tcW w:w="8028" w:type="dxa"/>
            <w:tcBorders>
              <w:top w:val="nil"/>
              <w:left w:val="double" w:sz="6" w:space="0" w:color="auto"/>
              <w:bottom w:val="nil"/>
              <w:right w:val="nil"/>
            </w:tcBorders>
            <w:shd w:val="clear" w:color="auto" w:fill="auto"/>
            <w:noWrap/>
            <w:vAlign w:val="bottom"/>
            <w:hideMark/>
          </w:tcPr>
          <w:p w:rsidR="004F3AF0" w:rsidRPr="004F3AF0" w:rsidRDefault="004F3AF0" w:rsidP="004F3AF0">
            <w:pPr>
              <w:rPr>
                <w:rFonts w:ascii="Calibri" w:eastAsia="Times New Roman" w:hAnsi="Calibri" w:cs="Times New Roman"/>
                <w:b/>
                <w:bCs/>
                <w:i/>
                <w:iCs/>
                <w:u w:val="single"/>
                <w:lang w:eastAsia="sv-SE"/>
              </w:rPr>
            </w:pPr>
            <w:r w:rsidRPr="004F3AF0">
              <w:rPr>
                <w:rFonts w:ascii="Calibri" w:eastAsia="Times New Roman" w:hAnsi="Calibri" w:cs="Times New Roman"/>
                <w:b/>
                <w:bCs/>
                <w:i/>
                <w:iCs/>
                <w:u w:val="single"/>
                <w:lang w:eastAsia="sv-SE"/>
              </w:rPr>
              <w:t>Tillskott och förändringar i budgetramen 2017</w:t>
            </w:r>
          </w:p>
        </w:tc>
        <w:tc>
          <w:tcPr>
            <w:tcW w:w="1048" w:type="dxa"/>
            <w:tcBorders>
              <w:top w:val="nil"/>
              <w:left w:val="nil"/>
              <w:bottom w:val="nil"/>
              <w:right w:val="double" w:sz="6" w:space="0" w:color="auto"/>
            </w:tcBorders>
            <w:shd w:val="clear" w:color="auto" w:fill="auto"/>
            <w:noWrap/>
            <w:vAlign w:val="bottom"/>
            <w:hideMark/>
          </w:tcPr>
          <w:p w:rsidR="004F3AF0" w:rsidRPr="004F3AF0" w:rsidRDefault="004F3AF0" w:rsidP="004F3AF0">
            <w:pPr>
              <w:rPr>
                <w:rFonts w:ascii="Calibri" w:eastAsia="Times New Roman" w:hAnsi="Calibri" w:cs="Times New Roman"/>
                <w:lang w:eastAsia="sv-SE"/>
              </w:rPr>
            </w:pPr>
            <w:r w:rsidRPr="004F3AF0">
              <w:rPr>
                <w:rFonts w:ascii="Calibri" w:eastAsia="Times New Roman" w:hAnsi="Calibri" w:cs="Times New Roman"/>
                <w:lang w:eastAsia="sv-SE"/>
              </w:rPr>
              <w:t> </w:t>
            </w:r>
          </w:p>
        </w:tc>
      </w:tr>
      <w:tr w:rsidR="004F3AF0" w:rsidRPr="004F3AF0" w:rsidTr="005D44D3">
        <w:trPr>
          <w:trHeight w:val="374"/>
        </w:trPr>
        <w:tc>
          <w:tcPr>
            <w:tcW w:w="8028" w:type="dxa"/>
            <w:tcBorders>
              <w:top w:val="nil"/>
              <w:left w:val="double" w:sz="6" w:space="0" w:color="auto"/>
              <w:bottom w:val="nil"/>
              <w:right w:val="nil"/>
            </w:tcBorders>
            <w:shd w:val="clear" w:color="auto" w:fill="auto"/>
            <w:noWrap/>
            <w:vAlign w:val="bottom"/>
            <w:hideMark/>
          </w:tcPr>
          <w:p w:rsidR="004F3AF0" w:rsidRPr="004F3AF0" w:rsidRDefault="004F3AF0" w:rsidP="004F3AF0">
            <w:pPr>
              <w:rPr>
                <w:rFonts w:ascii="Calibri" w:eastAsia="Times New Roman" w:hAnsi="Calibri" w:cs="Times New Roman"/>
                <w:lang w:eastAsia="sv-SE"/>
              </w:rPr>
            </w:pPr>
            <w:r w:rsidRPr="004F3AF0">
              <w:rPr>
                <w:rFonts w:ascii="Calibri" w:eastAsia="Times New Roman" w:hAnsi="Calibri" w:cs="Times New Roman"/>
                <w:lang w:eastAsia="sv-SE"/>
              </w:rPr>
              <w:t>Ökat elevantal i gymnasieskolan  + 19 elever</w:t>
            </w:r>
          </w:p>
        </w:tc>
        <w:tc>
          <w:tcPr>
            <w:tcW w:w="1048" w:type="dxa"/>
            <w:tcBorders>
              <w:top w:val="nil"/>
              <w:left w:val="nil"/>
              <w:bottom w:val="nil"/>
              <w:right w:val="double" w:sz="6" w:space="0" w:color="auto"/>
            </w:tcBorders>
            <w:shd w:val="clear" w:color="auto" w:fill="auto"/>
            <w:noWrap/>
            <w:vAlign w:val="bottom"/>
            <w:hideMark/>
          </w:tcPr>
          <w:p w:rsidR="004F3AF0" w:rsidRPr="004F3AF0" w:rsidRDefault="004F3AF0" w:rsidP="004F3AF0">
            <w:pPr>
              <w:jc w:val="right"/>
              <w:rPr>
                <w:rFonts w:ascii="Calibri" w:eastAsia="Times New Roman" w:hAnsi="Calibri" w:cs="Times New Roman"/>
                <w:lang w:eastAsia="sv-SE"/>
              </w:rPr>
            </w:pPr>
            <w:r w:rsidRPr="004F3AF0">
              <w:rPr>
                <w:rFonts w:ascii="Calibri" w:eastAsia="Times New Roman" w:hAnsi="Calibri" w:cs="Times New Roman"/>
                <w:lang w:eastAsia="sv-SE"/>
              </w:rPr>
              <w:t>1,7</w:t>
            </w:r>
          </w:p>
        </w:tc>
      </w:tr>
      <w:tr w:rsidR="004F3AF0" w:rsidRPr="004F3AF0" w:rsidTr="005D44D3">
        <w:trPr>
          <w:trHeight w:val="374"/>
        </w:trPr>
        <w:tc>
          <w:tcPr>
            <w:tcW w:w="8028" w:type="dxa"/>
            <w:tcBorders>
              <w:top w:val="nil"/>
              <w:left w:val="double" w:sz="6" w:space="0" w:color="auto"/>
              <w:bottom w:val="nil"/>
              <w:right w:val="nil"/>
            </w:tcBorders>
            <w:shd w:val="clear" w:color="auto" w:fill="auto"/>
            <w:noWrap/>
            <w:vAlign w:val="bottom"/>
            <w:hideMark/>
          </w:tcPr>
          <w:p w:rsidR="004F3AF0" w:rsidRPr="004F3AF0" w:rsidRDefault="004F3AF0" w:rsidP="004F3AF0">
            <w:pPr>
              <w:rPr>
                <w:rFonts w:ascii="Calibri" w:eastAsia="Times New Roman" w:hAnsi="Calibri" w:cs="Times New Roman"/>
                <w:b/>
                <w:bCs/>
                <w:lang w:eastAsia="sv-SE"/>
              </w:rPr>
            </w:pPr>
            <w:r w:rsidRPr="004F3AF0">
              <w:rPr>
                <w:rFonts w:ascii="Calibri" w:eastAsia="Times New Roman" w:hAnsi="Calibri" w:cs="Times New Roman"/>
                <w:b/>
                <w:bCs/>
                <w:lang w:eastAsia="sv-SE"/>
              </w:rPr>
              <w:t>Förslag till budgetram 2017</w:t>
            </w:r>
          </w:p>
        </w:tc>
        <w:tc>
          <w:tcPr>
            <w:tcW w:w="1048" w:type="dxa"/>
            <w:tcBorders>
              <w:top w:val="nil"/>
              <w:left w:val="nil"/>
              <w:bottom w:val="nil"/>
              <w:right w:val="double" w:sz="6" w:space="0" w:color="auto"/>
            </w:tcBorders>
            <w:shd w:val="clear" w:color="auto" w:fill="auto"/>
            <w:noWrap/>
            <w:vAlign w:val="bottom"/>
            <w:hideMark/>
          </w:tcPr>
          <w:p w:rsidR="004F3AF0" w:rsidRPr="004F3AF0" w:rsidRDefault="004F3AF0" w:rsidP="004F3AF0">
            <w:pPr>
              <w:jc w:val="right"/>
              <w:rPr>
                <w:rFonts w:ascii="Calibri" w:eastAsia="Times New Roman" w:hAnsi="Calibri" w:cs="Times New Roman"/>
                <w:b/>
                <w:bCs/>
                <w:lang w:eastAsia="sv-SE"/>
              </w:rPr>
            </w:pPr>
            <w:r w:rsidRPr="004F3AF0">
              <w:rPr>
                <w:rFonts w:ascii="Calibri" w:eastAsia="Times New Roman" w:hAnsi="Calibri" w:cs="Times New Roman"/>
                <w:b/>
                <w:bCs/>
                <w:lang w:eastAsia="sv-SE"/>
              </w:rPr>
              <w:t>716,8</w:t>
            </w:r>
          </w:p>
        </w:tc>
      </w:tr>
      <w:tr w:rsidR="005D44D3" w:rsidRPr="004F3AF0" w:rsidTr="005D44D3">
        <w:trPr>
          <w:trHeight w:val="374"/>
        </w:trPr>
        <w:tc>
          <w:tcPr>
            <w:tcW w:w="8028" w:type="dxa"/>
            <w:tcBorders>
              <w:top w:val="nil"/>
              <w:left w:val="double" w:sz="6" w:space="0" w:color="auto"/>
              <w:bottom w:val="nil"/>
              <w:right w:val="nil"/>
            </w:tcBorders>
            <w:shd w:val="clear" w:color="auto" w:fill="auto"/>
            <w:noWrap/>
            <w:vAlign w:val="bottom"/>
          </w:tcPr>
          <w:p w:rsidR="005D44D3" w:rsidRPr="004F3AF0" w:rsidRDefault="005D44D3" w:rsidP="004F3AF0">
            <w:pPr>
              <w:rPr>
                <w:rFonts w:ascii="Calibri" w:eastAsia="Times New Roman" w:hAnsi="Calibri" w:cs="Times New Roman"/>
                <w:b/>
                <w:bCs/>
                <w:lang w:eastAsia="sv-SE"/>
              </w:rPr>
            </w:pPr>
          </w:p>
        </w:tc>
        <w:tc>
          <w:tcPr>
            <w:tcW w:w="1048" w:type="dxa"/>
            <w:tcBorders>
              <w:top w:val="nil"/>
              <w:left w:val="nil"/>
              <w:bottom w:val="nil"/>
              <w:right w:val="double" w:sz="6" w:space="0" w:color="auto"/>
            </w:tcBorders>
            <w:shd w:val="clear" w:color="auto" w:fill="auto"/>
            <w:noWrap/>
            <w:vAlign w:val="bottom"/>
          </w:tcPr>
          <w:p w:rsidR="005D44D3" w:rsidRPr="004F3AF0" w:rsidRDefault="005D44D3" w:rsidP="004F3AF0">
            <w:pPr>
              <w:jc w:val="right"/>
              <w:rPr>
                <w:rFonts w:ascii="Calibri" w:eastAsia="Times New Roman" w:hAnsi="Calibri" w:cs="Times New Roman"/>
                <w:b/>
                <w:bCs/>
                <w:lang w:eastAsia="sv-SE"/>
              </w:rPr>
            </w:pPr>
          </w:p>
        </w:tc>
      </w:tr>
      <w:tr w:rsidR="005D44D3" w:rsidRPr="004F3AF0" w:rsidTr="005D44D3">
        <w:trPr>
          <w:trHeight w:val="374"/>
        </w:trPr>
        <w:tc>
          <w:tcPr>
            <w:tcW w:w="8028" w:type="dxa"/>
            <w:tcBorders>
              <w:top w:val="nil"/>
              <w:left w:val="double" w:sz="6" w:space="0" w:color="auto"/>
              <w:bottom w:val="double" w:sz="6" w:space="0" w:color="auto"/>
              <w:right w:val="nil"/>
            </w:tcBorders>
            <w:shd w:val="clear" w:color="auto" w:fill="auto"/>
            <w:noWrap/>
            <w:vAlign w:val="bottom"/>
          </w:tcPr>
          <w:p w:rsidR="005D44D3" w:rsidRPr="004F3AF0" w:rsidRDefault="005D44D3" w:rsidP="004F3AF0">
            <w:pPr>
              <w:rPr>
                <w:rFonts w:ascii="Calibri" w:eastAsia="Times New Roman" w:hAnsi="Calibri" w:cs="Times New Roman"/>
                <w:b/>
                <w:bCs/>
                <w:lang w:eastAsia="sv-SE"/>
              </w:rPr>
            </w:pPr>
            <w:r>
              <w:rPr>
                <w:rFonts w:ascii="Calibri" w:eastAsia="Times New Roman" w:hAnsi="Calibri" w:cs="Times New Roman"/>
                <w:b/>
                <w:bCs/>
                <w:lang w:eastAsia="sv-SE"/>
              </w:rPr>
              <w:t>Investeringsram 2017</w:t>
            </w:r>
          </w:p>
        </w:tc>
        <w:tc>
          <w:tcPr>
            <w:tcW w:w="1048" w:type="dxa"/>
            <w:tcBorders>
              <w:top w:val="nil"/>
              <w:left w:val="nil"/>
              <w:bottom w:val="double" w:sz="6" w:space="0" w:color="auto"/>
              <w:right w:val="double" w:sz="6" w:space="0" w:color="auto"/>
            </w:tcBorders>
            <w:shd w:val="clear" w:color="auto" w:fill="auto"/>
            <w:noWrap/>
            <w:vAlign w:val="bottom"/>
          </w:tcPr>
          <w:p w:rsidR="005D44D3" w:rsidRPr="004F3AF0" w:rsidRDefault="005D44D3" w:rsidP="004F3AF0">
            <w:pPr>
              <w:jc w:val="right"/>
              <w:rPr>
                <w:rFonts w:ascii="Calibri" w:eastAsia="Times New Roman" w:hAnsi="Calibri" w:cs="Times New Roman"/>
                <w:b/>
                <w:bCs/>
                <w:lang w:eastAsia="sv-SE"/>
              </w:rPr>
            </w:pPr>
            <w:r>
              <w:rPr>
                <w:rFonts w:ascii="Calibri" w:eastAsia="Times New Roman" w:hAnsi="Calibri" w:cs="Times New Roman"/>
                <w:b/>
                <w:bCs/>
                <w:lang w:eastAsia="sv-SE"/>
              </w:rPr>
              <w:t>5,0</w:t>
            </w:r>
          </w:p>
        </w:tc>
      </w:tr>
    </w:tbl>
    <w:p w:rsidR="00957CE5" w:rsidRDefault="00957CE5" w:rsidP="00957CE5">
      <w:pPr>
        <w:pStyle w:val="Rubrik3"/>
      </w:pPr>
      <w:r w:rsidRPr="005E79EE">
        <w:t>Resursfördelningsmodell</w:t>
      </w:r>
    </w:p>
    <w:p w:rsidR="00957CE5" w:rsidRDefault="00957CE5" w:rsidP="00957CE5">
      <w:pPr>
        <w:rPr>
          <w:rFonts w:cstheme="minorHAnsi"/>
        </w:rPr>
      </w:pPr>
      <w:r>
        <w:br/>
      </w:r>
      <w:r>
        <w:rPr>
          <w:rFonts w:cstheme="minorHAnsi"/>
        </w:rPr>
        <w:t>För kommunfullmäktiges resursfördelning till förskolenämnden, grundskolenämnden, utbildning- och arbetsmarknadsnämnden samt Skultuna kommundelsnämnd finns en etablerad resursfördelningsmodell som bygger antalet barn och elever i verksamheterna. För de olika delverksamheterna beräknas årligen ett genomsnittspris på vilket resursfördelningen grundas. Nämndernas budgetramar justeras därefter utifrån förändrat barn- och elevantalet i verksamheterna.</w:t>
      </w:r>
    </w:p>
    <w:p w:rsidR="00957CE5" w:rsidRDefault="00957CE5" w:rsidP="00957CE5">
      <w:pPr>
        <w:rPr>
          <w:rFonts w:cstheme="minorHAnsi"/>
        </w:rPr>
      </w:pPr>
    </w:p>
    <w:p w:rsidR="00957CE5" w:rsidRDefault="00957CE5" w:rsidP="00957CE5">
      <w:r>
        <w:t xml:space="preserve">Ramtillskotten bygger på att nämnderna fullt ut kompenseras motsvarande självkostnaden per barn/elev i de olika skolformerna. I den planeringsinriktning som kommunstyrelsen beslutade om i februari var inriktningen, med hänvisningen de svåra budgetförutsättningarna, att det ökade barn- och elevantalet endast kunde kompenseras till 75 %. Den förbättrade konjunkturen och därmed positivare skatteintäktsprognoser gör att stadsledningskontoret bedömer att det nu finns utrymme för att fullt ut kompensera för de ökade volymerna i förskola och skola. </w:t>
      </w:r>
    </w:p>
    <w:p w:rsidR="00957CE5" w:rsidRDefault="00957CE5" w:rsidP="00957CE5">
      <w:pPr>
        <w:rPr>
          <w:rFonts w:cstheme="minorHAnsi"/>
        </w:rPr>
      </w:pPr>
    </w:p>
    <w:p w:rsidR="00957CE5" w:rsidRDefault="00957CE5" w:rsidP="00957CE5">
      <w:pPr>
        <w:rPr>
          <w:rFonts w:ascii="Calibri" w:hAnsi="Calibri" w:cs="Calibri"/>
        </w:rPr>
      </w:pPr>
      <w:r>
        <w:rPr>
          <w:rFonts w:cstheme="minorHAnsi"/>
        </w:rPr>
        <w:t xml:space="preserve">Inom barn- och utbildningsförvaltningen vidarefördelas resurserna till enheterna </w:t>
      </w:r>
      <w:r w:rsidRPr="002C4ADA">
        <w:rPr>
          <w:rFonts w:cstheme="minorHAnsi"/>
        </w:rPr>
        <w:t>från den centrala ekonomifunktion</w:t>
      </w:r>
      <w:r>
        <w:rPr>
          <w:rFonts w:cstheme="minorHAnsi"/>
        </w:rPr>
        <w:t>en</w:t>
      </w:r>
      <w:r w:rsidRPr="002C4ADA">
        <w:rPr>
          <w:rFonts w:cstheme="minorHAnsi"/>
        </w:rPr>
        <w:t xml:space="preserve"> som benämns tilldelningsekonomin. </w:t>
      </w:r>
      <w:r>
        <w:rPr>
          <w:rFonts w:cstheme="minorHAnsi"/>
        </w:rPr>
        <w:t xml:space="preserve">Ersättningarna är i </w:t>
      </w:r>
      <w:r>
        <w:rPr>
          <w:rFonts w:ascii="Calibri" w:hAnsi="Calibri" w:cs="Calibri"/>
        </w:rPr>
        <w:t>stor utsträckning rörliga och utgår från antalet barn/elever i verksamheterna. Resursfördelningsmodellen som gäller för både kommunala och fristående skolor grundar sig på ett driftbidrag per barn/elev som varierar utifrån barnets ålder. För grundskola och förskola finns kompletterande komponenter utöver det rena driftbidraget som exempelvis social vikt och en särskild lokalersättning. Inom gymnasieskolan bygger resursfördelningen på programersättningar per elev som varierar beroende på gymnasieprogram.</w:t>
      </w:r>
    </w:p>
    <w:p w:rsidR="0097412E" w:rsidRDefault="0097412E" w:rsidP="00957CE5">
      <w:pPr>
        <w:rPr>
          <w:rFonts w:eastAsiaTheme="majorEastAsia" w:cstheme="majorBidi"/>
          <w:b/>
          <w:bCs/>
          <w:color w:val="365F91" w:themeColor="accent1" w:themeShade="BF"/>
        </w:rPr>
      </w:pPr>
      <w:r>
        <w:rPr>
          <w:rFonts w:eastAsiaTheme="majorEastAsia" w:cstheme="majorBidi"/>
          <w:b/>
          <w:bCs/>
          <w:color w:val="365F91" w:themeColor="accent1" w:themeShade="BF"/>
        </w:rPr>
        <w:br w:type="page"/>
      </w:r>
    </w:p>
    <w:p w:rsidR="00957CE5" w:rsidRDefault="00957CE5" w:rsidP="00957CE5">
      <w:pPr>
        <w:rPr>
          <w:rFonts w:eastAsiaTheme="majorEastAsia" w:cstheme="majorBidi"/>
          <w:b/>
          <w:bCs/>
          <w:color w:val="365F91" w:themeColor="accent1" w:themeShade="BF"/>
        </w:rPr>
      </w:pPr>
    </w:p>
    <w:p w:rsidR="008412FF" w:rsidRDefault="008412FF" w:rsidP="00957CE5">
      <w:pPr>
        <w:rPr>
          <w:rFonts w:eastAsiaTheme="majorEastAsia" w:cstheme="majorBidi"/>
          <w:b/>
          <w:bCs/>
          <w:color w:val="365F91" w:themeColor="accent1" w:themeShade="BF"/>
        </w:rPr>
      </w:pPr>
    </w:p>
    <w:p w:rsidR="00957CE5" w:rsidRDefault="00957CE5" w:rsidP="00957CE5">
      <w:pPr>
        <w:rPr>
          <w:rFonts w:cstheme="minorHAnsi"/>
          <w:b/>
        </w:rPr>
      </w:pPr>
      <w:r w:rsidRPr="00FA431F">
        <w:rPr>
          <w:rFonts w:cstheme="minorHAnsi"/>
          <w:b/>
        </w:rPr>
        <w:t>Resurs</w:t>
      </w:r>
      <w:r>
        <w:rPr>
          <w:rFonts w:cstheme="minorHAnsi"/>
          <w:b/>
        </w:rPr>
        <w:t>tillskott</w:t>
      </w:r>
      <w:r w:rsidRPr="00FA431F">
        <w:rPr>
          <w:rFonts w:cstheme="minorHAnsi"/>
          <w:b/>
        </w:rPr>
        <w:t xml:space="preserve"> 201</w:t>
      </w:r>
      <w:r>
        <w:rPr>
          <w:rFonts w:cstheme="minorHAnsi"/>
          <w:b/>
        </w:rPr>
        <w:t>7</w:t>
      </w:r>
      <w:r w:rsidRPr="00FA431F">
        <w:rPr>
          <w:rFonts w:cstheme="minorHAnsi"/>
          <w:b/>
        </w:rPr>
        <w:t xml:space="preserve"> enligt resursfördelningsmodell</w:t>
      </w:r>
    </w:p>
    <w:p w:rsidR="008412FF" w:rsidRPr="00FA431F" w:rsidRDefault="008412FF" w:rsidP="00957CE5">
      <w:pPr>
        <w:rPr>
          <w:rFonts w:cstheme="minorHAnsi"/>
          <w:b/>
        </w:rPr>
      </w:pPr>
    </w:p>
    <w:tbl>
      <w:tblPr>
        <w:tblStyle w:val="Tabellrutnt"/>
        <w:tblW w:w="9703" w:type="dxa"/>
        <w:tblInd w:w="108" w:type="dxa"/>
        <w:tblBorders>
          <w:insideH w:val="none" w:sz="0" w:space="0" w:color="auto"/>
          <w:insideV w:val="none" w:sz="0" w:space="0" w:color="auto"/>
        </w:tblBorders>
        <w:tblLook w:val="04A0" w:firstRow="1" w:lastRow="0" w:firstColumn="1" w:lastColumn="0" w:noHBand="0" w:noVBand="1"/>
      </w:tblPr>
      <w:tblGrid>
        <w:gridCol w:w="3628"/>
        <w:gridCol w:w="1082"/>
        <w:gridCol w:w="1757"/>
        <w:gridCol w:w="1643"/>
        <w:gridCol w:w="1593"/>
      </w:tblGrid>
      <w:tr w:rsidR="00957CE5" w:rsidRPr="00FA431F" w:rsidTr="000D4354">
        <w:trPr>
          <w:trHeight w:val="814"/>
        </w:trPr>
        <w:tc>
          <w:tcPr>
            <w:tcW w:w="3628" w:type="dxa"/>
            <w:tcBorders>
              <w:top w:val="single" w:sz="4" w:space="0" w:color="auto"/>
              <w:bottom w:val="single" w:sz="4" w:space="0" w:color="auto"/>
              <w:right w:val="single" w:sz="4" w:space="0" w:color="auto"/>
            </w:tcBorders>
            <w:vAlign w:val="bottom"/>
          </w:tcPr>
          <w:p w:rsidR="00957CE5" w:rsidRDefault="00957CE5" w:rsidP="000D4354">
            <w:pPr>
              <w:jc w:val="center"/>
              <w:rPr>
                <w:rFonts w:asciiTheme="minorHAnsi" w:hAnsiTheme="minorHAnsi" w:cstheme="minorHAnsi"/>
                <w:color w:val="000000" w:themeColor="text1"/>
              </w:rPr>
            </w:pPr>
          </w:p>
          <w:p w:rsidR="00957CE5" w:rsidRPr="00FA431F" w:rsidRDefault="00957CE5" w:rsidP="000D4354">
            <w:pPr>
              <w:jc w:val="center"/>
              <w:rPr>
                <w:rFonts w:asciiTheme="minorHAnsi" w:hAnsiTheme="minorHAnsi" w:cstheme="minorHAnsi"/>
                <w:color w:val="000000" w:themeColor="text1"/>
              </w:rPr>
            </w:pPr>
            <w:r>
              <w:rPr>
                <w:rFonts w:asciiTheme="minorHAnsi" w:hAnsiTheme="minorHAnsi" w:cstheme="minorHAnsi"/>
                <w:color w:val="000000" w:themeColor="text1"/>
              </w:rPr>
              <w:t>Verksamhet</w:t>
            </w:r>
          </w:p>
        </w:tc>
        <w:tc>
          <w:tcPr>
            <w:tcW w:w="1082" w:type="dxa"/>
            <w:tcBorders>
              <w:top w:val="single" w:sz="4" w:space="0" w:color="auto"/>
              <w:left w:val="single" w:sz="4" w:space="0" w:color="auto"/>
              <w:bottom w:val="single" w:sz="4" w:space="0" w:color="auto"/>
              <w:right w:val="single" w:sz="4" w:space="0" w:color="auto"/>
            </w:tcBorders>
            <w:vAlign w:val="bottom"/>
          </w:tcPr>
          <w:p w:rsidR="00957CE5" w:rsidRPr="00FA431F" w:rsidRDefault="00957CE5" w:rsidP="000D4354">
            <w:pPr>
              <w:jc w:val="center"/>
              <w:rPr>
                <w:rFonts w:asciiTheme="minorHAnsi" w:hAnsiTheme="minorHAnsi" w:cstheme="minorHAnsi"/>
                <w:color w:val="000000" w:themeColor="text1"/>
              </w:rPr>
            </w:pPr>
            <w:r w:rsidRPr="00FA431F">
              <w:rPr>
                <w:rFonts w:asciiTheme="minorHAnsi" w:hAnsiTheme="minorHAnsi" w:cstheme="minorHAnsi"/>
                <w:color w:val="000000" w:themeColor="text1"/>
              </w:rPr>
              <w:t>Antal barn</w:t>
            </w:r>
          </w:p>
        </w:tc>
        <w:tc>
          <w:tcPr>
            <w:tcW w:w="1757" w:type="dxa"/>
            <w:tcBorders>
              <w:top w:val="single" w:sz="4" w:space="0" w:color="auto"/>
              <w:left w:val="single" w:sz="4" w:space="0" w:color="auto"/>
              <w:bottom w:val="single" w:sz="4" w:space="0" w:color="auto"/>
              <w:right w:val="single" w:sz="4" w:space="0" w:color="auto"/>
            </w:tcBorders>
            <w:vAlign w:val="bottom"/>
          </w:tcPr>
          <w:p w:rsidR="00957CE5" w:rsidRPr="00FA431F" w:rsidRDefault="00957CE5" w:rsidP="000D4354">
            <w:pPr>
              <w:jc w:val="center"/>
              <w:rPr>
                <w:rFonts w:asciiTheme="minorHAnsi" w:hAnsiTheme="minorHAnsi" w:cstheme="minorHAnsi"/>
                <w:color w:val="000000" w:themeColor="text1"/>
              </w:rPr>
            </w:pPr>
            <w:r>
              <w:rPr>
                <w:rFonts w:asciiTheme="minorHAnsi" w:hAnsiTheme="minorHAnsi" w:cstheme="minorHAnsi"/>
                <w:color w:val="000000" w:themeColor="text1"/>
              </w:rPr>
              <w:t>Förändring</w:t>
            </w:r>
            <w:r w:rsidRPr="00FA431F">
              <w:rPr>
                <w:rFonts w:asciiTheme="minorHAnsi" w:hAnsiTheme="minorHAnsi" w:cstheme="minorHAnsi"/>
                <w:color w:val="000000" w:themeColor="text1"/>
              </w:rPr>
              <w:t xml:space="preserve"> jämfört </w:t>
            </w:r>
            <w:r>
              <w:rPr>
                <w:rFonts w:asciiTheme="minorHAnsi" w:hAnsiTheme="minorHAnsi" w:cstheme="minorHAnsi"/>
                <w:color w:val="000000" w:themeColor="text1"/>
              </w:rPr>
              <w:t>Budget 2016</w:t>
            </w:r>
          </w:p>
        </w:tc>
        <w:tc>
          <w:tcPr>
            <w:tcW w:w="1643" w:type="dxa"/>
            <w:tcBorders>
              <w:top w:val="single" w:sz="4" w:space="0" w:color="auto"/>
              <w:left w:val="single" w:sz="4" w:space="0" w:color="auto"/>
              <w:bottom w:val="single" w:sz="4" w:space="0" w:color="auto"/>
              <w:right w:val="single" w:sz="4" w:space="0" w:color="auto"/>
            </w:tcBorders>
            <w:vAlign w:val="bottom"/>
          </w:tcPr>
          <w:p w:rsidR="00957CE5" w:rsidRPr="00FA431F" w:rsidRDefault="00957CE5" w:rsidP="000D4354">
            <w:pPr>
              <w:jc w:val="center"/>
              <w:rPr>
                <w:rFonts w:asciiTheme="minorHAnsi" w:hAnsiTheme="minorHAnsi" w:cstheme="minorHAnsi"/>
                <w:color w:val="000000" w:themeColor="text1"/>
              </w:rPr>
            </w:pPr>
            <w:r w:rsidRPr="00FA431F">
              <w:rPr>
                <w:rFonts w:asciiTheme="minorHAnsi" w:hAnsiTheme="minorHAnsi" w:cstheme="minorHAnsi"/>
                <w:color w:val="000000" w:themeColor="text1"/>
              </w:rPr>
              <w:t>Resurstillskott</w:t>
            </w:r>
            <w:r>
              <w:rPr>
                <w:rFonts w:asciiTheme="minorHAnsi" w:hAnsiTheme="minorHAnsi" w:cstheme="minorHAnsi"/>
                <w:color w:val="000000" w:themeColor="text1"/>
              </w:rPr>
              <w:t xml:space="preserve"> p</w:t>
            </w:r>
            <w:r w:rsidRPr="00FA431F">
              <w:rPr>
                <w:rFonts w:asciiTheme="minorHAnsi" w:hAnsiTheme="minorHAnsi" w:cstheme="minorHAnsi"/>
                <w:color w:val="000000" w:themeColor="text1"/>
              </w:rPr>
              <w:t>er barn</w:t>
            </w:r>
            <w:r>
              <w:rPr>
                <w:rFonts w:asciiTheme="minorHAnsi" w:hAnsiTheme="minorHAnsi" w:cstheme="minorHAnsi"/>
                <w:color w:val="000000" w:themeColor="text1"/>
              </w:rPr>
              <w:t>, kr</w:t>
            </w:r>
          </w:p>
        </w:tc>
        <w:tc>
          <w:tcPr>
            <w:tcW w:w="1593" w:type="dxa"/>
            <w:tcBorders>
              <w:top w:val="single" w:sz="4" w:space="0" w:color="auto"/>
              <w:left w:val="single" w:sz="4" w:space="0" w:color="auto"/>
              <w:bottom w:val="single" w:sz="4" w:space="0" w:color="auto"/>
            </w:tcBorders>
            <w:vAlign w:val="bottom"/>
          </w:tcPr>
          <w:p w:rsidR="00957CE5" w:rsidRPr="00FA431F" w:rsidRDefault="00957CE5" w:rsidP="000D4354">
            <w:pPr>
              <w:jc w:val="center"/>
              <w:rPr>
                <w:rFonts w:asciiTheme="minorHAnsi" w:hAnsiTheme="minorHAnsi" w:cstheme="minorHAnsi"/>
                <w:color w:val="000000" w:themeColor="text1"/>
              </w:rPr>
            </w:pPr>
            <w:r>
              <w:rPr>
                <w:rFonts w:asciiTheme="minorHAnsi" w:hAnsiTheme="minorHAnsi" w:cstheme="minorHAnsi"/>
                <w:color w:val="000000" w:themeColor="text1"/>
              </w:rPr>
              <w:t xml:space="preserve">Resurstillskott </w:t>
            </w:r>
            <w:r w:rsidRPr="00FA431F">
              <w:rPr>
                <w:rFonts w:asciiTheme="minorHAnsi" w:hAnsiTheme="minorHAnsi" w:cstheme="minorHAnsi"/>
                <w:color w:val="000000" w:themeColor="text1"/>
              </w:rPr>
              <w:t>Mkr</w:t>
            </w:r>
          </w:p>
        </w:tc>
      </w:tr>
      <w:tr w:rsidR="00957CE5" w:rsidRPr="00FA431F" w:rsidTr="000D4354">
        <w:tc>
          <w:tcPr>
            <w:tcW w:w="3628" w:type="dxa"/>
            <w:tcBorders>
              <w:top w:val="single" w:sz="4" w:space="0" w:color="auto"/>
              <w:right w:val="single" w:sz="4" w:space="0" w:color="auto"/>
            </w:tcBorders>
          </w:tcPr>
          <w:p w:rsidR="00957CE5" w:rsidRPr="00FA431F" w:rsidRDefault="00957CE5" w:rsidP="000D4354">
            <w:pPr>
              <w:rPr>
                <w:rFonts w:asciiTheme="minorHAnsi" w:hAnsiTheme="minorHAnsi" w:cstheme="minorHAnsi"/>
                <w:color w:val="000000" w:themeColor="text1"/>
              </w:rPr>
            </w:pPr>
            <w:r>
              <w:rPr>
                <w:rFonts w:asciiTheme="minorHAnsi" w:hAnsiTheme="minorHAnsi" w:cstheme="minorHAnsi"/>
                <w:color w:val="000000" w:themeColor="text1"/>
              </w:rPr>
              <w:t>Förskola</w:t>
            </w:r>
          </w:p>
        </w:tc>
        <w:tc>
          <w:tcPr>
            <w:tcW w:w="1082" w:type="dxa"/>
            <w:tcBorders>
              <w:top w:val="single" w:sz="4" w:space="0" w:color="auto"/>
              <w:left w:val="single" w:sz="4" w:space="0" w:color="auto"/>
              <w:right w:val="single" w:sz="4" w:space="0" w:color="auto"/>
            </w:tcBorders>
          </w:tcPr>
          <w:p w:rsidR="00957CE5" w:rsidRPr="00FA431F" w:rsidRDefault="00957CE5" w:rsidP="000D4354">
            <w:pPr>
              <w:jc w:val="right"/>
              <w:rPr>
                <w:rFonts w:asciiTheme="minorHAnsi" w:hAnsiTheme="minorHAnsi" w:cstheme="minorHAnsi"/>
                <w:color w:val="000000" w:themeColor="text1"/>
              </w:rPr>
            </w:pPr>
            <w:r>
              <w:rPr>
                <w:rFonts w:asciiTheme="minorHAnsi" w:hAnsiTheme="minorHAnsi" w:cstheme="minorHAnsi"/>
                <w:color w:val="000000" w:themeColor="text1"/>
              </w:rPr>
              <w:t>7 885</w:t>
            </w:r>
          </w:p>
        </w:tc>
        <w:tc>
          <w:tcPr>
            <w:tcW w:w="1757" w:type="dxa"/>
            <w:tcBorders>
              <w:top w:val="single" w:sz="4" w:space="0" w:color="auto"/>
              <w:left w:val="single" w:sz="4" w:space="0" w:color="auto"/>
              <w:right w:val="single" w:sz="4" w:space="0" w:color="auto"/>
            </w:tcBorders>
          </w:tcPr>
          <w:p w:rsidR="00957CE5" w:rsidRPr="00FA431F" w:rsidRDefault="00957CE5" w:rsidP="000D4354">
            <w:pPr>
              <w:jc w:val="center"/>
              <w:rPr>
                <w:rFonts w:asciiTheme="minorHAnsi" w:hAnsiTheme="minorHAnsi" w:cstheme="minorHAnsi"/>
                <w:color w:val="000000" w:themeColor="text1"/>
              </w:rPr>
            </w:pPr>
            <w:r>
              <w:rPr>
                <w:rFonts w:asciiTheme="minorHAnsi" w:hAnsiTheme="minorHAnsi" w:cstheme="minorHAnsi"/>
                <w:color w:val="000000" w:themeColor="text1"/>
              </w:rPr>
              <w:t>84</w:t>
            </w:r>
          </w:p>
        </w:tc>
        <w:tc>
          <w:tcPr>
            <w:tcW w:w="1643" w:type="dxa"/>
            <w:tcBorders>
              <w:top w:val="single" w:sz="4" w:space="0" w:color="auto"/>
              <w:left w:val="single" w:sz="4" w:space="0" w:color="auto"/>
              <w:right w:val="single" w:sz="4" w:space="0" w:color="auto"/>
            </w:tcBorders>
          </w:tcPr>
          <w:p w:rsidR="00957CE5" w:rsidRPr="00FA431F" w:rsidRDefault="00957CE5" w:rsidP="000D4354">
            <w:pPr>
              <w:jc w:val="right"/>
              <w:rPr>
                <w:rFonts w:asciiTheme="minorHAnsi" w:hAnsiTheme="minorHAnsi" w:cstheme="minorHAnsi"/>
                <w:color w:val="000000" w:themeColor="text1"/>
              </w:rPr>
            </w:pPr>
            <w:r>
              <w:rPr>
                <w:rFonts w:asciiTheme="minorHAnsi" w:hAnsiTheme="minorHAnsi" w:cstheme="minorHAnsi"/>
                <w:color w:val="000000" w:themeColor="text1"/>
              </w:rPr>
              <w:t>100 000</w:t>
            </w:r>
          </w:p>
        </w:tc>
        <w:tc>
          <w:tcPr>
            <w:tcW w:w="1593" w:type="dxa"/>
            <w:tcBorders>
              <w:top w:val="single" w:sz="4" w:space="0" w:color="auto"/>
              <w:left w:val="single" w:sz="4" w:space="0" w:color="auto"/>
            </w:tcBorders>
          </w:tcPr>
          <w:p w:rsidR="00957CE5" w:rsidRPr="00FA431F" w:rsidRDefault="00957CE5" w:rsidP="000D4354">
            <w:pPr>
              <w:jc w:val="right"/>
              <w:rPr>
                <w:rFonts w:asciiTheme="minorHAnsi" w:hAnsiTheme="minorHAnsi" w:cstheme="minorHAnsi"/>
                <w:color w:val="000000" w:themeColor="text1"/>
              </w:rPr>
            </w:pPr>
            <w:r>
              <w:rPr>
                <w:rFonts w:asciiTheme="minorHAnsi" w:hAnsiTheme="minorHAnsi" w:cstheme="minorHAnsi"/>
                <w:color w:val="000000" w:themeColor="text1"/>
              </w:rPr>
              <w:t>8,4</w:t>
            </w:r>
          </w:p>
        </w:tc>
      </w:tr>
      <w:tr w:rsidR="00957CE5" w:rsidRPr="00FA431F" w:rsidTr="000D4354">
        <w:tc>
          <w:tcPr>
            <w:tcW w:w="3628" w:type="dxa"/>
            <w:tcBorders>
              <w:right w:val="single" w:sz="4" w:space="0" w:color="auto"/>
            </w:tcBorders>
          </w:tcPr>
          <w:p w:rsidR="00957CE5" w:rsidRDefault="00957CE5" w:rsidP="000D4354">
            <w:pPr>
              <w:rPr>
                <w:rFonts w:asciiTheme="minorHAnsi" w:hAnsiTheme="minorHAnsi" w:cstheme="minorHAnsi"/>
                <w:color w:val="000000" w:themeColor="text1"/>
              </w:rPr>
            </w:pPr>
            <w:r>
              <w:rPr>
                <w:rFonts w:asciiTheme="minorHAnsi" w:hAnsiTheme="minorHAnsi" w:cstheme="minorHAnsi"/>
                <w:color w:val="000000" w:themeColor="text1"/>
              </w:rPr>
              <w:t>Nya förskoleavdelningar</w:t>
            </w:r>
          </w:p>
        </w:tc>
        <w:tc>
          <w:tcPr>
            <w:tcW w:w="1082" w:type="dxa"/>
            <w:tcBorders>
              <w:left w:val="single" w:sz="4" w:space="0" w:color="auto"/>
              <w:right w:val="single" w:sz="4" w:space="0" w:color="auto"/>
            </w:tcBorders>
          </w:tcPr>
          <w:p w:rsidR="00957CE5" w:rsidRDefault="00957CE5" w:rsidP="000D4354">
            <w:pPr>
              <w:jc w:val="right"/>
              <w:rPr>
                <w:rFonts w:asciiTheme="minorHAnsi" w:hAnsiTheme="minorHAnsi" w:cstheme="minorHAnsi"/>
                <w:color w:val="000000" w:themeColor="text1"/>
              </w:rPr>
            </w:pPr>
            <w:r>
              <w:rPr>
                <w:rFonts w:asciiTheme="minorHAnsi" w:hAnsiTheme="minorHAnsi" w:cstheme="minorHAnsi"/>
                <w:color w:val="000000" w:themeColor="text1"/>
              </w:rPr>
              <w:t>8,8</w:t>
            </w:r>
          </w:p>
        </w:tc>
        <w:tc>
          <w:tcPr>
            <w:tcW w:w="1757" w:type="dxa"/>
            <w:tcBorders>
              <w:left w:val="single" w:sz="4" w:space="0" w:color="auto"/>
              <w:right w:val="single" w:sz="4" w:space="0" w:color="auto"/>
            </w:tcBorders>
          </w:tcPr>
          <w:p w:rsidR="00957CE5" w:rsidRDefault="00957CE5" w:rsidP="000D4354">
            <w:pPr>
              <w:jc w:val="center"/>
              <w:rPr>
                <w:rFonts w:asciiTheme="minorHAnsi" w:hAnsiTheme="minorHAnsi" w:cstheme="minorHAnsi"/>
                <w:color w:val="000000" w:themeColor="text1"/>
              </w:rPr>
            </w:pPr>
          </w:p>
        </w:tc>
        <w:tc>
          <w:tcPr>
            <w:tcW w:w="1643" w:type="dxa"/>
            <w:tcBorders>
              <w:left w:val="single" w:sz="4" w:space="0" w:color="auto"/>
              <w:right w:val="single" w:sz="4" w:space="0" w:color="auto"/>
            </w:tcBorders>
          </w:tcPr>
          <w:p w:rsidR="00957CE5" w:rsidRDefault="00957CE5" w:rsidP="000D4354">
            <w:pPr>
              <w:jc w:val="right"/>
              <w:rPr>
                <w:rFonts w:asciiTheme="minorHAnsi" w:hAnsiTheme="minorHAnsi" w:cstheme="minorHAnsi"/>
                <w:color w:val="000000" w:themeColor="text1"/>
              </w:rPr>
            </w:pPr>
          </w:p>
        </w:tc>
        <w:tc>
          <w:tcPr>
            <w:tcW w:w="1593" w:type="dxa"/>
            <w:tcBorders>
              <w:left w:val="single" w:sz="4" w:space="0" w:color="auto"/>
            </w:tcBorders>
          </w:tcPr>
          <w:p w:rsidR="00957CE5" w:rsidRDefault="00957CE5" w:rsidP="000D4354">
            <w:pPr>
              <w:jc w:val="right"/>
              <w:rPr>
                <w:rFonts w:asciiTheme="minorHAnsi" w:hAnsiTheme="minorHAnsi" w:cstheme="minorHAnsi"/>
                <w:color w:val="000000" w:themeColor="text1"/>
              </w:rPr>
            </w:pPr>
            <w:r>
              <w:rPr>
                <w:rFonts w:asciiTheme="minorHAnsi" w:hAnsiTheme="minorHAnsi" w:cstheme="minorHAnsi"/>
                <w:color w:val="000000" w:themeColor="text1"/>
              </w:rPr>
              <w:t>2,0</w:t>
            </w:r>
          </w:p>
        </w:tc>
      </w:tr>
      <w:tr w:rsidR="00957CE5" w:rsidRPr="00FA431F" w:rsidTr="000D4354">
        <w:tc>
          <w:tcPr>
            <w:tcW w:w="3628" w:type="dxa"/>
            <w:tcBorders>
              <w:right w:val="single" w:sz="4" w:space="0" w:color="auto"/>
            </w:tcBorders>
          </w:tcPr>
          <w:p w:rsidR="00957CE5" w:rsidRDefault="00957CE5" w:rsidP="000D4354">
            <w:pPr>
              <w:rPr>
                <w:rFonts w:asciiTheme="minorHAnsi" w:hAnsiTheme="minorHAnsi" w:cstheme="minorHAnsi"/>
                <w:color w:val="000000" w:themeColor="text1"/>
              </w:rPr>
            </w:pPr>
            <w:r>
              <w:rPr>
                <w:rFonts w:asciiTheme="minorHAnsi" w:hAnsiTheme="minorHAnsi" w:cstheme="minorHAnsi"/>
                <w:color w:val="000000" w:themeColor="text1"/>
              </w:rPr>
              <w:t>Förskoleklass</w:t>
            </w:r>
          </w:p>
          <w:p w:rsidR="00957CE5" w:rsidRPr="00FA431F" w:rsidRDefault="00957CE5" w:rsidP="000D4354">
            <w:pPr>
              <w:rPr>
                <w:rFonts w:asciiTheme="minorHAnsi" w:hAnsiTheme="minorHAnsi" w:cstheme="minorHAnsi"/>
                <w:color w:val="000000" w:themeColor="text1"/>
              </w:rPr>
            </w:pPr>
            <w:r>
              <w:rPr>
                <w:rFonts w:asciiTheme="minorHAnsi" w:hAnsiTheme="minorHAnsi" w:cstheme="minorHAnsi"/>
                <w:color w:val="000000" w:themeColor="text1"/>
              </w:rPr>
              <w:t>Modernisering förskolelokaler</w:t>
            </w:r>
          </w:p>
        </w:tc>
        <w:tc>
          <w:tcPr>
            <w:tcW w:w="1082" w:type="dxa"/>
            <w:tcBorders>
              <w:left w:val="single" w:sz="4" w:space="0" w:color="auto"/>
              <w:right w:val="single" w:sz="4" w:space="0" w:color="auto"/>
            </w:tcBorders>
          </w:tcPr>
          <w:p w:rsidR="00957CE5" w:rsidRPr="00FA431F" w:rsidRDefault="00957CE5" w:rsidP="000D4354">
            <w:pPr>
              <w:jc w:val="right"/>
              <w:rPr>
                <w:rFonts w:asciiTheme="minorHAnsi" w:hAnsiTheme="minorHAnsi" w:cstheme="minorHAnsi"/>
                <w:color w:val="000000" w:themeColor="text1"/>
              </w:rPr>
            </w:pPr>
            <w:r>
              <w:rPr>
                <w:rFonts w:asciiTheme="minorHAnsi" w:hAnsiTheme="minorHAnsi" w:cstheme="minorHAnsi"/>
                <w:color w:val="000000" w:themeColor="text1"/>
              </w:rPr>
              <w:t>1 672</w:t>
            </w:r>
          </w:p>
        </w:tc>
        <w:tc>
          <w:tcPr>
            <w:tcW w:w="1757" w:type="dxa"/>
            <w:tcBorders>
              <w:left w:val="single" w:sz="4" w:space="0" w:color="auto"/>
              <w:right w:val="single" w:sz="4" w:space="0" w:color="auto"/>
            </w:tcBorders>
          </w:tcPr>
          <w:p w:rsidR="00957CE5" w:rsidRPr="00FA431F" w:rsidRDefault="00957CE5" w:rsidP="000D4354">
            <w:pPr>
              <w:jc w:val="center"/>
              <w:rPr>
                <w:rFonts w:asciiTheme="minorHAnsi" w:hAnsiTheme="minorHAnsi" w:cstheme="minorHAnsi"/>
                <w:color w:val="000000" w:themeColor="text1"/>
              </w:rPr>
            </w:pPr>
            <w:r>
              <w:rPr>
                <w:rFonts w:asciiTheme="minorHAnsi" w:hAnsiTheme="minorHAnsi" w:cstheme="minorHAnsi"/>
                <w:color w:val="000000" w:themeColor="text1"/>
              </w:rPr>
              <w:t>24</w:t>
            </w:r>
          </w:p>
        </w:tc>
        <w:tc>
          <w:tcPr>
            <w:tcW w:w="1643" w:type="dxa"/>
            <w:tcBorders>
              <w:left w:val="single" w:sz="4" w:space="0" w:color="auto"/>
              <w:right w:val="single" w:sz="4" w:space="0" w:color="auto"/>
            </w:tcBorders>
          </w:tcPr>
          <w:p w:rsidR="00957CE5" w:rsidRPr="00FA431F" w:rsidRDefault="00957CE5" w:rsidP="000D4354">
            <w:pPr>
              <w:jc w:val="right"/>
              <w:rPr>
                <w:rFonts w:asciiTheme="minorHAnsi" w:hAnsiTheme="minorHAnsi" w:cstheme="minorHAnsi"/>
                <w:color w:val="000000" w:themeColor="text1"/>
              </w:rPr>
            </w:pPr>
            <w:r>
              <w:rPr>
                <w:rFonts w:asciiTheme="minorHAnsi" w:hAnsiTheme="minorHAnsi" w:cstheme="minorHAnsi"/>
                <w:color w:val="000000" w:themeColor="text1"/>
              </w:rPr>
              <w:t>34 100</w:t>
            </w:r>
          </w:p>
        </w:tc>
        <w:tc>
          <w:tcPr>
            <w:tcW w:w="1593" w:type="dxa"/>
            <w:tcBorders>
              <w:left w:val="single" w:sz="4" w:space="0" w:color="auto"/>
            </w:tcBorders>
          </w:tcPr>
          <w:p w:rsidR="00957CE5" w:rsidRDefault="00957CE5" w:rsidP="000D4354">
            <w:pPr>
              <w:jc w:val="right"/>
              <w:rPr>
                <w:rFonts w:asciiTheme="minorHAnsi" w:hAnsiTheme="minorHAnsi" w:cstheme="minorHAnsi"/>
                <w:color w:val="000000" w:themeColor="text1"/>
              </w:rPr>
            </w:pPr>
            <w:r>
              <w:rPr>
                <w:rFonts w:asciiTheme="minorHAnsi" w:hAnsiTheme="minorHAnsi" w:cstheme="minorHAnsi"/>
                <w:color w:val="000000" w:themeColor="text1"/>
              </w:rPr>
              <w:t>0,8</w:t>
            </w:r>
          </w:p>
          <w:p w:rsidR="00957CE5" w:rsidRPr="00FA431F" w:rsidRDefault="00957CE5" w:rsidP="000D4354">
            <w:pPr>
              <w:jc w:val="right"/>
              <w:rPr>
                <w:rFonts w:asciiTheme="minorHAnsi" w:hAnsiTheme="minorHAnsi" w:cstheme="minorHAnsi"/>
                <w:color w:val="000000" w:themeColor="text1"/>
              </w:rPr>
            </w:pPr>
            <w:r>
              <w:rPr>
                <w:rFonts w:asciiTheme="minorHAnsi" w:hAnsiTheme="minorHAnsi" w:cstheme="minorHAnsi"/>
                <w:color w:val="000000" w:themeColor="text1"/>
              </w:rPr>
              <w:t>1,5</w:t>
            </w:r>
          </w:p>
        </w:tc>
      </w:tr>
      <w:tr w:rsidR="00957CE5" w:rsidRPr="00FA431F" w:rsidTr="000D4354">
        <w:tc>
          <w:tcPr>
            <w:tcW w:w="3628" w:type="dxa"/>
            <w:tcBorders>
              <w:right w:val="single" w:sz="4" w:space="0" w:color="auto"/>
            </w:tcBorders>
          </w:tcPr>
          <w:p w:rsidR="00957CE5" w:rsidRPr="00FA431F" w:rsidRDefault="00957CE5" w:rsidP="000D4354">
            <w:pPr>
              <w:rPr>
                <w:rFonts w:asciiTheme="minorHAnsi" w:hAnsiTheme="minorHAnsi" w:cstheme="minorHAnsi"/>
                <w:color w:val="000000" w:themeColor="text1"/>
              </w:rPr>
            </w:pPr>
            <w:r>
              <w:rPr>
                <w:rFonts w:asciiTheme="minorHAnsi" w:hAnsiTheme="minorHAnsi" w:cstheme="minorHAnsi"/>
                <w:color w:val="000000" w:themeColor="text1"/>
              </w:rPr>
              <w:t>Skola år 1-6</w:t>
            </w:r>
          </w:p>
        </w:tc>
        <w:tc>
          <w:tcPr>
            <w:tcW w:w="1082" w:type="dxa"/>
            <w:tcBorders>
              <w:left w:val="single" w:sz="4" w:space="0" w:color="auto"/>
              <w:right w:val="single" w:sz="4" w:space="0" w:color="auto"/>
            </w:tcBorders>
          </w:tcPr>
          <w:p w:rsidR="00957CE5" w:rsidRPr="00FA431F" w:rsidRDefault="00957CE5" w:rsidP="000D4354">
            <w:pPr>
              <w:jc w:val="right"/>
              <w:rPr>
                <w:rFonts w:asciiTheme="minorHAnsi" w:hAnsiTheme="minorHAnsi" w:cstheme="minorHAnsi"/>
                <w:color w:val="000000" w:themeColor="text1"/>
              </w:rPr>
            </w:pPr>
            <w:r>
              <w:rPr>
                <w:rFonts w:asciiTheme="minorHAnsi" w:hAnsiTheme="minorHAnsi" w:cstheme="minorHAnsi"/>
                <w:color w:val="000000" w:themeColor="text1"/>
              </w:rPr>
              <w:t>10 148</w:t>
            </w:r>
          </w:p>
        </w:tc>
        <w:tc>
          <w:tcPr>
            <w:tcW w:w="1757" w:type="dxa"/>
            <w:tcBorders>
              <w:left w:val="single" w:sz="4" w:space="0" w:color="auto"/>
              <w:right w:val="single" w:sz="4" w:space="0" w:color="auto"/>
            </w:tcBorders>
          </w:tcPr>
          <w:p w:rsidR="00957CE5" w:rsidRPr="00FA431F" w:rsidRDefault="00957CE5" w:rsidP="000D4354">
            <w:pPr>
              <w:jc w:val="center"/>
              <w:rPr>
                <w:rFonts w:asciiTheme="minorHAnsi" w:hAnsiTheme="minorHAnsi" w:cstheme="minorHAnsi"/>
                <w:color w:val="000000" w:themeColor="text1"/>
              </w:rPr>
            </w:pPr>
            <w:r>
              <w:rPr>
                <w:rFonts w:asciiTheme="minorHAnsi" w:hAnsiTheme="minorHAnsi" w:cstheme="minorHAnsi"/>
                <w:color w:val="000000" w:themeColor="text1"/>
              </w:rPr>
              <w:t>211</w:t>
            </w:r>
          </w:p>
        </w:tc>
        <w:tc>
          <w:tcPr>
            <w:tcW w:w="1643" w:type="dxa"/>
            <w:tcBorders>
              <w:left w:val="single" w:sz="4" w:space="0" w:color="auto"/>
              <w:right w:val="single" w:sz="4" w:space="0" w:color="auto"/>
            </w:tcBorders>
          </w:tcPr>
          <w:p w:rsidR="00957CE5" w:rsidRPr="00FA431F" w:rsidRDefault="00957CE5" w:rsidP="000D4354">
            <w:pPr>
              <w:jc w:val="right"/>
              <w:rPr>
                <w:rFonts w:asciiTheme="minorHAnsi" w:hAnsiTheme="minorHAnsi" w:cstheme="minorHAnsi"/>
                <w:color w:val="000000" w:themeColor="text1"/>
              </w:rPr>
            </w:pPr>
            <w:r>
              <w:rPr>
                <w:rFonts w:asciiTheme="minorHAnsi" w:hAnsiTheme="minorHAnsi" w:cstheme="minorHAnsi"/>
                <w:color w:val="000000" w:themeColor="text1"/>
              </w:rPr>
              <w:t>67 800</w:t>
            </w:r>
          </w:p>
        </w:tc>
        <w:tc>
          <w:tcPr>
            <w:tcW w:w="1593" w:type="dxa"/>
            <w:tcBorders>
              <w:left w:val="single" w:sz="4" w:space="0" w:color="auto"/>
            </w:tcBorders>
          </w:tcPr>
          <w:p w:rsidR="00957CE5" w:rsidRPr="00FA431F" w:rsidRDefault="00957CE5" w:rsidP="000D4354">
            <w:pPr>
              <w:jc w:val="right"/>
              <w:rPr>
                <w:rFonts w:asciiTheme="minorHAnsi" w:hAnsiTheme="minorHAnsi" w:cstheme="minorHAnsi"/>
                <w:color w:val="000000" w:themeColor="text1"/>
              </w:rPr>
            </w:pPr>
            <w:r>
              <w:rPr>
                <w:rFonts w:asciiTheme="minorHAnsi" w:hAnsiTheme="minorHAnsi" w:cstheme="minorHAnsi"/>
                <w:color w:val="000000" w:themeColor="text1"/>
              </w:rPr>
              <w:t>14,3</w:t>
            </w:r>
          </w:p>
        </w:tc>
      </w:tr>
      <w:tr w:rsidR="00957CE5" w:rsidRPr="00FA431F" w:rsidTr="000D4354">
        <w:tc>
          <w:tcPr>
            <w:tcW w:w="3628" w:type="dxa"/>
            <w:tcBorders>
              <w:right w:val="single" w:sz="4" w:space="0" w:color="auto"/>
            </w:tcBorders>
          </w:tcPr>
          <w:p w:rsidR="00957CE5" w:rsidRDefault="00957CE5" w:rsidP="000D4354">
            <w:pPr>
              <w:rPr>
                <w:rFonts w:asciiTheme="minorHAnsi" w:hAnsiTheme="minorHAnsi" w:cstheme="minorHAnsi"/>
                <w:color w:val="000000" w:themeColor="text1"/>
              </w:rPr>
            </w:pPr>
            <w:r>
              <w:rPr>
                <w:rFonts w:asciiTheme="minorHAnsi" w:hAnsiTheme="minorHAnsi" w:cstheme="minorHAnsi"/>
                <w:color w:val="000000" w:themeColor="text1"/>
              </w:rPr>
              <w:t>Skola år 7-9</w:t>
            </w:r>
          </w:p>
        </w:tc>
        <w:tc>
          <w:tcPr>
            <w:tcW w:w="1082" w:type="dxa"/>
            <w:tcBorders>
              <w:left w:val="single" w:sz="4" w:space="0" w:color="auto"/>
              <w:right w:val="single" w:sz="4" w:space="0" w:color="auto"/>
            </w:tcBorders>
          </w:tcPr>
          <w:p w:rsidR="00957CE5" w:rsidRDefault="00957CE5" w:rsidP="000D4354">
            <w:pPr>
              <w:jc w:val="right"/>
              <w:rPr>
                <w:rFonts w:asciiTheme="minorHAnsi" w:hAnsiTheme="minorHAnsi" w:cstheme="minorHAnsi"/>
                <w:color w:val="000000" w:themeColor="text1"/>
              </w:rPr>
            </w:pPr>
            <w:r>
              <w:rPr>
                <w:rFonts w:asciiTheme="minorHAnsi" w:hAnsiTheme="minorHAnsi" w:cstheme="minorHAnsi"/>
                <w:color w:val="000000" w:themeColor="text1"/>
              </w:rPr>
              <w:t>4 800</w:t>
            </w:r>
          </w:p>
        </w:tc>
        <w:tc>
          <w:tcPr>
            <w:tcW w:w="1757" w:type="dxa"/>
            <w:tcBorders>
              <w:left w:val="single" w:sz="4" w:space="0" w:color="auto"/>
              <w:right w:val="single" w:sz="4" w:space="0" w:color="auto"/>
            </w:tcBorders>
          </w:tcPr>
          <w:p w:rsidR="00957CE5" w:rsidRDefault="00957CE5" w:rsidP="000D4354">
            <w:pPr>
              <w:jc w:val="center"/>
              <w:rPr>
                <w:rFonts w:asciiTheme="minorHAnsi" w:hAnsiTheme="minorHAnsi" w:cstheme="minorHAnsi"/>
                <w:color w:val="000000" w:themeColor="text1"/>
              </w:rPr>
            </w:pPr>
            <w:r>
              <w:rPr>
                <w:rFonts w:asciiTheme="minorHAnsi" w:hAnsiTheme="minorHAnsi" w:cstheme="minorHAnsi"/>
                <w:color w:val="000000" w:themeColor="text1"/>
              </w:rPr>
              <w:t>211</w:t>
            </w:r>
          </w:p>
        </w:tc>
        <w:tc>
          <w:tcPr>
            <w:tcW w:w="1643" w:type="dxa"/>
            <w:tcBorders>
              <w:left w:val="single" w:sz="4" w:space="0" w:color="auto"/>
              <w:right w:val="single" w:sz="4" w:space="0" w:color="auto"/>
            </w:tcBorders>
          </w:tcPr>
          <w:p w:rsidR="00957CE5" w:rsidRDefault="00957CE5" w:rsidP="000D4354">
            <w:pPr>
              <w:jc w:val="right"/>
              <w:rPr>
                <w:rFonts w:asciiTheme="minorHAnsi" w:hAnsiTheme="minorHAnsi" w:cstheme="minorHAnsi"/>
                <w:color w:val="000000" w:themeColor="text1"/>
              </w:rPr>
            </w:pPr>
            <w:r>
              <w:rPr>
                <w:rFonts w:asciiTheme="minorHAnsi" w:hAnsiTheme="minorHAnsi" w:cstheme="minorHAnsi"/>
                <w:color w:val="000000" w:themeColor="text1"/>
              </w:rPr>
              <w:t>88 150</w:t>
            </w:r>
          </w:p>
        </w:tc>
        <w:tc>
          <w:tcPr>
            <w:tcW w:w="1593" w:type="dxa"/>
            <w:tcBorders>
              <w:left w:val="single" w:sz="4" w:space="0" w:color="auto"/>
            </w:tcBorders>
          </w:tcPr>
          <w:p w:rsidR="00957CE5" w:rsidRPr="00FA431F" w:rsidRDefault="00957CE5" w:rsidP="000D4354">
            <w:pPr>
              <w:jc w:val="right"/>
              <w:rPr>
                <w:rFonts w:asciiTheme="minorHAnsi" w:hAnsiTheme="minorHAnsi" w:cstheme="minorHAnsi"/>
                <w:color w:val="000000" w:themeColor="text1"/>
              </w:rPr>
            </w:pPr>
            <w:r>
              <w:rPr>
                <w:rFonts w:asciiTheme="minorHAnsi" w:hAnsiTheme="minorHAnsi" w:cstheme="minorHAnsi"/>
                <w:color w:val="000000" w:themeColor="text1"/>
              </w:rPr>
              <w:t>18,6</w:t>
            </w:r>
          </w:p>
        </w:tc>
      </w:tr>
      <w:tr w:rsidR="00957CE5" w:rsidRPr="00FA431F" w:rsidTr="000D4354">
        <w:tc>
          <w:tcPr>
            <w:tcW w:w="3628" w:type="dxa"/>
            <w:tcBorders>
              <w:right w:val="single" w:sz="4" w:space="0" w:color="auto"/>
            </w:tcBorders>
          </w:tcPr>
          <w:p w:rsidR="00957CE5" w:rsidRDefault="00957CE5" w:rsidP="000D4354">
            <w:pPr>
              <w:rPr>
                <w:rFonts w:asciiTheme="minorHAnsi" w:hAnsiTheme="minorHAnsi" w:cstheme="minorHAnsi"/>
                <w:color w:val="000000" w:themeColor="text1"/>
              </w:rPr>
            </w:pPr>
            <w:r>
              <w:rPr>
                <w:rFonts w:asciiTheme="minorHAnsi" w:hAnsiTheme="minorHAnsi" w:cstheme="minorHAnsi"/>
                <w:color w:val="000000" w:themeColor="text1"/>
              </w:rPr>
              <w:t>Fritidshem</w:t>
            </w:r>
          </w:p>
        </w:tc>
        <w:tc>
          <w:tcPr>
            <w:tcW w:w="1082" w:type="dxa"/>
            <w:tcBorders>
              <w:left w:val="single" w:sz="4" w:space="0" w:color="auto"/>
              <w:right w:val="single" w:sz="4" w:space="0" w:color="auto"/>
            </w:tcBorders>
          </w:tcPr>
          <w:p w:rsidR="00957CE5" w:rsidRDefault="00957CE5" w:rsidP="000D4354">
            <w:pPr>
              <w:jc w:val="right"/>
              <w:rPr>
                <w:rFonts w:asciiTheme="minorHAnsi" w:hAnsiTheme="minorHAnsi" w:cstheme="minorHAnsi"/>
                <w:color w:val="000000" w:themeColor="text1"/>
              </w:rPr>
            </w:pPr>
            <w:r>
              <w:rPr>
                <w:rFonts w:asciiTheme="minorHAnsi" w:hAnsiTheme="minorHAnsi" w:cstheme="minorHAnsi"/>
                <w:color w:val="000000" w:themeColor="text1"/>
              </w:rPr>
              <w:t>6 381</w:t>
            </w:r>
          </w:p>
        </w:tc>
        <w:tc>
          <w:tcPr>
            <w:tcW w:w="1757" w:type="dxa"/>
            <w:tcBorders>
              <w:left w:val="single" w:sz="4" w:space="0" w:color="auto"/>
              <w:right w:val="single" w:sz="4" w:space="0" w:color="auto"/>
            </w:tcBorders>
          </w:tcPr>
          <w:p w:rsidR="00957CE5" w:rsidRDefault="00957CE5" w:rsidP="000D4354">
            <w:pPr>
              <w:jc w:val="center"/>
              <w:rPr>
                <w:rFonts w:asciiTheme="minorHAnsi" w:hAnsiTheme="minorHAnsi" w:cstheme="minorHAnsi"/>
                <w:color w:val="000000" w:themeColor="text1"/>
              </w:rPr>
            </w:pPr>
            <w:r>
              <w:rPr>
                <w:rFonts w:asciiTheme="minorHAnsi" w:hAnsiTheme="minorHAnsi" w:cstheme="minorHAnsi"/>
                <w:color w:val="000000" w:themeColor="text1"/>
              </w:rPr>
              <w:t>114</w:t>
            </w:r>
          </w:p>
        </w:tc>
        <w:tc>
          <w:tcPr>
            <w:tcW w:w="1643" w:type="dxa"/>
            <w:tcBorders>
              <w:left w:val="single" w:sz="4" w:space="0" w:color="auto"/>
              <w:right w:val="single" w:sz="4" w:space="0" w:color="auto"/>
            </w:tcBorders>
          </w:tcPr>
          <w:p w:rsidR="00957CE5" w:rsidRDefault="00957CE5" w:rsidP="000D4354">
            <w:pPr>
              <w:jc w:val="right"/>
              <w:rPr>
                <w:rFonts w:asciiTheme="minorHAnsi" w:hAnsiTheme="minorHAnsi" w:cstheme="minorHAnsi"/>
                <w:color w:val="000000" w:themeColor="text1"/>
              </w:rPr>
            </w:pPr>
            <w:r>
              <w:rPr>
                <w:rFonts w:asciiTheme="minorHAnsi" w:hAnsiTheme="minorHAnsi" w:cstheme="minorHAnsi"/>
                <w:color w:val="000000" w:themeColor="text1"/>
              </w:rPr>
              <w:t>21 050</w:t>
            </w:r>
          </w:p>
        </w:tc>
        <w:tc>
          <w:tcPr>
            <w:tcW w:w="1593" w:type="dxa"/>
            <w:tcBorders>
              <w:left w:val="single" w:sz="4" w:space="0" w:color="auto"/>
            </w:tcBorders>
          </w:tcPr>
          <w:p w:rsidR="00957CE5" w:rsidRDefault="00957CE5" w:rsidP="000D4354">
            <w:pPr>
              <w:jc w:val="right"/>
              <w:rPr>
                <w:rFonts w:asciiTheme="minorHAnsi" w:hAnsiTheme="minorHAnsi" w:cstheme="minorHAnsi"/>
                <w:color w:val="000000" w:themeColor="text1"/>
              </w:rPr>
            </w:pPr>
            <w:r>
              <w:rPr>
                <w:rFonts w:asciiTheme="minorHAnsi" w:hAnsiTheme="minorHAnsi" w:cstheme="minorHAnsi"/>
                <w:color w:val="000000" w:themeColor="text1"/>
              </w:rPr>
              <w:t>2,4</w:t>
            </w:r>
          </w:p>
        </w:tc>
      </w:tr>
      <w:tr w:rsidR="00957CE5" w:rsidRPr="00FA431F" w:rsidTr="000D4354">
        <w:tc>
          <w:tcPr>
            <w:tcW w:w="3628" w:type="dxa"/>
            <w:tcBorders>
              <w:right w:val="single" w:sz="4" w:space="0" w:color="auto"/>
            </w:tcBorders>
          </w:tcPr>
          <w:p w:rsidR="00957CE5" w:rsidRDefault="00957CE5" w:rsidP="000D4354">
            <w:pPr>
              <w:rPr>
                <w:rFonts w:asciiTheme="minorHAnsi" w:hAnsiTheme="minorHAnsi" w:cstheme="minorHAnsi"/>
                <w:color w:val="000000" w:themeColor="text1"/>
              </w:rPr>
            </w:pPr>
            <w:r>
              <w:rPr>
                <w:rFonts w:asciiTheme="minorHAnsi" w:hAnsiTheme="minorHAnsi" w:cstheme="minorHAnsi"/>
                <w:color w:val="000000" w:themeColor="text1"/>
              </w:rPr>
              <w:t>Grundsärskola (extra ersättning)</w:t>
            </w:r>
          </w:p>
        </w:tc>
        <w:tc>
          <w:tcPr>
            <w:tcW w:w="1082" w:type="dxa"/>
            <w:tcBorders>
              <w:left w:val="single" w:sz="4" w:space="0" w:color="auto"/>
              <w:right w:val="single" w:sz="4" w:space="0" w:color="auto"/>
            </w:tcBorders>
          </w:tcPr>
          <w:p w:rsidR="00957CE5" w:rsidRDefault="00957CE5" w:rsidP="000D4354">
            <w:pPr>
              <w:jc w:val="right"/>
              <w:rPr>
                <w:rFonts w:asciiTheme="minorHAnsi" w:hAnsiTheme="minorHAnsi" w:cstheme="minorHAnsi"/>
                <w:color w:val="000000" w:themeColor="text1"/>
              </w:rPr>
            </w:pPr>
            <w:r>
              <w:rPr>
                <w:rFonts w:asciiTheme="minorHAnsi" w:hAnsiTheme="minorHAnsi" w:cstheme="minorHAnsi"/>
                <w:color w:val="000000" w:themeColor="text1"/>
              </w:rPr>
              <w:t>220</w:t>
            </w:r>
          </w:p>
        </w:tc>
        <w:tc>
          <w:tcPr>
            <w:tcW w:w="1757" w:type="dxa"/>
            <w:tcBorders>
              <w:left w:val="single" w:sz="4" w:space="0" w:color="auto"/>
              <w:right w:val="single" w:sz="4" w:space="0" w:color="auto"/>
            </w:tcBorders>
          </w:tcPr>
          <w:p w:rsidR="00957CE5" w:rsidRPr="00EA711C" w:rsidRDefault="00957CE5" w:rsidP="000D4354">
            <w:pPr>
              <w:jc w:val="center"/>
              <w:rPr>
                <w:rFonts w:asciiTheme="minorHAnsi" w:hAnsiTheme="minorHAnsi" w:cstheme="minorHAnsi"/>
                <w:color w:val="000000" w:themeColor="text1"/>
              </w:rPr>
            </w:pPr>
            <w:r>
              <w:rPr>
                <w:rFonts w:asciiTheme="minorHAnsi" w:hAnsiTheme="minorHAnsi" w:cstheme="minorHAnsi"/>
                <w:color w:val="000000" w:themeColor="text1"/>
              </w:rPr>
              <w:t>- 4</w:t>
            </w:r>
          </w:p>
        </w:tc>
        <w:tc>
          <w:tcPr>
            <w:tcW w:w="1643" w:type="dxa"/>
            <w:tcBorders>
              <w:left w:val="single" w:sz="4" w:space="0" w:color="auto"/>
              <w:right w:val="single" w:sz="4" w:space="0" w:color="auto"/>
            </w:tcBorders>
          </w:tcPr>
          <w:p w:rsidR="00957CE5" w:rsidRDefault="00957CE5" w:rsidP="000D4354">
            <w:pPr>
              <w:jc w:val="right"/>
              <w:rPr>
                <w:rFonts w:asciiTheme="minorHAnsi" w:hAnsiTheme="minorHAnsi" w:cstheme="minorHAnsi"/>
                <w:color w:val="000000" w:themeColor="text1"/>
              </w:rPr>
            </w:pPr>
            <w:r>
              <w:rPr>
                <w:rFonts w:asciiTheme="minorHAnsi" w:hAnsiTheme="minorHAnsi" w:cstheme="minorHAnsi"/>
                <w:color w:val="000000" w:themeColor="text1"/>
              </w:rPr>
              <w:t>325 000</w:t>
            </w:r>
          </w:p>
        </w:tc>
        <w:tc>
          <w:tcPr>
            <w:tcW w:w="1593" w:type="dxa"/>
            <w:tcBorders>
              <w:left w:val="single" w:sz="4" w:space="0" w:color="auto"/>
            </w:tcBorders>
          </w:tcPr>
          <w:p w:rsidR="00957CE5" w:rsidRPr="00FA431F" w:rsidRDefault="00957CE5" w:rsidP="000D4354">
            <w:pPr>
              <w:jc w:val="right"/>
              <w:rPr>
                <w:rFonts w:asciiTheme="minorHAnsi" w:hAnsiTheme="minorHAnsi" w:cstheme="minorHAnsi"/>
                <w:color w:val="000000" w:themeColor="text1"/>
              </w:rPr>
            </w:pPr>
            <w:r>
              <w:rPr>
                <w:rFonts w:asciiTheme="minorHAnsi" w:hAnsiTheme="minorHAnsi" w:cstheme="minorHAnsi"/>
                <w:color w:val="000000" w:themeColor="text1"/>
              </w:rPr>
              <w:t>- 1,3</w:t>
            </w:r>
          </w:p>
        </w:tc>
      </w:tr>
      <w:tr w:rsidR="00957CE5" w:rsidRPr="00FA431F" w:rsidTr="000D4354">
        <w:tc>
          <w:tcPr>
            <w:tcW w:w="3628" w:type="dxa"/>
            <w:tcBorders>
              <w:right w:val="single" w:sz="4" w:space="0" w:color="auto"/>
            </w:tcBorders>
          </w:tcPr>
          <w:p w:rsidR="00957CE5" w:rsidRDefault="00957CE5" w:rsidP="000D4354">
            <w:pPr>
              <w:rPr>
                <w:rFonts w:asciiTheme="minorHAnsi" w:hAnsiTheme="minorHAnsi" w:cstheme="minorHAnsi"/>
                <w:color w:val="000000" w:themeColor="text1"/>
              </w:rPr>
            </w:pPr>
            <w:r>
              <w:rPr>
                <w:rFonts w:asciiTheme="minorHAnsi" w:hAnsiTheme="minorHAnsi" w:cstheme="minorHAnsi"/>
                <w:color w:val="000000" w:themeColor="text1"/>
              </w:rPr>
              <w:t>Investeringar skollokaler ökad hyra (80 %)</w:t>
            </w:r>
          </w:p>
        </w:tc>
        <w:tc>
          <w:tcPr>
            <w:tcW w:w="1082" w:type="dxa"/>
            <w:tcBorders>
              <w:left w:val="single" w:sz="4" w:space="0" w:color="auto"/>
              <w:right w:val="single" w:sz="4" w:space="0" w:color="auto"/>
            </w:tcBorders>
          </w:tcPr>
          <w:p w:rsidR="00957CE5" w:rsidRDefault="00957CE5" w:rsidP="000D4354">
            <w:pPr>
              <w:jc w:val="right"/>
              <w:rPr>
                <w:rFonts w:asciiTheme="minorHAnsi" w:hAnsiTheme="minorHAnsi" w:cstheme="minorHAnsi"/>
                <w:color w:val="000000" w:themeColor="text1"/>
              </w:rPr>
            </w:pPr>
          </w:p>
        </w:tc>
        <w:tc>
          <w:tcPr>
            <w:tcW w:w="1757" w:type="dxa"/>
            <w:tcBorders>
              <w:left w:val="single" w:sz="4" w:space="0" w:color="auto"/>
              <w:right w:val="single" w:sz="4" w:space="0" w:color="auto"/>
            </w:tcBorders>
          </w:tcPr>
          <w:p w:rsidR="00957CE5" w:rsidRDefault="00957CE5" w:rsidP="000D4354">
            <w:pPr>
              <w:jc w:val="center"/>
              <w:rPr>
                <w:rFonts w:asciiTheme="minorHAnsi" w:hAnsiTheme="minorHAnsi" w:cstheme="minorHAnsi"/>
                <w:color w:val="000000" w:themeColor="text1"/>
              </w:rPr>
            </w:pPr>
          </w:p>
        </w:tc>
        <w:tc>
          <w:tcPr>
            <w:tcW w:w="1643" w:type="dxa"/>
            <w:tcBorders>
              <w:left w:val="single" w:sz="4" w:space="0" w:color="auto"/>
              <w:right w:val="single" w:sz="4" w:space="0" w:color="auto"/>
            </w:tcBorders>
          </w:tcPr>
          <w:p w:rsidR="00957CE5" w:rsidRDefault="00957CE5" w:rsidP="000D4354">
            <w:pPr>
              <w:jc w:val="right"/>
              <w:rPr>
                <w:rFonts w:asciiTheme="minorHAnsi" w:hAnsiTheme="minorHAnsi" w:cstheme="minorHAnsi"/>
                <w:color w:val="000000" w:themeColor="text1"/>
              </w:rPr>
            </w:pPr>
          </w:p>
        </w:tc>
        <w:tc>
          <w:tcPr>
            <w:tcW w:w="1593" w:type="dxa"/>
            <w:tcBorders>
              <w:left w:val="single" w:sz="4" w:space="0" w:color="auto"/>
            </w:tcBorders>
          </w:tcPr>
          <w:p w:rsidR="00957CE5" w:rsidRPr="000566DD" w:rsidRDefault="00957CE5" w:rsidP="000D4354">
            <w:pPr>
              <w:jc w:val="right"/>
              <w:rPr>
                <w:rFonts w:asciiTheme="minorHAnsi" w:hAnsiTheme="minorHAnsi" w:cstheme="minorHAnsi"/>
                <w:color w:val="000000" w:themeColor="text1"/>
              </w:rPr>
            </w:pPr>
            <w:r>
              <w:rPr>
                <w:rFonts w:asciiTheme="minorHAnsi" w:hAnsiTheme="minorHAnsi" w:cstheme="minorHAnsi"/>
                <w:color w:val="000000" w:themeColor="text1"/>
              </w:rPr>
              <w:t>6</w:t>
            </w:r>
            <w:r w:rsidRPr="000566DD">
              <w:rPr>
                <w:rFonts w:asciiTheme="minorHAnsi" w:hAnsiTheme="minorHAnsi" w:cstheme="minorHAnsi"/>
                <w:color w:val="000000" w:themeColor="text1"/>
              </w:rPr>
              <w:t>,3</w:t>
            </w:r>
          </w:p>
        </w:tc>
      </w:tr>
      <w:tr w:rsidR="00957CE5" w:rsidRPr="00FA431F" w:rsidTr="000D4354">
        <w:tc>
          <w:tcPr>
            <w:tcW w:w="3628" w:type="dxa"/>
            <w:tcBorders>
              <w:right w:val="single" w:sz="4" w:space="0" w:color="auto"/>
            </w:tcBorders>
          </w:tcPr>
          <w:p w:rsidR="00957CE5" w:rsidRDefault="00957CE5" w:rsidP="000D4354">
            <w:pPr>
              <w:rPr>
                <w:rFonts w:asciiTheme="minorHAnsi" w:hAnsiTheme="minorHAnsi" w:cstheme="minorHAnsi"/>
                <w:color w:val="000000" w:themeColor="text1"/>
              </w:rPr>
            </w:pPr>
            <w:r>
              <w:rPr>
                <w:rFonts w:asciiTheme="minorHAnsi" w:hAnsiTheme="minorHAnsi" w:cstheme="minorHAnsi"/>
                <w:color w:val="000000" w:themeColor="text1"/>
              </w:rPr>
              <w:t>Gymnasieskola</w:t>
            </w:r>
          </w:p>
        </w:tc>
        <w:tc>
          <w:tcPr>
            <w:tcW w:w="1082" w:type="dxa"/>
            <w:tcBorders>
              <w:left w:val="single" w:sz="4" w:space="0" w:color="auto"/>
              <w:right w:val="single" w:sz="4" w:space="0" w:color="auto"/>
            </w:tcBorders>
          </w:tcPr>
          <w:p w:rsidR="00957CE5" w:rsidRDefault="00957CE5" w:rsidP="000D4354">
            <w:pPr>
              <w:jc w:val="right"/>
              <w:rPr>
                <w:rFonts w:asciiTheme="minorHAnsi" w:hAnsiTheme="minorHAnsi" w:cstheme="minorHAnsi"/>
                <w:color w:val="000000" w:themeColor="text1"/>
              </w:rPr>
            </w:pPr>
            <w:r>
              <w:rPr>
                <w:rFonts w:asciiTheme="minorHAnsi" w:hAnsiTheme="minorHAnsi" w:cstheme="minorHAnsi"/>
                <w:color w:val="000000" w:themeColor="text1"/>
              </w:rPr>
              <w:t>4 806</w:t>
            </w:r>
          </w:p>
        </w:tc>
        <w:tc>
          <w:tcPr>
            <w:tcW w:w="1757" w:type="dxa"/>
            <w:tcBorders>
              <w:left w:val="single" w:sz="4" w:space="0" w:color="auto"/>
              <w:right w:val="single" w:sz="4" w:space="0" w:color="auto"/>
            </w:tcBorders>
          </w:tcPr>
          <w:p w:rsidR="00957CE5" w:rsidRDefault="00957CE5" w:rsidP="000D4354">
            <w:pPr>
              <w:jc w:val="center"/>
              <w:rPr>
                <w:rFonts w:asciiTheme="minorHAnsi" w:hAnsiTheme="minorHAnsi" w:cstheme="minorHAnsi"/>
                <w:color w:val="000000" w:themeColor="text1"/>
              </w:rPr>
            </w:pPr>
            <w:r>
              <w:rPr>
                <w:rFonts w:asciiTheme="minorHAnsi" w:hAnsiTheme="minorHAnsi" w:cstheme="minorHAnsi"/>
                <w:color w:val="000000" w:themeColor="text1"/>
              </w:rPr>
              <w:t>19</w:t>
            </w:r>
          </w:p>
        </w:tc>
        <w:tc>
          <w:tcPr>
            <w:tcW w:w="1643" w:type="dxa"/>
            <w:tcBorders>
              <w:left w:val="single" w:sz="4" w:space="0" w:color="auto"/>
              <w:right w:val="single" w:sz="4" w:space="0" w:color="auto"/>
            </w:tcBorders>
          </w:tcPr>
          <w:p w:rsidR="00957CE5" w:rsidRDefault="00957CE5" w:rsidP="000D4354">
            <w:pPr>
              <w:jc w:val="right"/>
              <w:rPr>
                <w:rFonts w:asciiTheme="minorHAnsi" w:hAnsiTheme="minorHAnsi" w:cstheme="minorHAnsi"/>
                <w:color w:val="000000" w:themeColor="text1"/>
              </w:rPr>
            </w:pPr>
            <w:r>
              <w:rPr>
                <w:rFonts w:asciiTheme="minorHAnsi" w:hAnsiTheme="minorHAnsi" w:cstheme="minorHAnsi"/>
                <w:color w:val="000000" w:themeColor="text1"/>
              </w:rPr>
              <w:t>89 500</w:t>
            </w:r>
          </w:p>
        </w:tc>
        <w:tc>
          <w:tcPr>
            <w:tcW w:w="1593" w:type="dxa"/>
            <w:tcBorders>
              <w:left w:val="single" w:sz="4" w:space="0" w:color="auto"/>
            </w:tcBorders>
          </w:tcPr>
          <w:p w:rsidR="00957CE5" w:rsidRPr="000566DD" w:rsidRDefault="00957CE5" w:rsidP="000D4354">
            <w:pPr>
              <w:jc w:val="right"/>
              <w:rPr>
                <w:rFonts w:asciiTheme="minorHAnsi" w:hAnsiTheme="minorHAnsi" w:cstheme="minorHAnsi"/>
                <w:color w:val="000000" w:themeColor="text1"/>
              </w:rPr>
            </w:pPr>
            <w:r>
              <w:rPr>
                <w:rFonts w:asciiTheme="minorHAnsi" w:hAnsiTheme="minorHAnsi" w:cstheme="minorHAnsi"/>
                <w:color w:val="000000" w:themeColor="text1"/>
              </w:rPr>
              <w:t>1,7</w:t>
            </w:r>
          </w:p>
        </w:tc>
      </w:tr>
      <w:tr w:rsidR="00957CE5" w:rsidRPr="00FA431F" w:rsidTr="000D4354">
        <w:tc>
          <w:tcPr>
            <w:tcW w:w="3628" w:type="dxa"/>
            <w:tcBorders>
              <w:right w:val="single" w:sz="4" w:space="0" w:color="auto"/>
            </w:tcBorders>
          </w:tcPr>
          <w:p w:rsidR="00957CE5" w:rsidRDefault="00957CE5" w:rsidP="000D4354">
            <w:pPr>
              <w:rPr>
                <w:rFonts w:asciiTheme="minorHAnsi" w:hAnsiTheme="minorHAnsi" w:cstheme="minorHAnsi"/>
                <w:color w:val="000000" w:themeColor="text1"/>
              </w:rPr>
            </w:pPr>
            <w:r>
              <w:rPr>
                <w:rFonts w:asciiTheme="minorHAnsi" w:hAnsiTheme="minorHAnsi" w:cstheme="minorHAnsi"/>
                <w:color w:val="000000" w:themeColor="text1"/>
              </w:rPr>
              <w:t>Gymnasiesärskola</w:t>
            </w:r>
          </w:p>
        </w:tc>
        <w:tc>
          <w:tcPr>
            <w:tcW w:w="1082" w:type="dxa"/>
            <w:tcBorders>
              <w:left w:val="single" w:sz="4" w:space="0" w:color="auto"/>
              <w:right w:val="single" w:sz="4" w:space="0" w:color="auto"/>
            </w:tcBorders>
          </w:tcPr>
          <w:p w:rsidR="00957CE5" w:rsidRDefault="00957CE5" w:rsidP="000D4354">
            <w:pPr>
              <w:jc w:val="right"/>
              <w:rPr>
                <w:rFonts w:asciiTheme="minorHAnsi" w:hAnsiTheme="minorHAnsi" w:cstheme="minorHAnsi"/>
                <w:color w:val="000000" w:themeColor="text1"/>
              </w:rPr>
            </w:pPr>
            <w:r>
              <w:rPr>
                <w:rFonts w:asciiTheme="minorHAnsi" w:hAnsiTheme="minorHAnsi" w:cstheme="minorHAnsi"/>
                <w:color w:val="000000" w:themeColor="text1"/>
              </w:rPr>
              <w:t>155</w:t>
            </w:r>
          </w:p>
        </w:tc>
        <w:tc>
          <w:tcPr>
            <w:tcW w:w="1757" w:type="dxa"/>
            <w:tcBorders>
              <w:left w:val="single" w:sz="4" w:space="0" w:color="auto"/>
              <w:right w:val="single" w:sz="4" w:space="0" w:color="auto"/>
            </w:tcBorders>
          </w:tcPr>
          <w:p w:rsidR="00957CE5" w:rsidRDefault="00957CE5" w:rsidP="000D4354">
            <w:pPr>
              <w:jc w:val="center"/>
              <w:rPr>
                <w:rFonts w:asciiTheme="minorHAnsi" w:hAnsiTheme="minorHAnsi" w:cstheme="minorHAnsi"/>
                <w:color w:val="000000" w:themeColor="text1"/>
              </w:rPr>
            </w:pPr>
            <w:r>
              <w:rPr>
                <w:rFonts w:asciiTheme="minorHAnsi" w:hAnsiTheme="minorHAnsi" w:cstheme="minorHAnsi"/>
                <w:color w:val="000000" w:themeColor="text1"/>
              </w:rPr>
              <w:t>0</w:t>
            </w:r>
          </w:p>
        </w:tc>
        <w:tc>
          <w:tcPr>
            <w:tcW w:w="1643" w:type="dxa"/>
            <w:tcBorders>
              <w:left w:val="single" w:sz="4" w:space="0" w:color="auto"/>
              <w:right w:val="single" w:sz="4" w:space="0" w:color="auto"/>
            </w:tcBorders>
          </w:tcPr>
          <w:p w:rsidR="00957CE5" w:rsidRDefault="00957CE5" w:rsidP="000D4354">
            <w:pPr>
              <w:jc w:val="right"/>
              <w:rPr>
                <w:rFonts w:asciiTheme="minorHAnsi" w:hAnsiTheme="minorHAnsi" w:cstheme="minorHAnsi"/>
                <w:color w:val="000000" w:themeColor="text1"/>
              </w:rPr>
            </w:pPr>
            <w:r>
              <w:rPr>
                <w:rFonts w:asciiTheme="minorHAnsi" w:hAnsiTheme="minorHAnsi" w:cstheme="minorHAnsi"/>
                <w:color w:val="000000" w:themeColor="text1"/>
              </w:rPr>
              <w:t>200 000</w:t>
            </w:r>
          </w:p>
        </w:tc>
        <w:tc>
          <w:tcPr>
            <w:tcW w:w="1593" w:type="dxa"/>
            <w:tcBorders>
              <w:left w:val="single" w:sz="4" w:space="0" w:color="auto"/>
            </w:tcBorders>
          </w:tcPr>
          <w:p w:rsidR="00957CE5" w:rsidRPr="00AE1402" w:rsidRDefault="00957CE5" w:rsidP="000D4354">
            <w:pPr>
              <w:jc w:val="right"/>
              <w:rPr>
                <w:rFonts w:asciiTheme="minorHAnsi" w:hAnsiTheme="minorHAnsi" w:cstheme="minorHAnsi"/>
                <w:color w:val="000000" w:themeColor="text1"/>
                <w:u w:val="single"/>
              </w:rPr>
            </w:pPr>
            <w:r>
              <w:rPr>
                <w:rFonts w:asciiTheme="minorHAnsi" w:hAnsiTheme="minorHAnsi" w:cstheme="minorHAnsi"/>
                <w:color w:val="000000" w:themeColor="text1"/>
                <w:u w:val="single"/>
              </w:rPr>
              <w:t>0</w:t>
            </w:r>
          </w:p>
        </w:tc>
      </w:tr>
      <w:tr w:rsidR="00957CE5" w:rsidRPr="00FA431F" w:rsidTr="000D4354">
        <w:tc>
          <w:tcPr>
            <w:tcW w:w="3628" w:type="dxa"/>
            <w:tcBorders>
              <w:bottom w:val="single" w:sz="4" w:space="0" w:color="auto"/>
              <w:right w:val="single" w:sz="4" w:space="0" w:color="auto"/>
            </w:tcBorders>
          </w:tcPr>
          <w:p w:rsidR="00957CE5" w:rsidRPr="00AE1402" w:rsidRDefault="00957CE5" w:rsidP="000D4354">
            <w:pPr>
              <w:rPr>
                <w:rFonts w:asciiTheme="minorHAnsi" w:hAnsiTheme="minorHAnsi" w:cstheme="minorHAnsi"/>
                <w:b/>
                <w:color w:val="000000" w:themeColor="text1"/>
              </w:rPr>
            </w:pPr>
            <w:r w:rsidRPr="00AE1402">
              <w:rPr>
                <w:rFonts w:asciiTheme="minorHAnsi" w:hAnsiTheme="minorHAnsi" w:cstheme="minorHAnsi"/>
                <w:b/>
                <w:color w:val="000000" w:themeColor="text1"/>
              </w:rPr>
              <w:t>Totalt</w:t>
            </w:r>
          </w:p>
        </w:tc>
        <w:tc>
          <w:tcPr>
            <w:tcW w:w="1082" w:type="dxa"/>
            <w:tcBorders>
              <w:left w:val="single" w:sz="4" w:space="0" w:color="auto"/>
              <w:bottom w:val="single" w:sz="4" w:space="0" w:color="auto"/>
              <w:right w:val="single" w:sz="4" w:space="0" w:color="auto"/>
            </w:tcBorders>
          </w:tcPr>
          <w:p w:rsidR="00957CE5" w:rsidRPr="00AE1402" w:rsidRDefault="00957CE5" w:rsidP="000D4354">
            <w:pPr>
              <w:jc w:val="right"/>
              <w:rPr>
                <w:rFonts w:asciiTheme="minorHAnsi" w:hAnsiTheme="minorHAnsi" w:cstheme="minorHAnsi"/>
                <w:b/>
                <w:color w:val="000000" w:themeColor="text1"/>
              </w:rPr>
            </w:pPr>
          </w:p>
        </w:tc>
        <w:tc>
          <w:tcPr>
            <w:tcW w:w="1757" w:type="dxa"/>
            <w:tcBorders>
              <w:left w:val="single" w:sz="4" w:space="0" w:color="auto"/>
              <w:bottom w:val="single" w:sz="4" w:space="0" w:color="auto"/>
              <w:right w:val="single" w:sz="4" w:space="0" w:color="auto"/>
            </w:tcBorders>
          </w:tcPr>
          <w:p w:rsidR="00957CE5" w:rsidRPr="00AE1402" w:rsidRDefault="00957CE5" w:rsidP="000D4354">
            <w:pPr>
              <w:jc w:val="center"/>
              <w:rPr>
                <w:rFonts w:asciiTheme="minorHAnsi" w:hAnsiTheme="minorHAnsi" w:cstheme="minorHAnsi"/>
                <w:b/>
                <w:color w:val="000000" w:themeColor="text1"/>
              </w:rPr>
            </w:pPr>
          </w:p>
        </w:tc>
        <w:tc>
          <w:tcPr>
            <w:tcW w:w="1643" w:type="dxa"/>
            <w:tcBorders>
              <w:left w:val="single" w:sz="4" w:space="0" w:color="auto"/>
              <w:bottom w:val="single" w:sz="4" w:space="0" w:color="auto"/>
              <w:right w:val="single" w:sz="4" w:space="0" w:color="auto"/>
            </w:tcBorders>
          </w:tcPr>
          <w:p w:rsidR="00957CE5" w:rsidRPr="00AE1402" w:rsidRDefault="00957CE5" w:rsidP="000D4354">
            <w:pPr>
              <w:jc w:val="right"/>
              <w:rPr>
                <w:rFonts w:asciiTheme="minorHAnsi" w:hAnsiTheme="minorHAnsi" w:cstheme="minorHAnsi"/>
                <w:b/>
                <w:color w:val="000000" w:themeColor="text1"/>
              </w:rPr>
            </w:pPr>
          </w:p>
        </w:tc>
        <w:tc>
          <w:tcPr>
            <w:tcW w:w="1593" w:type="dxa"/>
            <w:tcBorders>
              <w:left w:val="single" w:sz="4" w:space="0" w:color="auto"/>
            </w:tcBorders>
          </w:tcPr>
          <w:p w:rsidR="00957CE5" w:rsidRPr="00AE1402" w:rsidRDefault="00957CE5" w:rsidP="000D4354">
            <w:pPr>
              <w:jc w:val="right"/>
              <w:rPr>
                <w:rFonts w:asciiTheme="minorHAnsi" w:hAnsiTheme="minorHAnsi" w:cstheme="minorHAnsi"/>
                <w:b/>
                <w:color w:val="000000" w:themeColor="text1"/>
              </w:rPr>
            </w:pPr>
            <w:r>
              <w:rPr>
                <w:rFonts w:asciiTheme="minorHAnsi" w:hAnsiTheme="minorHAnsi" w:cstheme="minorHAnsi"/>
                <w:b/>
                <w:color w:val="000000" w:themeColor="text1"/>
              </w:rPr>
              <w:t>54,7</w:t>
            </w:r>
          </w:p>
        </w:tc>
      </w:tr>
    </w:tbl>
    <w:p w:rsidR="008412FF" w:rsidRDefault="008412FF" w:rsidP="00957CE5">
      <w:pPr>
        <w:rPr>
          <w:rFonts w:eastAsiaTheme="majorEastAsia" w:cstheme="majorBidi"/>
          <w:bCs/>
        </w:rPr>
      </w:pPr>
    </w:p>
    <w:p w:rsidR="00957CE5" w:rsidRDefault="00957CE5" w:rsidP="00957CE5">
      <w:pPr>
        <w:rPr>
          <w:rFonts w:eastAsiaTheme="majorEastAsia" w:cstheme="majorBidi"/>
          <w:bCs/>
        </w:rPr>
      </w:pPr>
      <w:r>
        <w:rPr>
          <w:rFonts w:eastAsiaTheme="majorEastAsia" w:cstheme="majorBidi"/>
          <w:bCs/>
        </w:rPr>
        <w:t>Tabellen a</w:t>
      </w:r>
      <w:r w:rsidRPr="0067747E">
        <w:rPr>
          <w:rFonts w:eastAsiaTheme="majorEastAsia" w:cstheme="majorBidi"/>
          <w:bCs/>
        </w:rPr>
        <w:t>vser förskol</w:t>
      </w:r>
      <w:r>
        <w:rPr>
          <w:rFonts w:eastAsiaTheme="majorEastAsia" w:cstheme="majorBidi"/>
          <w:bCs/>
        </w:rPr>
        <w:t>e</w:t>
      </w:r>
      <w:r w:rsidRPr="0067747E">
        <w:rPr>
          <w:rFonts w:eastAsiaTheme="majorEastAsia" w:cstheme="majorBidi"/>
          <w:bCs/>
        </w:rPr>
        <w:t>nämnden, grundskolenämnden och utbildnings- och arbetsmarknadsnämndens ansvarområden. Skultuna kommundelsnämnd ingår inte.</w:t>
      </w:r>
    </w:p>
    <w:p w:rsidR="0097412E" w:rsidRDefault="0097412E" w:rsidP="00957CE5">
      <w:pPr>
        <w:rPr>
          <w:rFonts w:eastAsiaTheme="majorEastAsia" w:cstheme="majorBidi"/>
          <w:bCs/>
        </w:rPr>
      </w:pPr>
      <w:r>
        <w:rPr>
          <w:rFonts w:eastAsiaTheme="majorEastAsia" w:cstheme="majorBidi"/>
          <w:bCs/>
        </w:rPr>
        <w:br w:type="page"/>
      </w:r>
    </w:p>
    <w:p w:rsidR="0089541B" w:rsidRPr="00B752FA" w:rsidRDefault="0089541B" w:rsidP="0089541B">
      <w:pPr>
        <w:rPr>
          <w:rFonts w:ascii="Calibri" w:hAnsi="Calibri"/>
          <w:b/>
          <w:color w:val="365F91" w:themeColor="accent1" w:themeShade="BF"/>
          <w:sz w:val="32"/>
          <w:szCs w:val="28"/>
        </w:rPr>
      </w:pPr>
      <w:r w:rsidRPr="00B752FA">
        <w:rPr>
          <w:rFonts w:ascii="Calibri" w:hAnsi="Calibri"/>
          <w:b/>
          <w:color w:val="365F91" w:themeColor="accent1" w:themeShade="BF"/>
          <w:sz w:val="32"/>
          <w:szCs w:val="28"/>
        </w:rPr>
        <w:lastRenderedPageBreak/>
        <w:t>VÅRD OCH OMSORG</w:t>
      </w:r>
    </w:p>
    <w:p w:rsidR="0089541B" w:rsidRPr="00061AEE" w:rsidRDefault="0089541B" w:rsidP="0089541B">
      <w:pPr>
        <w:rPr>
          <w:rFonts w:ascii="Calibri" w:hAnsi="Calibri" w:cs="Calibri"/>
          <w:color w:val="FF0000"/>
        </w:rPr>
      </w:pPr>
    </w:p>
    <w:p w:rsidR="00583303" w:rsidRPr="00B752FA" w:rsidRDefault="009377EC" w:rsidP="00B752FA">
      <w:pPr>
        <w:pStyle w:val="Rubrik2"/>
      </w:pPr>
      <w:bookmarkStart w:id="46" w:name="_Toc451149436"/>
      <w:bookmarkStart w:id="47" w:name="_Toc453424779"/>
      <w:r w:rsidRPr="00061AEE">
        <w:t>Äldrenämnden</w:t>
      </w:r>
      <w:bookmarkEnd w:id="46"/>
      <w:bookmarkEnd w:id="47"/>
    </w:p>
    <w:p w:rsidR="00B752FA" w:rsidRPr="007F6303" w:rsidRDefault="00B752FA" w:rsidP="00BB2991">
      <w:pPr>
        <w:pStyle w:val="Rubrik3"/>
      </w:pPr>
      <w:r w:rsidRPr="007F6303">
        <w:t>Nämndens ansvar och uppdrag</w:t>
      </w:r>
    </w:p>
    <w:p w:rsidR="00B752FA" w:rsidRDefault="00B752FA" w:rsidP="00B752FA"/>
    <w:p w:rsidR="00BB6B1F" w:rsidRPr="004F3AF0" w:rsidRDefault="00BB6B1F" w:rsidP="00BB6B1F">
      <w:r w:rsidRPr="004F3AF0">
        <w:t>Äldrenämnden ansvarar för insatser till personer som fyllt 65 år och arbetet styrs främst av socialtjänstlagen och hälso- och sjukvårdslagen. Hemsjukvården omfattar personer över 18 år.</w:t>
      </w:r>
    </w:p>
    <w:p w:rsidR="00BB6B1F" w:rsidRPr="004F3AF0" w:rsidRDefault="00BB6B1F" w:rsidP="00BB6B1F"/>
    <w:p w:rsidR="00BB6B1F" w:rsidRPr="004F3AF0" w:rsidRDefault="00BB6B1F" w:rsidP="00BB6B1F">
      <w:r w:rsidRPr="004F3AF0">
        <w:t xml:space="preserve">Äldrenämndens verksamhetsansvar gäller hemtjänst, särskilt boende inkl. boende för personer med demenssjukdom som är yngre än 65, korttidsplatser, primärvårdsansluten hemsjukvård, dagverksamhet, stöd till anhöriga och handläggning av bidrag enligt lagen om bostadsanpassningsbidrag. </w:t>
      </w:r>
    </w:p>
    <w:p w:rsidR="00BB6B1F" w:rsidRPr="004F3AF0" w:rsidRDefault="00BB6B1F" w:rsidP="00BB6B1F"/>
    <w:p w:rsidR="00BB6B1F" w:rsidRPr="004F3AF0" w:rsidRDefault="00BB6B1F" w:rsidP="00BB6B1F">
      <w:r w:rsidRPr="004F3AF0">
        <w:t xml:space="preserve">Nämnden ansvarar för att förstärka möjligheterna att bo hemma i ordinärt boende. När trygghet och säkerhet inte kan tillgodoses hemma, ska särskilt boende erbjudas. </w:t>
      </w:r>
    </w:p>
    <w:p w:rsidR="00B752FA" w:rsidRPr="00061AEE" w:rsidRDefault="00B752FA" w:rsidP="00B752FA"/>
    <w:p w:rsidR="00B752FA" w:rsidRPr="007F6303" w:rsidRDefault="00B752FA" w:rsidP="00BB2991">
      <w:pPr>
        <w:pStyle w:val="Rubrik3"/>
      </w:pPr>
      <w:r w:rsidRPr="007F6303">
        <w:t>Verksamhetsutveckling</w:t>
      </w:r>
    </w:p>
    <w:p w:rsidR="00B752FA" w:rsidRDefault="00B752FA" w:rsidP="00B752FA"/>
    <w:p w:rsidR="00BB6B1F" w:rsidRDefault="00BB6B1F" w:rsidP="00BB6B1F">
      <w:r w:rsidRPr="00702831">
        <w:t>Under 2016 beslutar äldrenämnden om plan för beställning och upphandling</w:t>
      </w:r>
      <w:r>
        <w:t xml:space="preserve"> för perioden 2016-2019</w:t>
      </w:r>
      <w:r w:rsidRPr="00702831">
        <w:t xml:space="preserve">. </w:t>
      </w:r>
      <w:r>
        <w:t>U</w:t>
      </w:r>
      <w:r w:rsidRPr="00702831">
        <w:t xml:space="preserve">nder </w:t>
      </w:r>
      <w:r w:rsidR="00FC7B7D">
        <w:t>året</w:t>
      </w:r>
      <w:r w:rsidRPr="00702831">
        <w:t xml:space="preserve"> </w:t>
      </w:r>
      <w:r>
        <w:t xml:space="preserve">kommer </w:t>
      </w:r>
      <w:r w:rsidR="00FC7B7D">
        <w:t xml:space="preserve">även </w:t>
      </w:r>
      <w:r>
        <w:t xml:space="preserve">en genomlysning att göras av några privata och kommunalt drivna äldreboenden </w:t>
      </w:r>
      <w:r w:rsidRPr="00702831">
        <w:t xml:space="preserve">att </w:t>
      </w:r>
      <w:r>
        <w:t>göras</w:t>
      </w:r>
      <w:r w:rsidRPr="00702831">
        <w:t>. Resultatet kan komma att rendera i nya konkurrensutsättningar och/eller förnyade upphandlingar av redan upphandlade verksamheter.</w:t>
      </w:r>
    </w:p>
    <w:p w:rsidR="00BB6B1F" w:rsidRPr="00671763" w:rsidRDefault="00BB6B1F" w:rsidP="00BB6B1F">
      <w:pPr>
        <w:rPr>
          <w:highlight w:val="yellow"/>
          <w:lang w:bidi="sv-SE"/>
        </w:rPr>
      </w:pPr>
    </w:p>
    <w:p w:rsidR="00BB6B1F" w:rsidRDefault="00BB6B1F" w:rsidP="00BB6B1F">
      <w:pPr>
        <w:rPr>
          <w:lang w:bidi="sv-SE"/>
        </w:rPr>
      </w:pPr>
      <w:r w:rsidRPr="00CD42D1">
        <w:rPr>
          <w:lang w:bidi="sv-SE"/>
        </w:rPr>
        <w:t>Hemtjänsten</w:t>
      </w:r>
      <w:r w:rsidRPr="000C0C99">
        <w:rPr>
          <w:lang w:bidi="sv-SE"/>
        </w:rPr>
        <w:t xml:space="preserve"> är fortsättningsvis ett prioriterat område</w:t>
      </w:r>
      <w:r w:rsidR="00FC7B7D">
        <w:rPr>
          <w:lang w:bidi="sv-SE"/>
        </w:rPr>
        <w:t xml:space="preserve"> på grund</w:t>
      </w:r>
      <w:r w:rsidRPr="000C0C99">
        <w:rPr>
          <w:lang w:bidi="sv-SE"/>
        </w:rPr>
        <w:t xml:space="preserve"> av flera års negativa ekonomiska resultat. Prioriterade utvecklingsfrågor gäller åtgärder för att dämpa volymutvecklingen och ha en budget i balans.  Åtgärderna gäller riktlinjer, ändrade ersättningar, avgifter, uppföljningssystem och boendeplanering. </w:t>
      </w:r>
    </w:p>
    <w:p w:rsidR="00BB6B1F" w:rsidRPr="000C0C99" w:rsidRDefault="00BB6B1F" w:rsidP="00BB6B1F">
      <w:pPr>
        <w:rPr>
          <w:lang w:bidi="sv-SE"/>
        </w:rPr>
      </w:pPr>
    </w:p>
    <w:p w:rsidR="00BB6B1F" w:rsidRDefault="00BB6B1F" w:rsidP="00BB6B1F">
      <w:pPr>
        <w:rPr>
          <w:lang w:bidi="sv-SE"/>
        </w:rPr>
      </w:pPr>
      <w:r w:rsidRPr="000C0C99">
        <w:rPr>
          <w:lang w:bidi="sv-SE"/>
        </w:rPr>
        <w:t xml:space="preserve">e-hemtjänst är idag ett uppdrag som alla utförare </w:t>
      </w:r>
      <w:r>
        <w:rPr>
          <w:lang w:bidi="sv-SE"/>
        </w:rPr>
        <w:t>ska</w:t>
      </w:r>
      <w:r w:rsidRPr="000C0C99">
        <w:rPr>
          <w:lang w:bidi="sv-SE"/>
        </w:rPr>
        <w:t xml:space="preserve"> utföra och </w:t>
      </w:r>
      <w:r w:rsidR="00FC7B7D">
        <w:rPr>
          <w:lang w:bidi="sv-SE"/>
        </w:rPr>
        <w:t xml:space="preserve">det </w:t>
      </w:r>
      <w:r w:rsidRPr="000C0C99">
        <w:rPr>
          <w:lang w:bidi="sv-SE"/>
        </w:rPr>
        <w:t xml:space="preserve">är en tjänst där det är angeläget att nå många användare. </w:t>
      </w:r>
      <w:r>
        <w:rPr>
          <w:lang w:bidi="sv-SE"/>
        </w:rPr>
        <w:t xml:space="preserve">Det finns ca 100 användare av nattkamera. </w:t>
      </w:r>
      <w:r w:rsidRPr="00F01BF2">
        <w:rPr>
          <w:lang w:bidi="sv-SE"/>
        </w:rPr>
        <w:t xml:space="preserve">285 personer </w:t>
      </w:r>
      <w:r>
        <w:rPr>
          <w:lang w:bidi="sv-SE"/>
        </w:rPr>
        <w:t>är</w:t>
      </w:r>
      <w:r w:rsidRPr="00F01BF2">
        <w:rPr>
          <w:lang w:bidi="sv-SE"/>
        </w:rPr>
        <w:t xml:space="preserve"> beviljad</w:t>
      </w:r>
      <w:r>
        <w:rPr>
          <w:lang w:bidi="sv-SE"/>
        </w:rPr>
        <w:t xml:space="preserve">e hemtjänst natt och </w:t>
      </w:r>
      <w:r w:rsidRPr="00F01BF2">
        <w:rPr>
          <w:lang w:bidi="sv-SE"/>
        </w:rPr>
        <w:t xml:space="preserve">88 </w:t>
      </w:r>
      <w:r>
        <w:rPr>
          <w:lang w:bidi="sv-SE"/>
        </w:rPr>
        <w:t xml:space="preserve">personer har </w:t>
      </w:r>
      <w:r w:rsidRPr="00F01BF2">
        <w:rPr>
          <w:lang w:bidi="sv-SE"/>
        </w:rPr>
        <w:t>tillsyn natt</w:t>
      </w:r>
      <w:r>
        <w:rPr>
          <w:lang w:bidi="sv-SE"/>
        </w:rPr>
        <w:t xml:space="preserve"> via hembesök. Ersättning till utförare för varje fysiskt tillsynsbesök är ca 170 kr jämfört med kameratillsynen, där ersättningen är 68 kr. </w:t>
      </w:r>
    </w:p>
    <w:p w:rsidR="00BB6B1F" w:rsidRDefault="00BB6B1F" w:rsidP="00BB6B1F">
      <w:pPr>
        <w:rPr>
          <w:lang w:bidi="sv-SE"/>
        </w:rPr>
      </w:pPr>
    </w:p>
    <w:p w:rsidR="00BB6B1F" w:rsidRPr="000C0C99" w:rsidRDefault="00BB6B1F" w:rsidP="00BB6B1F">
      <w:pPr>
        <w:rPr>
          <w:lang w:bidi="sv-SE"/>
        </w:rPr>
      </w:pPr>
      <w:r w:rsidRPr="000C0C99">
        <w:rPr>
          <w:lang w:bidi="sv-SE"/>
        </w:rPr>
        <w:t>Trygghetslarm i ordinärt boende</w:t>
      </w:r>
      <w:r w:rsidR="00FC7B7D">
        <w:rPr>
          <w:lang w:bidi="sv-SE"/>
        </w:rPr>
        <w:t>,</w:t>
      </w:r>
      <w:r w:rsidRPr="000C0C99">
        <w:rPr>
          <w:lang w:bidi="sv-SE"/>
        </w:rPr>
        <w:t xml:space="preserve"> och som kunden använder för att akut påkalla </w:t>
      </w:r>
      <w:r>
        <w:rPr>
          <w:lang w:bidi="sv-SE"/>
        </w:rPr>
        <w:t>hjälp</w:t>
      </w:r>
      <w:r w:rsidRPr="000C0C99">
        <w:rPr>
          <w:lang w:bidi="sv-SE"/>
        </w:rPr>
        <w:t xml:space="preserve">, är tjänster som utförs av de kommunala utförarna. </w:t>
      </w:r>
    </w:p>
    <w:p w:rsidR="00BB6B1F" w:rsidRDefault="00BB6B1F" w:rsidP="00BB6B1F">
      <w:pPr>
        <w:rPr>
          <w:lang w:bidi="sv-SE"/>
        </w:rPr>
      </w:pPr>
    </w:p>
    <w:p w:rsidR="00BB6B1F" w:rsidRDefault="00BB6B1F" w:rsidP="00BB6B1F">
      <w:pPr>
        <w:rPr>
          <w:lang w:bidi="sv-SE"/>
        </w:rPr>
      </w:pPr>
      <w:r w:rsidRPr="00CF1A98">
        <w:rPr>
          <w:lang w:bidi="sv-SE"/>
        </w:rPr>
        <w:t xml:space="preserve">Hemsjukvårdens ökade volymer och kostnader kommer att </w:t>
      </w:r>
      <w:r>
        <w:rPr>
          <w:lang w:bidi="sv-SE"/>
        </w:rPr>
        <w:t>följas</w:t>
      </w:r>
      <w:r w:rsidRPr="00CF1A98">
        <w:rPr>
          <w:lang w:bidi="sv-SE"/>
        </w:rPr>
        <w:t xml:space="preserve"> under 2016 och påverkar sannolikt 2017. Prioriterade utvecklingsfrågor berör ersättningar, avgifter och </w:t>
      </w:r>
      <w:r w:rsidR="007A27A4">
        <w:rPr>
          <w:lang w:bidi="sv-SE"/>
        </w:rPr>
        <w:t xml:space="preserve">system för </w:t>
      </w:r>
      <w:r>
        <w:rPr>
          <w:lang w:bidi="sv-SE"/>
        </w:rPr>
        <w:t>verksamhets</w:t>
      </w:r>
      <w:r w:rsidR="007A27A4">
        <w:rPr>
          <w:lang w:bidi="sv-SE"/>
        </w:rPr>
        <w:softHyphen/>
        <w:t>uppföljning</w:t>
      </w:r>
      <w:r w:rsidRPr="00CF1A98">
        <w:rPr>
          <w:lang w:bidi="sv-SE"/>
        </w:rPr>
        <w:t xml:space="preserve">. </w:t>
      </w:r>
    </w:p>
    <w:p w:rsidR="00BB6B1F" w:rsidRPr="00CF1A98" w:rsidRDefault="00BB6B1F" w:rsidP="00BB6B1F">
      <w:pPr>
        <w:rPr>
          <w:lang w:bidi="sv-SE"/>
        </w:rPr>
      </w:pPr>
    </w:p>
    <w:p w:rsidR="00BB6B1F" w:rsidRDefault="007A27A4" w:rsidP="00BB6B1F">
      <w:pPr>
        <w:rPr>
          <w:lang w:bidi="sv-SE"/>
        </w:rPr>
      </w:pPr>
      <w:r>
        <w:rPr>
          <w:lang w:bidi="sv-SE"/>
        </w:rPr>
        <w:t>Inom s</w:t>
      </w:r>
      <w:r w:rsidR="00BB6B1F" w:rsidRPr="00050504">
        <w:rPr>
          <w:lang w:bidi="sv-SE"/>
        </w:rPr>
        <w:t>ärskilt boende</w:t>
      </w:r>
      <w:r>
        <w:rPr>
          <w:lang w:bidi="sv-SE"/>
        </w:rPr>
        <w:t xml:space="preserve"> har b</w:t>
      </w:r>
      <w:r w:rsidR="00BB6B1F">
        <w:rPr>
          <w:lang w:bidi="sv-SE"/>
        </w:rPr>
        <w:t xml:space="preserve">oendeplanen visat på ett behov av tillskott av lägenheter under åren framåt. Under 2015 </w:t>
      </w:r>
      <w:r>
        <w:rPr>
          <w:lang w:bidi="sv-SE"/>
        </w:rPr>
        <w:t>ökade</w:t>
      </w:r>
      <w:r w:rsidR="00BB6B1F">
        <w:rPr>
          <w:lang w:bidi="sv-SE"/>
        </w:rPr>
        <w:t xml:space="preserve"> trycket på särskilt boende och många har fått vänta mer än tre månader innan de fått ett erbjudande om särskilt boende. Samtidigt tackar många nej, både en och flera gånger. Det innebär att kön till särskilt boende ökat. Flödet vid in- och utflyttningar ses över för att på olika sätt försöka snabba på processerna.  </w:t>
      </w:r>
    </w:p>
    <w:p w:rsidR="00BB6B1F" w:rsidRPr="00050504" w:rsidRDefault="00BB6B1F" w:rsidP="00BB6B1F">
      <w:pPr>
        <w:rPr>
          <w:sz w:val="24"/>
          <w:szCs w:val="24"/>
          <w:lang w:bidi="sv-SE"/>
        </w:rPr>
      </w:pPr>
    </w:p>
    <w:p w:rsidR="00BB6B1F" w:rsidRDefault="00BB6B1F" w:rsidP="00BB6B1F">
      <w:pPr>
        <w:rPr>
          <w:lang w:bidi="sv-SE"/>
        </w:rPr>
      </w:pPr>
      <w:r>
        <w:rPr>
          <w:lang w:bidi="sv-SE"/>
        </w:rPr>
        <w:t xml:space="preserve">Ett tillskott av lägenheter i särskilt boende planeras under de närmaste åren, både genom tillbyggnad av ett par befintliga boenden och genom nybyggnation. </w:t>
      </w:r>
    </w:p>
    <w:p w:rsidR="007A27A4" w:rsidRDefault="007A27A4" w:rsidP="00BB6B1F">
      <w:pPr>
        <w:rPr>
          <w:lang w:bidi="sv-SE"/>
        </w:rPr>
      </w:pPr>
    </w:p>
    <w:p w:rsidR="00BB6B1F" w:rsidRDefault="00BB6B1F" w:rsidP="00BB6B1F">
      <w:pPr>
        <w:rPr>
          <w:lang w:bidi="sv-SE"/>
        </w:rPr>
      </w:pPr>
      <w:r>
        <w:rPr>
          <w:lang w:bidi="sv-SE"/>
        </w:rPr>
        <w:lastRenderedPageBreak/>
        <w:t>Stimulansmedel för ökad bemanning har beslutats för 2015-2016 och kommer troligen även de närmast följande åren, till och med 2018. Äldrenämnden har beslutat att dessa medel fördelas till särskilt boende, med undantag av en del som nu utreds för att ta fram förslag till ett hemrehabiliteringsteam.</w:t>
      </w:r>
    </w:p>
    <w:p w:rsidR="00BB6B1F" w:rsidRDefault="00BB6B1F" w:rsidP="00BB6B1F">
      <w:pPr>
        <w:rPr>
          <w:lang w:bidi="sv-SE"/>
        </w:rPr>
      </w:pPr>
    </w:p>
    <w:p w:rsidR="00BB6B1F" w:rsidRDefault="00BB6B1F" w:rsidP="00BB6B1F">
      <w:pPr>
        <w:rPr>
          <w:lang w:bidi="sv-SE"/>
        </w:rPr>
      </w:pPr>
      <w:r>
        <w:rPr>
          <w:lang w:bidi="sv-SE"/>
        </w:rPr>
        <w:t xml:space="preserve">Regeringen har beslutat att </w:t>
      </w:r>
      <w:r w:rsidR="007A27A4">
        <w:rPr>
          <w:lang w:bidi="sv-SE"/>
        </w:rPr>
        <w:t>inte</w:t>
      </w:r>
      <w:r>
        <w:rPr>
          <w:lang w:bidi="sv-SE"/>
        </w:rPr>
        <w:t xml:space="preserve"> införa den bemanningsföreskrift som diskuterats. Däremot kommer en författning att träda i kraft våren 2016 </w:t>
      </w:r>
      <w:r w:rsidR="00FC7B7D">
        <w:rPr>
          <w:lang w:bidi="sv-SE"/>
        </w:rPr>
        <w:t xml:space="preserve">och </w:t>
      </w:r>
      <w:r>
        <w:rPr>
          <w:lang w:bidi="sv-SE"/>
        </w:rPr>
        <w:t>som innebär att personal utan dröjsmål ska uppmärksamma att en boende har behov av stöd. Äldrenämnden har under flera års tid investerat i utbyggnad av trådlösa nätverk i särskilda boenden. Det är en satsning som ska gynna verksamhets</w:t>
      </w:r>
      <w:r w:rsidR="00FC7B7D">
        <w:rPr>
          <w:lang w:bidi="sv-SE"/>
        </w:rPr>
        <w:softHyphen/>
      </w:r>
      <w:r>
        <w:rPr>
          <w:lang w:bidi="sv-SE"/>
        </w:rPr>
        <w:t xml:space="preserve">system och också kunna användas av boende och anhöriga för aktivering och socialt nätverk till exempel. </w:t>
      </w:r>
    </w:p>
    <w:p w:rsidR="007A27A4" w:rsidRDefault="007A27A4" w:rsidP="00BB6B1F">
      <w:pPr>
        <w:rPr>
          <w:lang w:bidi="sv-SE"/>
        </w:rPr>
      </w:pPr>
    </w:p>
    <w:p w:rsidR="00BB6B1F" w:rsidRDefault="00BB6B1F" w:rsidP="00BB6B1F">
      <w:pPr>
        <w:rPr>
          <w:lang w:bidi="sv-SE"/>
        </w:rPr>
      </w:pPr>
      <w:r>
        <w:rPr>
          <w:lang w:bidi="sv-SE"/>
        </w:rPr>
        <w:t xml:space="preserve">Många av de fastigheter som hyser särskilda boenden har trygghetslarm som är gamla och är i behov av byte. Under senare år har det blivit allt tydligare att trygghetslarm går från att vara fastighetsanknutna till att istället vara en del i funktionen trygghetslösning för enskilda äldre. Upphandling och utbyte av trygghetslarm pågår för att modernisera dessa. Moderna larm, som en del i trygghetslösningen, är en förutsättning för att klara framtida </w:t>
      </w:r>
      <w:r w:rsidR="00257345">
        <w:rPr>
          <w:lang w:bidi="sv-SE"/>
        </w:rPr>
        <w:t>bemanningskrav på ett bra sätt.</w:t>
      </w:r>
    </w:p>
    <w:p w:rsidR="00257345" w:rsidRDefault="00257345" w:rsidP="00BB6B1F">
      <w:pPr>
        <w:rPr>
          <w:lang w:bidi="sv-SE"/>
        </w:rPr>
      </w:pPr>
    </w:p>
    <w:p w:rsidR="00257345" w:rsidRPr="005F25AD" w:rsidRDefault="00257345" w:rsidP="00257345">
      <w:pPr>
        <w:rPr>
          <w:lang w:bidi="sv-SE"/>
        </w:rPr>
      </w:pPr>
      <w:r w:rsidRPr="005F25AD">
        <w:rPr>
          <w:lang w:bidi="sv-SE"/>
        </w:rPr>
        <w:t xml:space="preserve">Mötesplats för Innovation i Samverkan – TEstbädd för Livskvalitet (MISTEL) är en arena för möten mellan innovatörer och blivande användare av innovationerna. Projektet är treårigt och målsättningen är att testbädden efter den tiden ska vara permanent etablerad med varaktig finansiering. Projektet pågår till den sista oktober 2016. Under projektet har en metodik för MISTEL:s arbete skapats. Parallellt med detta arbete har projektet möjliggjort för ett 20-tal innovatörer att testa sina innovationer tillsammans med blivande användare. </w:t>
      </w:r>
    </w:p>
    <w:p w:rsidR="00257345" w:rsidRDefault="00257345" w:rsidP="00257345"/>
    <w:p w:rsidR="00B752FA" w:rsidRDefault="00B752FA" w:rsidP="00B752FA"/>
    <w:p w:rsidR="00991560" w:rsidRPr="00991560" w:rsidRDefault="00991560" w:rsidP="00B752FA">
      <w:pPr>
        <w:rPr>
          <w:b/>
          <w:sz w:val="24"/>
          <w:szCs w:val="24"/>
        </w:rPr>
      </w:pPr>
      <w:r w:rsidRPr="00AE5FEC">
        <w:rPr>
          <w:b/>
          <w:sz w:val="24"/>
          <w:szCs w:val="24"/>
        </w:rPr>
        <w:t>Kommunstyrelsens kommentar</w:t>
      </w:r>
      <w:r>
        <w:rPr>
          <w:b/>
          <w:sz w:val="24"/>
          <w:szCs w:val="24"/>
        </w:rPr>
        <w:t>er</w:t>
      </w:r>
    </w:p>
    <w:p w:rsidR="00957CE5" w:rsidRPr="005D5BFC" w:rsidRDefault="00957CE5" w:rsidP="00957CE5">
      <w:pPr>
        <w:pStyle w:val="Rubrik3"/>
        <w:rPr>
          <w:rFonts w:asciiTheme="minorHAnsi" w:hAnsiTheme="minorHAnsi"/>
          <w:b w:val="0"/>
          <w:bCs w:val="0"/>
          <w:color w:val="000000" w:themeColor="text1"/>
        </w:rPr>
      </w:pPr>
      <w:r w:rsidRPr="005D5BFC">
        <w:t>Ökade behov till följd av demografi</w:t>
      </w:r>
      <w:r>
        <w:br/>
      </w:r>
      <w:r>
        <w:br/>
      </w:r>
      <w:r w:rsidRPr="005D5BFC">
        <w:rPr>
          <w:rFonts w:asciiTheme="minorHAnsi" w:hAnsiTheme="minorHAnsi"/>
          <w:b w:val="0"/>
          <w:bCs w:val="0"/>
          <w:color w:val="000000" w:themeColor="text1"/>
        </w:rPr>
        <w:t>Antalet personer i befolkningen som är</w:t>
      </w:r>
      <w:r w:rsidR="00257345">
        <w:rPr>
          <w:rFonts w:asciiTheme="minorHAnsi" w:hAnsiTheme="minorHAnsi"/>
          <w:b w:val="0"/>
          <w:bCs w:val="0"/>
          <w:color w:val="000000" w:themeColor="text1"/>
        </w:rPr>
        <w:t xml:space="preserve"> </w:t>
      </w:r>
      <w:r w:rsidRPr="005D5BFC">
        <w:rPr>
          <w:rFonts w:asciiTheme="minorHAnsi" w:hAnsiTheme="minorHAnsi"/>
          <w:b w:val="0"/>
          <w:bCs w:val="0"/>
          <w:color w:val="000000" w:themeColor="text1"/>
        </w:rPr>
        <w:t>65 år och äldre beräknas enligt befolkningsprognosen öka med 376 personer enbart mellan 2016 och 2017 därav 165 personer i åldersgruppen 80 år och äldre. För perioden 2017 – 2020 ökar antalet i befolkningen som är 65 år och äldre med ca 1</w:t>
      </w:r>
      <w:r w:rsidR="00296BB0">
        <w:rPr>
          <w:rFonts w:asciiTheme="minorHAnsi" w:hAnsiTheme="minorHAnsi"/>
          <w:b w:val="0"/>
          <w:bCs w:val="0"/>
          <w:color w:val="000000" w:themeColor="text1"/>
        </w:rPr>
        <w:t xml:space="preserve"> </w:t>
      </w:r>
      <w:r w:rsidRPr="005D5BFC">
        <w:rPr>
          <w:rFonts w:asciiTheme="minorHAnsi" w:hAnsiTheme="minorHAnsi"/>
          <w:b w:val="0"/>
          <w:bCs w:val="0"/>
          <w:color w:val="000000" w:themeColor="text1"/>
        </w:rPr>
        <w:t>350 personer.</w:t>
      </w:r>
    </w:p>
    <w:p w:rsidR="00957CE5" w:rsidRDefault="00957CE5" w:rsidP="00957CE5">
      <w:pPr>
        <w:rPr>
          <w:rFonts w:eastAsiaTheme="majorEastAsia" w:cstheme="majorBidi"/>
          <w:bCs/>
        </w:rPr>
      </w:pPr>
    </w:p>
    <w:p w:rsidR="00957CE5" w:rsidRDefault="00957CE5" w:rsidP="00957CE5">
      <w:pPr>
        <w:rPr>
          <w:rFonts w:eastAsiaTheme="majorEastAsia" w:cstheme="majorBidi"/>
          <w:bCs/>
        </w:rPr>
      </w:pPr>
      <w:r>
        <w:rPr>
          <w:rFonts w:eastAsiaTheme="majorEastAsia" w:cstheme="majorBidi"/>
          <w:bCs/>
        </w:rPr>
        <w:t>Det ökade antalet äldre i befolkningen skapar ökade behov av äldreomsorg. För att ge förutsättningar för en rimlig bedömning av hur stort det ökade resursbehovet är i förhållande till den ökade befolkningen har stadsledningskontoret med stöd av sociala nämndernas förvaltning arbetat fram ett utkast till resursfördelningsmodell för resursfördelningen från kommunfullmäktige till äldrenämnden. Resursfördelningsmodellen utgår från beräkningsunderlaget för det statliga utjämningssystemet mellan kommunerna och delmodellen äldreomsorg. Modellen bygger på hur stor andel av befolkningen i åldersgrupperna 65-79 år, 80-89 år samt 90 år och äldre som idag är i behov av äldreomsorg och hur stor den genomsnittliga kostnaden för äldreomsorg är per person i respektive åldersgrupp. Modellen tar också hänsyn till hur många i respektive åldergrupp är sammanboende respektive ensamstående. Uppföljningar har nämligen visat att sett till genomsnittet utnyttjar ensamstående tjänster inom äldreomsorgen i betydligt högre omfattning än sammanboende.</w:t>
      </w:r>
    </w:p>
    <w:p w:rsidR="00957CE5" w:rsidRDefault="00957CE5" w:rsidP="00957CE5">
      <w:pPr>
        <w:rPr>
          <w:rFonts w:eastAsiaTheme="majorEastAsia" w:cstheme="majorBidi"/>
          <w:bCs/>
        </w:rPr>
      </w:pPr>
    </w:p>
    <w:p w:rsidR="00957CE5" w:rsidRDefault="00957CE5" w:rsidP="00957CE5">
      <w:pPr>
        <w:rPr>
          <w:rFonts w:eastAsiaTheme="majorEastAsia" w:cstheme="majorBidi"/>
          <w:bCs/>
        </w:rPr>
      </w:pPr>
      <w:r>
        <w:rPr>
          <w:rFonts w:eastAsiaTheme="majorEastAsia" w:cstheme="majorBidi"/>
          <w:bCs/>
        </w:rPr>
        <w:t>Med utgångspunkt från utkastet till ersättningsmodell är det ökade behovet av resurser till äldreomsorgen till följd av demografin 18,3 mnkr. I utjämningssystemet mellan kommunerna ingår inte kostnader för hemsjukvård. Äldrenämnden har gjort bedömningen att behovet av resurstillskott till följd av ökade volymer i hemsjukvården kopplat till demografin motsvarar 1,2 mnkr.</w:t>
      </w:r>
    </w:p>
    <w:p w:rsidR="00957CE5" w:rsidRDefault="00957CE5" w:rsidP="00957CE5">
      <w:pPr>
        <w:rPr>
          <w:rFonts w:eastAsiaTheme="majorEastAsia" w:cstheme="majorBidi"/>
          <w:bCs/>
        </w:rPr>
      </w:pPr>
    </w:p>
    <w:p w:rsidR="00957CE5" w:rsidRDefault="00957CE5" w:rsidP="00957CE5">
      <w:pPr>
        <w:rPr>
          <w:rFonts w:eastAsiaTheme="majorEastAsia" w:cstheme="majorBidi"/>
          <w:bCs/>
        </w:rPr>
      </w:pPr>
      <w:r>
        <w:rPr>
          <w:rFonts w:eastAsiaTheme="majorEastAsia" w:cstheme="majorBidi"/>
          <w:bCs/>
        </w:rPr>
        <w:lastRenderedPageBreak/>
        <w:t xml:space="preserve">Det finns ännu inte något beslut om att ersättningsmodellen ska införas som bestående princip för fördelning av resurser </w:t>
      </w:r>
      <w:r w:rsidR="00296BB0">
        <w:rPr>
          <w:rFonts w:eastAsiaTheme="majorEastAsia" w:cstheme="majorBidi"/>
          <w:bCs/>
        </w:rPr>
        <w:t>från</w:t>
      </w:r>
      <w:r>
        <w:rPr>
          <w:rFonts w:eastAsiaTheme="majorEastAsia" w:cstheme="majorBidi"/>
          <w:bCs/>
        </w:rPr>
        <w:t xml:space="preserve"> kommunfullmäktige </w:t>
      </w:r>
      <w:r w:rsidR="00296BB0">
        <w:rPr>
          <w:rFonts w:eastAsiaTheme="majorEastAsia" w:cstheme="majorBidi"/>
          <w:bCs/>
        </w:rPr>
        <w:t>till</w:t>
      </w:r>
      <w:r>
        <w:rPr>
          <w:rFonts w:eastAsiaTheme="majorEastAsia" w:cstheme="majorBidi"/>
          <w:bCs/>
        </w:rPr>
        <w:t xml:space="preserve"> äldrenämnden. </w:t>
      </w:r>
      <w:r w:rsidR="0032512C">
        <w:rPr>
          <w:rFonts w:eastAsiaTheme="majorEastAsia" w:cstheme="majorBidi"/>
          <w:bCs/>
        </w:rPr>
        <w:t>Kommunstyrelsen</w:t>
      </w:r>
      <w:r>
        <w:rPr>
          <w:rFonts w:eastAsiaTheme="majorEastAsia" w:cstheme="majorBidi"/>
          <w:bCs/>
        </w:rPr>
        <w:t xml:space="preserve"> föreslår dock att modellen ska utgöra grund för ramtillskotten till äldrenämnden i årsplan 2017 och föreslår att äldrenämndens budgetram för 2017 utökas med 19,5 mnkr till följd av ökat resursbehov kopplat till demografin. I beloppet ingår ökade behov av hemsjukvård.</w:t>
      </w:r>
    </w:p>
    <w:p w:rsidR="00F65361" w:rsidRDefault="00F65361" w:rsidP="00957CE5">
      <w:pPr>
        <w:rPr>
          <w:rFonts w:eastAsiaTheme="majorEastAsia" w:cstheme="majorBidi"/>
          <w:bCs/>
        </w:rPr>
      </w:pPr>
    </w:p>
    <w:p w:rsidR="00F65361" w:rsidRDefault="00F65361" w:rsidP="00957CE5">
      <w:pPr>
        <w:rPr>
          <w:rFonts w:eastAsiaTheme="majorEastAsia" w:cstheme="majorBidi"/>
          <w:bCs/>
        </w:rPr>
      </w:pPr>
      <w:r>
        <w:rPr>
          <w:rFonts w:eastAsiaTheme="majorEastAsia" w:cstheme="majorBidi"/>
          <w:bCs/>
        </w:rPr>
        <w:t>Nämnden har redovisat att finns behov av en snabbare utbyggnad av särskilda boenden än vad som är direkt motverat av demografin. Det gäller främst personer med mycket hjälp via hemtjänsten som både ur omsorgs och ekonomisk synvinkel borde erbjudas plats i särskilt boende. Detta redo</w:t>
      </w:r>
      <w:r w:rsidR="00296BB0">
        <w:rPr>
          <w:rFonts w:eastAsiaTheme="majorEastAsia" w:cstheme="majorBidi"/>
          <w:bCs/>
        </w:rPr>
        <w:t>v</w:t>
      </w:r>
      <w:r>
        <w:rPr>
          <w:rFonts w:eastAsiaTheme="majorEastAsia" w:cstheme="majorBidi"/>
          <w:bCs/>
        </w:rPr>
        <w:t>isas närmare under avsnittet ”riktade analyser” på sidan 20 i Årsplanen.</w:t>
      </w:r>
    </w:p>
    <w:p w:rsidR="00957CE5" w:rsidRPr="005D5BFC" w:rsidRDefault="00957CE5" w:rsidP="00957CE5">
      <w:pPr>
        <w:pStyle w:val="Rubrik3"/>
      </w:pPr>
      <w:r w:rsidRPr="005D5BFC">
        <w:t>Satsning – utökad budgetram</w:t>
      </w:r>
    </w:p>
    <w:p w:rsidR="00957CE5" w:rsidRPr="005D5BFC" w:rsidRDefault="00957CE5" w:rsidP="00957CE5">
      <w:pPr>
        <w:pStyle w:val="Brdtext"/>
        <w:rPr>
          <w:rFonts w:asciiTheme="minorHAnsi" w:hAnsiTheme="minorHAnsi"/>
          <w:b/>
          <w:i/>
          <w:lang w:eastAsia="en-US" w:bidi="sv-SE"/>
        </w:rPr>
      </w:pPr>
      <w:r>
        <w:rPr>
          <w:rFonts w:asciiTheme="minorHAnsi" w:hAnsiTheme="minorHAnsi"/>
          <w:i/>
          <w:lang w:eastAsia="en-US" w:bidi="sv-SE"/>
        </w:rPr>
        <w:br/>
      </w:r>
      <w:r w:rsidRPr="005D5BFC">
        <w:rPr>
          <w:rFonts w:asciiTheme="minorHAnsi" w:hAnsiTheme="minorHAnsi"/>
          <w:b/>
          <w:i/>
          <w:lang w:eastAsia="en-US" w:bidi="sv-SE"/>
        </w:rPr>
        <w:t>Digitala trygghetslarm i ordinärt boende</w:t>
      </w:r>
    </w:p>
    <w:p w:rsidR="00957CE5" w:rsidRDefault="00957CE5" w:rsidP="00957CE5">
      <w:pPr>
        <w:pStyle w:val="Brdtext"/>
        <w:rPr>
          <w:rFonts w:asciiTheme="minorHAnsi" w:hAnsiTheme="minorHAnsi"/>
          <w:lang w:eastAsia="en-US" w:bidi="sv-SE"/>
        </w:rPr>
      </w:pPr>
      <w:r>
        <w:rPr>
          <w:rFonts w:asciiTheme="minorHAnsi" w:hAnsiTheme="minorHAnsi"/>
          <w:lang w:eastAsia="en-US" w:bidi="sv-SE"/>
        </w:rPr>
        <w:t xml:space="preserve">Många av de som får hjälp </w:t>
      </w:r>
      <w:r w:rsidR="00296BB0">
        <w:rPr>
          <w:rFonts w:asciiTheme="minorHAnsi" w:hAnsiTheme="minorHAnsi"/>
          <w:lang w:eastAsia="en-US" w:bidi="sv-SE"/>
        </w:rPr>
        <w:t>i form av</w:t>
      </w:r>
      <w:r>
        <w:rPr>
          <w:rFonts w:asciiTheme="minorHAnsi" w:hAnsiTheme="minorHAnsi"/>
          <w:lang w:eastAsia="en-US" w:bidi="sv-SE"/>
        </w:rPr>
        <w:t xml:space="preserve"> hemtjänst mm i sitt ordinära boende har trygghetslarm för att akut påkalla hjälp. Alla kommuner måste, enligt ett beslut på statlig nivå, övergå till digitala trygghetslarm i ordinärt boende senast årsskiftet 2016/2017. Upphandling av l</w:t>
      </w:r>
      <w:r w:rsidRPr="00A355DA">
        <w:rPr>
          <w:rFonts w:asciiTheme="minorHAnsi" w:hAnsiTheme="minorHAnsi"/>
          <w:lang w:eastAsia="en-US" w:bidi="sv-SE"/>
        </w:rPr>
        <w:t>arm och tjänst</w:t>
      </w:r>
      <w:r>
        <w:rPr>
          <w:rFonts w:asciiTheme="minorHAnsi" w:hAnsiTheme="minorHAnsi"/>
          <w:lang w:eastAsia="en-US" w:bidi="sv-SE"/>
        </w:rPr>
        <w:t xml:space="preserve">er pågår för att vara i </w:t>
      </w:r>
      <w:r w:rsidRPr="00A355DA">
        <w:rPr>
          <w:rFonts w:asciiTheme="minorHAnsi" w:hAnsiTheme="minorHAnsi"/>
          <w:lang w:eastAsia="en-US" w:bidi="sv-SE"/>
        </w:rPr>
        <w:t xml:space="preserve">full drift 1 januari 2017. </w:t>
      </w:r>
      <w:r>
        <w:rPr>
          <w:rFonts w:asciiTheme="minorHAnsi" w:hAnsiTheme="minorHAnsi"/>
          <w:lang w:eastAsia="en-US" w:bidi="sv-SE"/>
        </w:rPr>
        <w:t>De digitala trygghetslarmen beräknas medföra en ökad kostnad på 4,7 mnkr för 2017. Från statens sida finns det ingen kompensation enligt finansieringsprincipe</w:t>
      </w:r>
      <w:r w:rsidR="00296BB0">
        <w:rPr>
          <w:rFonts w:asciiTheme="minorHAnsi" w:hAnsiTheme="minorHAnsi"/>
          <w:lang w:eastAsia="en-US" w:bidi="sv-SE"/>
        </w:rPr>
        <w:t>n</w:t>
      </w:r>
      <w:r>
        <w:rPr>
          <w:rFonts w:asciiTheme="minorHAnsi" w:hAnsiTheme="minorHAnsi"/>
          <w:lang w:eastAsia="en-US" w:bidi="sv-SE"/>
        </w:rPr>
        <w:t xml:space="preserve"> i det generella statsbidraget för kommunernas ökade kostnader i samband med införandet. </w:t>
      </w:r>
      <w:r w:rsidR="0032512C">
        <w:rPr>
          <w:rFonts w:asciiTheme="minorHAnsi" w:hAnsiTheme="minorHAnsi"/>
          <w:lang w:eastAsia="en-US" w:bidi="sv-SE"/>
        </w:rPr>
        <w:t>Kommunstyrelsen</w:t>
      </w:r>
      <w:r>
        <w:rPr>
          <w:rFonts w:asciiTheme="minorHAnsi" w:hAnsiTheme="minorHAnsi"/>
          <w:lang w:eastAsia="en-US" w:bidi="sv-SE"/>
        </w:rPr>
        <w:t xml:space="preserve"> bedömer att äldrenämnden får svårt att klara de ökade kostnaderna inom befintlig budgetram och föreslår att nämndens budgetram 2017 utökas med 4,7 mnkr till </w:t>
      </w:r>
      <w:r w:rsidR="00D323DB">
        <w:rPr>
          <w:rFonts w:asciiTheme="minorHAnsi" w:hAnsiTheme="minorHAnsi"/>
          <w:lang w:eastAsia="en-US" w:bidi="sv-SE"/>
        </w:rPr>
        <w:t xml:space="preserve">följd </w:t>
      </w:r>
      <w:r>
        <w:rPr>
          <w:rFonts w:asciiTheme="minorHAnsi" w:hAnsiTheme="minorHAnsi"/>
          <w:lang w:eastAsia="en-US" w:bidi="sv-SE"/>
        </w:rPr>
        <w:t>av ökade kostnader för digitala trygghetslarm i ordinärt boende.</w:t>
      </w:r>
    </w:p>
    <w:p w:rsidR="00B752FA" w:rsidRDefault="00B752FA" w:rsidP="00B752FA"/>
    <w:p w:rsidR="00B752FA" w:rsidRPr="007F6303" w:rsidRDefault="00B752FA" w:rsidP="00BB2991">
      <w:pPr>
        <w:pStyle w:val="Rubrik3"/>
      </w:pPr>
      <w:r w:rsidRPr="007F6303">
        <w:t>Rikta</w:t>
      </w:r>
      <w:r w:rsidR="003F415D">
        <w:t>t</w:t>
      </w:r>
      <w:r w:rsidRPr="007F6303">
        <w:t xml:space="preserve"> uppdrag</w:t>
      </w:r>
    </w:p>
    <w:p w:rsidR="00B752FA" w:rsidRDefault="00B752FA" w:rsidP="00B752FA">
      <w:pPr>
        <w:rPr>
          <w:color w:val="FF0000"/>
        </w:rPr>
      </w:pPr>
    </w:p>
    <w:p w:rsidR="00623C80" w:rsidRPr="00161AEC" w:rsidRDefault="00B20618" w:rsidP="00161AEC">
      <w:r w:rsidRPr="004F3AF0">
        <w:t>Äldrenämnden får i uppdrag till höstens Komplettering årsplan göra en fördjupad analys av behovet av särskilda boenden så att planeringen matchar de verkliga behoven både volymmässigt och tidsmässigt.</w:t>
      </w:r>
      <w:r w:rsidRPr="00161AEC">
        <w:t xml:space="preserve">  </w:t>
      </w:r>
    </w:p>
    <w:p w:rsidR="00B752FA" w:rsidRDefault="00B752FA" w:rsidP="00B752FA"/>
    <w:p w:rsidR="00583303" w:rsidRPr="004F3AF0" w:rsidRDefault="00583303" w:rsidP="009377EC">
      <w:pPr>
        <w:spacing w:after="120"/>
        <w:rPr>
          <w:rFonts w:ascii="Calibri" w:hAnsi="Calibri" w:cs="Calibri"/>
          <w:b/>
          <w:bCs/>
        </w:rPr>
      </w:pPr>
      <w:r w:rsidRPr="004F3AF0">
        <w:rPr>
          <w:rFonts w:ascii="Calibri" w:hAnsi="Calibri" w:cs="Calibri"/>
          <w:b/>
          <w:bCs/>
        </w:rPr>
        <w:t>ÄLDRENÄMNDEN</w:t>
      </w:r>
    </w:p>
    <w:tbl>
      <w:tblPr>
        <w:tblW w:w="9076" w:type="dxa"/>
        <w:tblInd w:w="47" w:type="dxa"/>
        <w:tblCellMar>
          <w:left w:w="70" w:type="dxa"/>
          <w:right w:w="70" w:type="dxa"/>
        </w:tblCellMar>
        <w:tblLook w:val="04A0" w:firstRow="1" w:lastRow="0" w:firstColumn="1" w:lastColumn="0" w:noHBand="0" w:noVBand="1"/>
      </w:tblPr>
      <w:tblGrid>
        <w:gridCol w:w="8028"/>
        <w:gridCol w:w="1048"/>
      </w:tblGrid>
      <w:tr w:rsidR="004F3AF0" w:rsidRPr="004F3AF0" w:rsidTr="004F3AF0">
        <w:trPr>
          <w:trHeight w:val="315"/>
        </w:trPr>
        <w:tc>
          <w:tcPr>
            <w:tcW w:w="8028" w:type="dxa"/>
            <w:tcBorders>
              <w:top w:val="double" w:sz="6" w:space="0" w:color="auto"/>
              <w:left w:val="double" w:sz="6" w:space="0" w:color="auto"/>
              <w:bottom w:val="nil"/>
              <w:right w:val="nil"/>
            </w:tcBorders>
            <w:shd w:val="clear" w:color="auto" w:fill="auto"/>
            <w:noWrap/>
            <w:vAlign w:val="bottom"/>
            <w:hideMark/>
          </w:tcPr>
          <w:p w:rsidR="004F3AF0" w:rsidRPr="004F3AF0" w:rsidRDefault="004F3AF0" w:rsidP="004F3AF0">
            <w:pPr>
              <w:rPr>
                <w:rFonts w:ascii="Calibri" w:eastAsia="Times New Roman" w:hAnsi="Calibri" w:cs="Times New Roman"/>
                <w:b/>
                <w:bCs/>
                <w:lang w:eastAsia="sv-SE"/>
              </w:rPr>
            </w:pPr>
            <w:r w:rsidRPr="004F3AF0">
              <w:rPr>
                <w:rFonts w:ascii="Calibri" w:eastAsia="Times New Roman" w:hAnsi="Calibri" w:cs="Times New Roman"/>
                <w:b/>
                <w:bCs/>
                <w:lang w:eastAsia="sv-SE"/>
              </w:rPr>
              <w:t> </w:t>
            </w:r>
          </w:p>
        </w:tc>
        <w:tc>
          <w:tcPr>
            <w:tcW w:w="1048" w:type="dxa"/>
            <w:tcBorders>
              <w:top w:val="double" w:sz="6" w:space="0" w:color="auto"/>
              <w:left w:val="nil"/>
              <w:bottom w:val="nil"/>
              <w:right w:val="double" w:sz="6" w:space="0" w:color="auto"/>
            </w:tcBorders>
            <w:shd w:val="clear" w:color="auto" w:fill="auto"/>
            <w:noWrap/>
            <w:vAlign w:val="bottom"/>
            <w:hideMark/>
          </w:tcPr>
          <w:p w:rsidR="004F3AF0" w:rsidRPr="004F3AF0" w:rsidRDefault="004F3AF0" w:rsidP="004F3AF0">
            <w:pPr>
              <w:jc w:val="right"/>
              <w:rPr>
                <w:rFonts w:ascii="Calibri" w:eastAsia="Times New Roman" w:hAnsi="Calibri" w:cs="Times New Roman"/>
                <w:b/>
                <w:bCs/>
                <w:u w:val="single"/>
                <w:lang w:eastAsia="sv-SE"/>
              </w:rPr>
            </w:pPr>
            <w:r w:rsidRPr="004F3AF0">
              <w:rPr>
                <w:rFonts w:ascii="Calibri" w:eastAsia="Times New Roman" w:hAnsi="Calibri" w:cs="Times New Roman"/>
                <w:b/>
                <w:bCs/>
                <w:u w:val="single"/>
                <w:lang w:eastAsia="sv-SE"/>
              </w:rPr>
              <w:t>mnkr</w:t>
            </w:r>
          </w:p>
        </w:tc>
      </w:tr>
      <w:tr w:rsidR="004F3AF0" w:rsidRPr="004F3AF0" w:rsidTr="004F3AF0">
        <w:trPr>
          <w:trHeight w:val="300"/>
        </w:trPr>
        <w:tc>
          <w:tcPr>
            <w:tcW w:w="8028" w:type="dxa"/>
            <w:tcBorders>
              <w:top w:val="nil"/>
              <w:left w:val="double" w:sz="6" w:space="0" w:color="auto"/>
              <w:bottom w:val="nil"/>
              <w:right w:val="nil"/>
            </w:tcBorders>
            <w:shd w:val="clear" w:color="auto" w:fill="auto"/>
            <w:noWrap/>
            <w:vAlign w:val="bottom"/>
            <w:hideMark/>
          </w:tcPr>
          <w:p w:rsidR="004F3AF0" w:rsidRPr="004F3AF0" w:rsidRDefault="004F3AF0" w:rsidP="004F3AF0">
            <w:pPr>
              <w:rPr>
                <w:rFonts w:ascii="Calibri" w:eastAsia="Times New Roman" w:hAnsi="Calibri" w:cs="Times New Roman"/>
                <w:lang w:eastAsia="sv-SE"/>
              </w:rPr>
            </w:pPr>
            <w:r w:rsidRPr="004F3AF0">
              <w:rPr>
                <w:rFonts w:ascii="Calibri" w:eastAsia="Times New Roman" w:hAnsi="Calibri" w:cs="Times New Roman"/>
                <w:lang w:eastAsia="sv-SE"/>
              </w:rPr>
              <w:t>Budget 2016</w:t>
            </w:r>
          </w:p>
        </w:tc>
        <w:tc>
          <w:tcPr>
            <w:tcW w:w="1048" w:type="dxa"/>
            <w:tcBorders>
              <w:top w:val="nil"/>
              <w:left w:val="nil"/>
              <w:bottom w:val="nil"/>
              <w:right w:val="double" w:sz="6" w:space="0" w:color="auto"/>
            </w:tcBorders>
            <w:shd w:val="clear" w:color="auto" w:fill="auto"/>
            <w:noWrap/>
            <w:vAlign w:val="bottom"/>
            <w:hideMark/>
          </w:tcPr>
          <w:p w:rsidR="004F3AF0" w:rsidRPr="004F3AF0" w:rsidRDefault="004F3AF0" w:rsidP="004F3AF0">
            <w:pPr>
              <w:jc w:val="right"/>
              <w:rPr>
                <w:rFonts w:ascii="Calibri" w:eastAsia="Times New Roman" w:hAnsi="Calibri" w:cs="Times New Roman"/>
                <w:lang w:eastAsia="sv-SE"/>
              </w:rPr>
            </w:pPr>
            <w:r w:rsidRPr="004F3AF0">
              <w:rPr>
                <w:rFonts w:ascii="Calibri" w:eastAsia="Times New Roman" w:hAnsi="Calibri" w:cs="Times New Roman"/>
                <w:lang w:eastAsia="sv-SE"/>
              </w:rPr>
              <w:t>1 344,6</w:t>
            </w:r>
          </w:p>
        </w:tc>
      </w:tr>
      <w:tr w:rsidR="004F3AF0" w:rsidRPr="004F3AF0" w:rsidTr="004F3AF0">
        <w:trPr>
          <w:trHeight w:val="300"/>
        </w:trPr>
        <w:tc>
          <w:tcPr>
            <w:tcW w:w="8028" w:type="dxa"/>
            <w:tcBorders>
              <w:top w:val="nil"/>
              <w:left w:val="double" w:sz="6" w:space="0" w:color="auto"/>
              <w:bottom w:val="nil"/>
              <w:right w:val="nil"/>
            </w:tcBorders>
            <w:shd w:val="clear" w:color="auto" w:fill="auto"/>
            <w:noWrap/>
            <w:vAlign w:val="bottom"/>
            <w:hideMark/>
          </w:tcPr>
          <w:p w:rsidR="004F3AF0" w:rsidRPr="004F3AF0" w:rsidRDefault="004F3AF0" w:rsidP="004F3AF0">
            <w:pPr>
              <w:rPr>
                <w:rFonts w:ascii="Calibri" w:eastAsia="Times New Roman" w:hAnsi="Calibri" w:cs="Times New Roman"/>
                <w:lang w:eastAsia="sv-SE"/>
              </w:rPr>
            </w:pPr>
            <w:r w:rsidRPr="004F3AF0">
              <w:rPr>
                <w:rFonts w:ascii="Calibri" w:eastAsia="Times New Roman" w:hAnsi="Calibri" w:cs="Times New Roman"/>
                <w:lang w:eastAsia="sv-SE"/>
              </w:rPr>
              <w:t>Uppräkning för pris- och löneökningar 2017</w:t>
            </w:r>
          </w:p>
        </w:tc>
        <w:tc>
          <w:tcPr>
            <w:tcW w:w="1048" w:type="dxa"/>
            <w:tcBorders>
              <w:top w:val="nil"/>
              <w:left w:val="nil"/>
              <w:bottom w:val="nil"/>
              <w:right w:val="double" w:sz="6" w:space="0" w:color="auto"/>
            </w:tcBorders>
            <w:shd w:val="clear" w:color="auto" w:fill="auto"/>
            <w:noWrap/>
            <w:vAlign w:val="bottom"/>
            <w:hideMark/>
          </w:tcPr>
          <w:p w:rsidR="004F3AF0" w:rsidRPr="004F3AF0" w:rsidRDefault="004F3AF0" w:rsidP="004F3AF0">
            <w:pPr>
              <w:jc w:val="right"/>
              <w:rPr>
                <w:rFonts w:ascii="Calibri" w:eastAsia="Times New Roman" w:hAnsi="Calibri" w:cs="Times New Roman"/>
                <w:lang w:eastAsia="sv-SE"/>
              </w:rPr>
            </w:pPr>
            <w:r w:rsidRPr="004F3AF0">
              <w:rPr>
                <w:rFonts w:ascii="Calibri" w:eastAsia="Times New Roman" w:hAnsi="Calibri" w:cs="Times New Roman"/>
                <w:lang w:eastAsia="sv-SE"/>
              </w:rPr>
              <w:t>36,7</w:t>
            </w:r>
          </w:p>
        </w:tc>
      </w:tr>
      <w:tr w:rsidR="004F3AF0" w:rsidRPr="004F3AF0" w:rsidTr="004F3AF0">
        <w:trPr>
          <w:trHeight w:val="300"/>
        </w:trPr>
        <w:tc>
          <w:tcPr>
            <w:tcW w:w="8028" w:type="dxa"/>
            <w:tcBorders>
              <w:top w:val="nil"/>
              <w:left w:val="double" w:sz="6" w:space="0" w:color="auto"/>
              <w:bottom w:val="nil"/>
              <w:right w:val="nil"/>
            </w:tcBorders>
            <w:shd w:val="clear" w:color="auto" w:fill="auto"/>
            <w:noWrap/>
            <w:vAlign w:val="bottom"/>
            <w:hideMark/>
          </w:tcPr>
          <w:p w:rsidR="004F3AF0" w:rsidRPr="004F3AF0" w:rsidRDefault="004F3AF0" w:rsidP="004F3AF0">
            <w:pPr>
              <w:rPr>
                <w:rFonts w:ascii="Calibri" w:eastAsia="Times New Roman" w:hAnsi="Calibri" w:cs="Times New Roman"/>
                <w:b/>
                <w:bCs/>
                <w:i/>
                <w:iCs/>
                <w:u w:val="single"/>
                <w:lang w:eastAsia="sv-SE"/>
              </w:rPr>
            </w:pPr>
            <w:r w:rsidRPr="004F3AF0">
              <w:rPr>
                <w:rFonts w:ascii="Calibri" w:eastAsia="Times New Roman" w:hAnsi="Calibri" w:cs="Times New Roman"/>
                <w:b/>
                <w:bCs/>
                <w:i/>
                <w:iCs/>
                <w:u w:val="single"/>
                <w:lang w:eastAsia="sv-SE"/>
              </w:rPr>
              <w:t>Tillskott och förändringar i budgetramen 2017</w:t>
            </w:r>
          </w:p>
        </w:tc>
        <w:tc>
          <w:tcPr>
            <w:tcW w:w="1048" w:type="dxa"/>
            <w:tcBorders>
              <w:top w:val="nil"/>
              <w:left w:val="nil"/>
              <w:bottom w:val="nil"/>
              <w:right w:val="double" w:sz="6" w:space="0" w:color="auto"/>
            </w:tcBorders>
            <w:shd w:val="clear" w:color="auto" w:fill="auto"/>
            <w:noWrap/>
            <w:vAlign w:val="bottom"/>
            <w:hideMark/>
          </w:tcPr>
          <w:p w:rsidR="004F3AF0" w:rsidRPr="004F3AF0" w:rsidRDefault="004F3AF0" w:rsidP="004F3AF0">
            <w:pPr>
              <w:rPr>
                <w:rFonts w:ascii="Calibri" w:eastAsia="Times New Roman" w:hAnsi="Calibri" w:cs="Times New Roman"/>
                <w:lang w:eastAsia="sv-SE"/>
              </w:rPr>
            </w:pPr>
            <w:r w:rsidRPr="004F3AF0">
              <w:rPr>
                <w:rFonts w:ascii="Calibri" w:eastAsia="Times New Roman" w:hAnsi="Calibri" w:cs="Times New Roman"/>
                <w:lang w:eastAsia="sv-SE"/>
              </w:rPr>
              <w:t> </w:t>
            </w:r>
          </w:p>
        </w:tc>
      </w:tr>
      <w:tr w:rsidR="004F3AF0" w:rsidRPr="004F3AF0" w:rsidTr="004F3AF0">
        <w:trPr>
          <w:trHeight w:val="600"/>
        </w:trPr>
        <w:tc>
          <w:tcPr>
            <w:tcW w:w="8028" w:type="dxa"/>
            <w:tcBorders>
              <w:top w:val="nil"/>
              <w:left w:val="double" w:sz="6" w:space="0" w:color="auto"/>
              <w:bottom w:val="nil"/>
              <w:right w:val="nil"/>
            </w:tcBorders>
            <w:shd w:val="clear" w:color="auto" w:fill="auto"/>
            <w:vAlign w:val="bottom"/>
            <w:hideMark/>
          </w:tcPr>
          <w:p w:rsidR="004F3AF0" w:rsidRPr="004F3AF0" w:rsidRDefault="004F3AF0" w:rsidP="004F3AF0">
            <w:pPr>
              <w:rPr>
                <w:rFonts w:ascii="Calibri" w:eastAsia="Times New Roman" w:hAnsi="Calibri" w:cs="Times New Roman"/>
                <w:lang w:eastAsia="sv-SE"/>
              </w:rPr>
            </w:pPr>
            <w:r w:rsidRPr="004F3AF0">
              <w:rPr>
                <w:rFonts w:ascii="Calibri" w:eastAsia="Times New Roman" w:hAnsi="Calibri" w:cs="Times New Roman"/>
                <w:lang w:eastAsia="sv-SE"/>
              </w:rPr>
              <w:t xml:space="preserve">Ramförstärkning till följd av demografi (ökat antal äldre) enligt utkast till </w:t>
            </w:r>
            <w:r w:rsidRPr="004F3AF0">
              <w:rPr>
                <w:rFonts w:ascii="Calibri" w:eastAsia="Times New Roman" w:hAnsi="Calibri" w:cs="Times New Roman"/>
                <w:lang w:eastAsia="sv-SE"/>
              </w:rPr>
              <w:br/>
              <w:t>resultatfördelningsmodell</w:t>
            </w:r>
          </w:p>
        </w:tc>
        <w:tc>
          <w:tcPr>
            <w:tcW w:w="1048" w:type="dxa"/>
            <w:tcBorders>
              <w:top w:val="nil"/>
              <w:left w:val="nil"/>
              <w:bottom w:val="nil"/>
              <w:right w:val="double" w:sz="6" w:space="0" w:color="auto"/>
            </w:tcBorders>
            <w:shd w:val="clear" w:color="auto" w:fill="auto"/>
            <w:noWrap/>
            <w:vAlign w:val="bottom"/>
            <w:hideMark/>
          </w:tcPr>
          <w:p w:rsidR="004F3AF0" w:rsidRPr="004F3AF0" w:rsidRDefault="004F3AF0" w:rsidP="004F3AF0">
            <w:pPr>
              <w:jc w:val="right"/>
              <w:rPr>
                <w:rFonts w:ascii="Calibri" w:eastAsia="Times New Roman" w:hAnsi="Calibri" w:cs="Times New Roman"/>
                <w:lang w:eastAsia="sv-SE"/>
              </w:rPr>
            </w:pPr>
            <w:r w:rsidRPr="004F3AF0">
              <w:rPr>
                <w:rFonts w:ascii="Calibri" w:eastAsia="Times New Roman" w:hAnsi="Calibri" w:cs="Times New Roman"/>
                <w:lang w:eastAsia="sv-SE"/>
              </w:rPr>
              <w:t>19,5</w:t>
            </w:r>
          </w:p>
        </w:tc>
      </w:tr>
      <w:tr w:rsidR="004F3AF0" w:rsidRPr="004F3AF0" w:rsidTr="004F3AF0">
        <w:trPr>
          <w:trHeight w:val="300"/>
        </w:trPr>
        <w:tc>
          <w:tcPr>
            <w:tcW w:w="8028" w:type="dxa"/>
            <w:tcBorders>
              <w:top w:val="nil"/>
              <w:left w:val="double" w:sz="6" w:space="0" w:color="auto"/>
              <w:bottom w:val="nil"/>
              <w:right w:val="nil"/>
            </w:tcBorders>
            <w:shd w:val="clear" w:color="auto" w:fill="auto"/>
            <w:noWrap/>
            <w:vAlign w:val="bottom"/>
            <w:hideMark/>
          </w:tcPr>
          <w:p w:rsidR="004F3AF0" w:rsidRPr="004F3AF0" w:rsidRDefault="004F3AF0" w:rsidP="004F3AF0">
            <w:pPr>
              <w:rPr>
                <w:rFonts w:ascii="Calibri" w:eastAsia="Times New Roman" w:hAnsi="Calibri" w:cs="Times New Roman"/>
                <w:color w:val="000000"/>
                <w:lang w:eastAsia="sv-SE"/>
              </w:rPr>
            </w:pPr>
            <w:r w:rsidRPr="004F3AF0">
              <w:rPr>
                <w:rFonts w:ascii="Calibri" w:eastAsia="Times New Roman" w:hAnsi="Calibri" w:cs="Times New Roman"/>
                <w:color w:val="000000"/>
                <w:lang w:eastAsia="sv-SE"/>
              </w:rPr>
              <w:t>Digitala trygghetslarm i ordinära boenden</w:t>
            </w:r>
          </w:p>
        </w:tc>
        <w:tc>
          <w:tcPr>
            <w:tcW w:w="1048" w:type="dxa"/>
            <w:tcBorders>
              <w:top w:val="nil"/>
              <w:left w:val="nil"/>
              <w:bottom w:val="nil"/>
              <w:right w:val="double" w:sz="6" w:space="0" w:color="auto"/>
            </w:tcBorders>
            <w:shd w:val="clear" w:color="auto" w:fill="auto"/>
            <w:noWrap/>
            <w:vAlign w:val="bottom"/>
            <w:hideMark/>
          </w:tcPr>
          <w:p w:rsidR="004F3AF0" w:rsidRPr="004F3AF0" w:rsidRDefault="004F3AF0" w:rsidP="004F3AF0">
            <w:pPr>
              <w:jc w:val="right"/>
              <w:rPr>
                <w:rFonts w:ascii="Calibri" w:eastAsia="Times New Roman" w:hAnsi="Calibri" w:cs="Times New Roman"/>
                <w:lang w:eastAsia="sv-SE"/>
              </w:rPr>
            </w:pPr>
            <w:r w:rsidRPr="004F3AF0">
              <w:rPr>
                <w:rFonts w:ascii="Calibri" w:eastAsia="Times New Roman" w:hAnsi="Calibri" w:cs="Times New Roman"/>
                <w:lang w:eastAsia="sv-SE"/>
              </w:rPr>
              <w:t>4,7</w:t>
            </w:r>
          </w:p>
        </w:tc>
      </w:tr>
      <w:tr w:rsidR="004F3AF0" w:rsidRPr="004F3AF0" w:rsidTr="004F3AF0">
        <w:trPr>
          <w:trHeight w:val="360"/>
        </w:trPr>
        <w:tc>
          <w:tcPr>
            <w:tcW w:w="8028" w:type="dxa"/>
            <w:tcBorders>
              <w:top w:val="nil"/>
              <w:left w:val="double" w:sz="6" w:space="0" w:color="auto"/>
              <w:bottom w:val="double" w:sz="6" w:space="0" w:color="auto"/>
              <w:right w:val="nil"/>
            </w:tcBorders>
            <w:shd w:val="clear" w:color="auto" w:fill="auto"/>
            <w:noWrap/>
            <w:vAlign w:val="bottom"/>
            <w:hideMark/>
          </w:tcPr>
          <w:p w:rsidR="004F3AF0" w:rsidRPr="004F3AF0" w:rsidRDefault="004F3AF0" w:rsidP="004F3AF0">
            <w:pPr>
              <w:rPr>
                <w:rFonts w:ascii="Calibri" w:eastAsia="Times New Roman" w:hAnsi="Calibri" w:cs="Times New Roman"/>
                <w:b/>
                <w:bCs/>
                <w:lang w:eastAsia="sv-SE"/>
              </w:rPr>
            </w:pPr>
            <w:r w:rsidRPr="004F3AF0">
              <w:rPr>
                <w:rFonts w:ascii="Calibri" w:eastAsia="Times New Roman" w:hAnsi="Calibri" w:cs="Times New Roman"/>
                <w:b/>
                <w:bCs/>
                <w:lang w:eastAsia="sv-SE"/>
              </w:rPr>
              <w:t>Förslag till budgetram 2017</w:t>
            </w:r>
          </w:p>
        </w:tc>
        <w:tc>
          <w:tcPr>
            <w:tcW w:w="1048" w:type="dxa"/>
            <w:tcBorders>
              <w:top w:val="nil"/>
              <w:left w:val="nil"/>
              <w:bottom w:val="double" w:sz="6" w:space="0" w:color="auto"/>
              <w:right w:val="double" w:sz="6" w:space="0" w:color="auto"/>
            </w:tcBorders>
            <w:shd w:val="clear" w:color="auto" w:fill="auto"/>
            <w:noWrap/>
            <w:vAlign w:val="bottom"/>
            <w:hideMark/>
          </w:tcPr>
          <w:p w:rsidR="004F3AF0" w:rsidRPr="004F3AF0" w:rsidRDefault="004F3AF0" w:rsidP="004F3AF0">
            <w:pPr>
              <w:jc w:val="right"/>
              <w:rPr>
                <w:rFonts w:ascii="Calibri" w:eastAsia="Times New Roman" w:hAnsi="Calibri" w:cs="Times New Roman"/>
                <w:b/>
                <w:bCs/>
                <w:lang w:eastAsia="sv-SE"/>
              </w:rPr>
            </w:pPr>
            <w:r w:rsidRPr="004F3AF0">
              <w:rPr>
                <w:rFonts w:ascii="Calibri" w:eastAsia="Times New Roman" w:hAnsi="Calibri" w:cs="Times New Roman"/>
                <w:b/>
                <w:bCs/>
                <w:lang w:eastAsia="sv-SE"/>
              </w:rPr>
              <w:t>1 405,5</w:t>
            </w:r>
          </w:p>
        </w:tc>
      </w:tr>
    </w:tbl>
    <w:p w:rsidR="004F3AF0" w:rsidRDefault="004F3AF0">
      <w:pPr>
        <w:rPr>
          <w:rFonts w:asciiTheme="majorHAnsi" w:eastAsiaTheme="majorEastAsia" w:hAnsiTheme="majorHAnsi" w:cstheme="majorBidi"/>
          <w:b/>
          <w:bCs/>
          <w:color w:val="4F81BD" w:themeColor="accent1"/>
          <w:sz w:val="26"/>
          <w:szCs w:val="26"/>
        </w:rPr>
      </w:pPr>
      <w:bookmarkStart w:id="48" w:name="_Toc451149437"/>
    </w:p>
    <w:p w:rsidR="00F65361" w:rsidRDefault="00F65361">
      <w:pPr>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br w:type="page"/>
      </w:r>
    </w:p>
    <w:p w:rsidR="00583303" w:rsidRPr="00B752FA" w:rsidRDefault="009377EC" w:rsidP="00B752FA">
      <w:pPr>
        <w:pStyle w:val="Rubrik2"/>
      </w:pPr>
      <w:bookmarkStart w:id="49" w:name="_Toc453424780"/>
      <w:r w:rsidRPr="00B752FA">
        <w:lastRenderedPageBreak/>
        <w:t>Nämnden för personer med funktions</w:t>
      </w:r>
      <w:r w:rsidR="00C43014" w:rsidRPr="00B752FA">
        <w:t>nedsättning</w:t>
      </w:r>
      <w:bookmarkEnd w:id="48"/>
      <w:bookmarkEnd w:id="49"/>
    </w:p>
    <w:p w:rsidR="00B752FA" w:rsidRPr="007F6303" w:rsidRDefault="00B752FA" w:rsidP="00BB2991">
      <w:pPr>
        <w:pStyle w:val="Rubrik3"/>
      </w:pPr>
      <w:r w:rsidRPr="007F6303">
        <w:t>Nämndens ansvar och uppdrag</w:t>
      </w:r>
    </w:p>
    <w:p w:rsidR="00B752FA" w:rsidRDefault="00B752FA" w:rsidP="00B752FA"/>
    <w:p w:rsidR="00BB6B1F" w:rsidRPr="0003076E" w:rsidRDefault="00BB6B1F" w:rsidP="00BB6B1F">
      <w:r w:rsidRPr="0003076E">
        <w:t>Nämnden för personer med funktionsnedsättning ansvarar för omsorgen om människor med funktionsnedsättning, oavsett ålder, enligt lagen om stöd och service till vissa funktionshindrade (LSS) och enligt socialtjänstlagen (SoL) för personer under 65 år med funktionsnedsättning. Nämnden har också ansvar för den kommunala hälso- och sjukvården i bostad med särskild service, daglig verk</w:t>
      </w:r>
      <w:r w:rsidRPr="0003076E">
        <w:softHyphen/>
        <w:t xml:space="preserve">samhet och sysselsättning/arbetsrehabilitering samt handläggning av bostadsanpassningsbidrag till personer som inte fyllt 65 år. </w:t>
      </w:r>
    </w:p>
    <w:p w:rsidR="00BB6B1F" w:rsidRPr="0003076E" w:rsidRDefault="00BB6B1F" w:rsidP="00BB6B1F"/>
    <w:p w:rsidR="00BB6B1F" w:rsidRPr="0003076E" w:rsidRDefault="00BB6B1F" w:rsidP="00BB6B1F">
      <w:r w:rsidRPr="0003076E">
        <w:t>Från 1 januari 2015 har en förändring skett i ansvarsfördelningen för insatserna hemtjänst, boendestöd och hemsjukvård. Både nämnden för personer med funktionsnedsättning och äldrenämnden har hittills haft ansvaret för dessa insatser. Den nya ansvarfördelningen innebär att nämnden för personer med funktionsnedsättning får hela ansvaret för boendestöd enligt socialtjänstlagen, och äldrenämnden får hela ansvaret för hemtjänst och hemsjukvård. Förändringen är beslutad av kommunfullmäktige och nämndernas reglemente har reviderats utifrån detta.</w:t>
      </w:r>
    </w:p>
    <w:p w:rsidR="00BB6B1F" w:rsidRPr="0003076E" w:rsidRDefault="00BB6B1F" w:rsidP="00BB6B1F"/>
    <w:p w:rsidR="00BB6B1F" w:rsidRPr="0003076E" w:rsidRDefault="00BB6B1F" w:rsidP="00BB6B1F">
      <w:r w:rsidRPr="0003076E">
        <w:t xml:space="preserve">Handläggningen vid myndighetsutövning ska vara rättssäker, bemötandet gott och sammanfattningsvis är behovet avgörande för insatsens omfattning samt innehåll. </w:t>
      </w:r>
    </w:p>
    <w:p w:rsidR="00BB6B1F" w:rsidRPr="0003076E" w:rsidRDefault="00BB6B1F" w:rsidP="00BB6B1F"/>
    <w:p w:rsidR="00BB6B1F" w:rsidRPr="0003076E" w:rsidRDefault="00BB6B1F" w:rsidP="00BB6B1F">
      <w:r w:rsidRPr="0003076E">
        <w:t>Det synsätt, de definitioner och de mål som anges i stadens program för personer med funktionsnedsättning utgör en grundläggande del i nämndens arbete liksom för de verk</w:t>
      </w:r>
      <w:r w:rsidRPr="0003076E">
        <w:softHyphen/>
        <w:t>samheter som nämnden beställer.</w:t>
      </w:r>
    </w:p>
    <w:p w:rsidR="00B752FA" w:rsidRPr="00061AEE" w:rsidRDefault="00B752FA" w:rsidP="00B752FA"/>
    <w:p w:rsidR="00B752FA" w:rsidRPr="007F6303" w:rsidRDefault="00B752FA" w:rsidP="00BB2991">
      <w:pPr>
        <w:pStyle w:val="Rubrik3"/>
      </w:pPr>
      <w:r w:rsidRPr="007F6303">
        <w:t>Verksamhetsutveckling</w:t>
      </w:r>
    </w:p>
    <w:p w:rsidR="00B752FA" w:rsidRDefault="00B752FA" w:rsidP="00B752FA"/>
    <w:p w:rsidR="00BB6B1F" w:rsidRPr="00777C9D" w:rsidRDefault="00BB6B1F" w:rsidP="00BB6B1F">
      <w:pPr>
        <w:rPr>
          <w:b/>
        </w:rPr>
      </w:pPr>
      <w:bookmarkStart w:id="50" w:name="_Toc413940869"/>
      <w:bookmarkStart w:id="51" w:name="_Toc444666939"/>
      <w:bookmarkStart w:id="52" w:name="_Toc445725331"/>
      <w:r w:rsidRPr="00777C9D">
        <w:rPr>
          <w:b/>
        </w:rPr>
        <w:t>Handlingsplan för beställning och upphandling</w:t>
      </w:r>
      <w:bookmarkEnd w:id="50"/>
      <w:bookmarkEnd w:id="51"/>
      <w:bookmarkEnd w:id="52"/>
      <w:r w:rsidRPr="00777C9D">
        <w:rPr>
          <w:b/>
        </w:rPr>
        <w:t xml:space="preserve"> </w:t>
      </w:r>
    </w:p>
    <w:p w:rsidR="00777C9D" w:rsidRDefault="00BB6B1F" w:rsidP="00BB6B1F">
      <w:r w:rsidRPr="004B05F0">
        <w:t>I nämnden pågår ett arbete med att se över planeringen för upphandling och konkurrensutsättning av nämndens verksamheter. Inför 2016 skapades en överenskommelse med egenregin, Västerås stads Vård och Omsorg, om att inte konkurrensutsätta flera verksamheter under innevarande år mot att egenregin bidrog med en besparing på två miljoner för året.</w:t>
      </w:r>
      <w:r w:rsidR="00777C9D">
        <w:t xml:space="preserve"> </w:t>
      </w:r>
      <w:r w:rsidRPr="004B05F0">
        <w:t xml:space="preserve">Det innebär att inga nya upphandlingar eller konkurrensutsättningar har beslutats. </w:t>
      </w:r>
    </w:p>
    <w:p w:rsidR="00777C9D" w:rsidRDefault="00777C9D" w:rsidP="00BB6B1F"/>
    <w:p w:rsidR="00BB6B1F" w:rsidRPr="004B05F0" w:rsidRDefault="00BB6B1F" w:rsidP="00BB6B1F">
      <w:r w:rsidRPr="004B05F0">
        <w:t>Enligt nuvarande handlingsplan har en upphandling färdigställts i början av 2016 och det är gruppbostäderna enligt LSS Rönnbergastigen och Tråddragargatan 52. En upphandling av två gruppbostäder enligt LSS i Tillberga pågår. Ytterligare en LSS gruppbostad, Välljärnsgatan</w:t>
      </w:r>
      <w:r w:rsidR="00FC7B7D">
        <w:t>,</w:t>
      </w:r>
      <w:r w:rsidRPr="004B05F0">
        <w:t xml:space="preserve"> är sedan tidigare planerad att upphandlas under 2016. </w:t>
      </w:r>
    </w:p>
    <w:p w:rsidR="00BB6B1F" w:rsidRDefault="00BB6B1F" w:rsidP="00BB6B1F"/>
    <w:p w:rsidR="00BB6B1F" w:rsidRPr="004B05F0" w:rsidRDefault="00BB6B1F" w:rsidP="00BB6B1F">
      <w:r w:rsidRPr="004B05F0">
        <w:t xml:space="preserve">Utöver dessa pågår lag om valfrihetssystem, LOV, för boendestöd enligt </w:t>
      </w:r>
      <w:r>
        <w:t xml:space="preserve">Socialtjänstlagen </w:t>
      </w:r>
      <w:r w:rsidRPr="004B05F0">
        <w:t>och daglig verksamhet, ledsagarservice och avlösarservice enligt LSS där ansökningar om att få bli leverantör till nämnden lämnas in kontinuerligt. Förfrågningsunderlagen till dessa insatser ska ses över och revideras under året.</w:t>
      </w:r>
    </w:p>
    <w:p w:rsidR="00B752FA" w:rsidRDefault="00B752FA" w:rsidP="00BB6B1F"/>
    <w:p w:rsidR="00BB6B1F" w:rsidRPr="00777C9D" w:rsidRDefault="00BB6B1F" w:rsidP="00BB6B1F">
      <w:pPr>
        <w:rPr>
          <w:b/>
          <w:lang w:bidi="sv-SE"/>
        </w:rPr>
      </w:pPr>
      <w:r w:rsidRPr="00777C9D">
        <w:rPr>
          <w:b/>
          <w:lang w:bidi="sv-SE"/>
        </w:rPr>
        <w:t>Myndighetsutövningen</w:t>
      </w:r>
    </w:p>
    <w:p w:rsidR="00BB6B1F" w:rsidRDefault="00BB6B1F" w:rsidP="00BB6B1F">
      <w:r w:rsidRPr="007448C9">
        <w:t xml:space="preserve">Med stöd av erhållna statliga prestationsmedel inom psykiatrin </w:t>
      </w:r>
      <w:r w:rsidR="00BE4FD0">
        <w:t>och</w:t>
      </w:r>
      <w:r w:rsidRPr="007448C9">
        <w:t xml:space="preserve"> från budgetpost boendestöd har nämnden beslutat om ett projektuppdrag inom handläggningsområdet psykiatri under två år</w:t>
      </w:r>
      <w:r w:rsidR="00BE4FD0">
        <w:t>,</w:t>
      </w:r>
      <w:r w:rsidRPr="007448C9">
        <w:t xml:space="preserve"> motsvarande 2,4 </w:t>
      </w:r>
      <w:r w:rsidR="00777C9D">
        <w:t xml:space="preserve">mnkr per </w:t>
      </w:r>
      <w:r w:rsidRPr="007448C9">
        <w:t>år</w:t>
      </w:r>
      <w:r w:rsidR="00BE4FD0">
        <w:t>. Syftet är</w:t>
      </w:r>
      <w:r w:rsidRPr="007448C9">
        <w:t xml:space="preserve"> att höja kvaliteten på utredningar och bedömningar samt </w:t>
      </w:r>
      <w:r w:rsidR="00777C9D">
        <w:t xml:space="preserve">att </w:t>
      </w:r>
      <w:r w:rsidRPr="007448C9">
        <w:t xml:space="preserve">på ett systematiskt och kvalitetssäkert sätt följa upp fattade beslut på individnivå.  Projektet startade hösten 2014, dock </w:t>
      </w:r>
      <w:r w:rsidR="00777C9D">
        <w:t>inte</w:t>
      </w:r>
      <w:r w:rsidRPr="007448C9">
        <w:t xml:space="preserve"> med full bemanning från början. Inledningsvis följde verksamheten upp samtliga beslut om boendestöd inom det tidigare kvalificerade boendestödet. </w:t>
      </w:r>
    </w:p>
    <w:p w:rsidR="00BB6B1F" w:rsidRPr="007448C9" w:rsidRDefault="00777C9D" w:rsidP="00BB6B1F">
      <w:r>
        <w:lastRenderedPageBreak/>
        <w:br/>
        <w:t>Även inom LSS-</w:t>
      </w:r>
      <w:r w:rsidR="00BB6B1F" w:rsidRPr="007448C9">
        <w:t>området är personalresurserna</w:t>
      </w:r>
      <w:r w:rsidR="00BB6B1F">
        <w:t xml:space="preserve"> för myndighetsutövning bristfällig</w:t>
      </w:r>
      <w:r>
        <w:t>a</w:t>
      </w:r>
      <w:r w:rsidR="00BB6B1F" w:rsidRPr="007448C9">
        <w:t xml:space="preserve"> </w:t>
      </w:r>
      <w:r>
        <w:t>och därför har</w:t>
      </w:r>
      <w:r w:rsidR="00BB6B1F" w:rsidRPr="007448C9">
        <w:t xml:space="preserve"> ytterligar</w:t>
      </w:r>
      <w:r w:rsidR="00BB6B1F">
        <w:t>e</w:t>
      </w:r>
      <w:r w:rsidR="00BB6B1F" w:rsidRPr="007448C9">
        <w:t xml:space="preserve"> resurser från erhållna statliga prestationsmedel tagits i anspråk till tillfälliga.</w:t>
      </w:r>
    </w:p>
    <w:p w:rsidR="00BB6B1F" w:rsidRDefault="00BB6B1F" w:rsidP="00BB6B1F"/>
    <w:p w:rsidR="00BB6B1F" w:rsidRPr="00777C9D" w:rsidRDefault="00BB6B1F" w:rsidP="00BB6B1F">
      <w:pPr>
        <w:rPr>
          <w:b/>
        </w:rPr>
      </w:pPr>
      <w:r w:rsidRPr="00777C9D">
        <w:rPr>
          <w:b/>
        </w:rPr>
        <w:t>Komplex och sammansatt problematik</w:t>
      </w:r>
    </w:p>
    <w:p w:rsidR="00BB6B1F" w:rsidRPr="007448C9" w:rsidRDefault="00BB6B1F" w:rsidP="00BB6B1F">
      <w:r w:rsidRPr="007448C9">
        <w:t xml:space="preserve">Projektet </w:t>
      </w:r>
      <w:r w:rsidRPr="007448C9">
        <w:rPr>
          <w:i/>
        </w:rPr>
        <w:t>Gemensamma stödteamet</w:t>
      </w:r>
      <w:r w:rsidRPr="007448C9">
        <w:t xml:space="preserve"> syftar till att ge </w:t>
      </w:r>
      <w:r w:rsidR="00BE4FD0">
        <w:t>stöd till familjer med barn och ungdomar</w:t>
      </w:r>
      <w:r w:rsidRPr="007448C9">
        <w:t xml:space="preserve"> 5-15 år </w:t>
      </w:r>
      <w:r w:rsidR="00BE4FD0">
        <w:t xml:space="preserve">och </w:t>
      </w:r>
      <w:r w:rsidRPr="007448C9">
        <w:t>som har en sammansatt problematik utifrån en funktionsnedsättning och samtidig social problematik.  Anpassade metoder ska erbjudas för att möjliggöra att familjerna får en fungerande vardag och att mer omfattande insatser, exempelvis placeringar, inte ska behövas längre fram. Resultaten är goda och förvaltningen bedömer att verksamheten behöver permanentas.</w:t>
      </w:r>
      <w:r w:rsidR="00257345">
        <w:t xml:space="preserve"> </w:t>
      </w:r>
      <w:r w:rsidRPr="007448C9">
        <w:t xml:space="preserve">Även andra initiativ </w:t>
      </w:r>
      <w:r>
        <w:t>för personer med komplex och sammansatt problematik</w:t>
      </w:r>
      <w:r w:rsidRPr="007448C9">
        <w:t xml:space="preserve">, </w:t>
      </w:r>
      <w:r>
        <w:t>troligen</w:t>
      </w:r>
      <w:r w:rsidRPr="007448C9">
        <w:t xml:space="preserve"> tillsammans med Individ- och familjenämnden</w:t>
      </w:r>
      <w:r>
        <w:t>,</w:t>
      </w:r>
      <w:r w:rsidRPr="007448C9">
        <w:t xml:space="preserve"> kan komma ifråga under 2017.</w:t>
      </w:r>
    </w:p>
    <w:p w:rsidR="00BB6B1F" w:rsidRDefault="00BB6B1F" w:rsidP="00BB6B1F">
      <w:pPr>
        <w:rPr>
          <w:i/>
        </w:rPr>
      </w:pPr>
    </w:p>
    <w:p w:rsidR="00BB6B1F" w:rsidRPr="00777C9D" w:rsidRDefault="00BB6B1F" w:rsidP="00BB6B1F">
      <w:pPr>
        <w:rPr>
          <w:b/>
        </w:rPr>
      </w:pPr>
      <w:r w:rsidRPr="00777C9D">
        <w:rPr>
          <w:b/>
        </w:rPr>
        <w:t xml:space="preserve">Välfärdsteknologi som verktyg för att öka självständighet och integritet </w:t>
      </w:r>
    </w:p>
    <w:p w:rsidR="00BB6B1F" w:rsidRDefault="00BB6B1F" w:rsidP="00BB6B1F">
      <w:r w:rsidRPr="007448C9">
        <w:t xml:space="preserve">Nämnden </w:t>
      </w:r>
      <w:r>
        <w:t xml:space="preserve">kommer </w:t>
      </w:r>
      <w:r w:rsidRPr="007448C9">
        <w:t xml:space="preserve">inför kommande avtal och kontrakt att införa krav om </w:t>
      </w:r>
      <w:r w:rsidR="00BE4FD0">
        <w:t xml:space="preserve">att </w:t>
      </w:r>
      <w:r w:rsidRPr="007448C9">
        <w:t xml:space="preserve">stöd och uppmuntran </w:t>
      </w:r>
      <w:r>
        <w:t>för</w:t>
      </w:r>
      <w:r w:rsidRPr="007448C9">
        <w:t xml:space="preserve"> användandet av välfärdsteknologi </w:t>
      </w:r>
      <w:r>
        <w:t>för</w:t>
      </w:r>
      <w:r w:rsidRPr="007448C9">
        <w:t xml:space="preserve"> den enskildes struktur och planering av sin vardag ska </w:t>
      </w:r>
      <w:r w:rsidR="00257345">
        <w:t>bli</w:t>
      </w:r>
      <w:r w:rsidRPr="007448C9">
        <w:t xml:space="preserve"> en </w:t>
      </w:r>
      <w:r w:rsidR="00257345">
        <w:t xml:space="preserve">naturlig </w:t>
      </w:r>
      <w:r w:rsidR="00A751AD">
        <w:t>del i personalens arbetsmetod.</w:t>
      </w:r>
    </w:p>
    <w:p w:rsidR="00A751AD" w:rsidRDefault="00A751AD" w:rsidP="00BB6B1F"/>
    <w:p w:rsidR="00991560" w:rsidRPr="00991560" w:rsidRDefault="00991560" w:rsidP="00BB6B1F">
      <w:pPr>
        <w:rPr>
          <w:b/>
          <w:sz w:val="24"/>
          <w:szCs w:val="24"/>
        </w:rPr>
      </w:pPr>
      <w:r w:rsidRPr="00AE5FEC">
        <w:rPr>
          <w:b/>
          <w:sz w:val="24"/>
          <w:szCs w:val="24"/>
        </w:rPr>
        <w:t>Kommunstyrelsens kommentar</w:t>
      </w:r>
      <w:r w:rsidR="009B539B">
        <w:rPr>
          <w:b/>
          <w:sz w:val="24"/>
          <w:szCs w:val="24"/>
        </w:rPr>
        <w:t>er</w:t>
      </w:r>
    </w:p>
    <w:p w:rsidR="00A751AD" w:rsidRPr="00A751AD" w:rsidRDefault="00A751AD" w:rsidP="00A751AD">
      <w:pPr>
        <w:pStyle w:val="Rubrik3"/>
      </w:pPr>
      <w:r w:rsidRPr="00A751AD">
        <w:t>Ramtillskott för nämndens egna prioriteringar</w:t>
      </w:r>
    </w:p>
    <w:p w:rsidR="00BB6B1F" w:rsidRDefault="00BB6B1F" w:rsidP="00B752FA"/>
    <w:p w:rsidR="00A751AD" w:rsidRDefault="00A751AD" w:rsidP="00B752FA">
      <w:r>
        <w:t xml:space="preserve">Nämnden för personer med funktionsnedsättning har i sitt planeringunderlag redovisat ökade behov till följd </w:t>
      </w:r>
      <w:r w:rsidR="00246D3D">
        <w:t xml:space="preserve">av </w:t>
      </w:r>
      <w:r>
        <w:t>volymökningar</w:t>
      </w:r>
      <w:r w:rsidR="00246D3D">
        <w:t>.</w:t>
      </w:r>
      <w:r>
        <w:t xml:space="preserve"> </w:t>
      </w:r>
      <w:r w:rsidR="00246D3D">
        <w:t xml:space="preserve">De ökade volymerna är till viss </w:t>
      </w:r>
      <w:r>
        <w:t>del direkt kopplade till demografin och den</w:t>
      </w:r>
      <w:r w:rsidR="00246D3D">
        <w:t xml:space="preserve"> ökade befolkningen</w:t>
      </w:r>
      <w:r w:rsidR="00DB2728">
        <w:t>,</w:t>
      </w:r>
      <w:r w:rsidR="00246D3D">
        <w:t xml:space="preserve"> men det ökade behovet av insatser för personer med funktionsnedsättning är </w:t>
      </w:r>
      <w:r w:rsidR="006C4A3B">
        <w:t>samtidigt</w:t>
      </w:r>
      <w:r w:rsidR="00246D3D">
        <w:t xml:space="preserve"> betydligt större än vad som </w:t>
      </w:r>
      <w:r w:rsidR="006C4A3B">
        <w:t xml:space="preserve">enbart kan </w:t>
      </w:r>
      <w:r w:rsidR="00246D3D">
        <w:t>mot</w:t>
      </w:r>
      <w:r w:rsidR="006C4A3B">
        <w:t>iveras</w:t>
      </w:r>
      <w:r w:rsidR="00246D3D">
        <w:t xml:space="preserve"> av befolkningsökningen.</w:t>
      </w:r>
    </w:p>
    <w:p w:rsidR="00246D3D" w:rsidRDefault="00246D3D" w:rsidP="00B752FA"/>
    <w:p w:rsidR="00246D3D" w:rsidRDefault="00246D3D" w:rsidP="00B752FA">
      <w:r>
        <w:t xml:space="preserve">Nämnden har </w:t>
      </w:r>
      <w:r w:rsidR="006C4A3B">
        <w:t xml:space="preserve">för 2017 </w:t>
      </w:r>
      <w:r>
        <w:t>redovisat ökade behov för:</w:t>
      </w:r>
    </w:p>
    <w:p w:rsidR="00246D3D" w:rsidRDefault="00246D3D" w:rsidP="00246D3D">
      <w:pPr>
        <w:pStyle w:val="Liststycke"/>
        <w:numPr>
          <w:ilvl w:val="0"/>
          <w:numId w:val="41"/>
        </w:numPr>
      </w:pPr>
      <w:r>
        <w:t>Daglig verksamhet + 35 deltagare</w:t>
      </w:r>
    </w:p>
    <w:p w:rsidR="00246D3D" w:rsidRDefault="00246D3D" w:rsidP="00246D3D">
      <w:pPr>
        <w:pStyle w:val="Liststycke"/>
        <w:numPr>
          <w:ilvl w:val="0"/>
          <w:numId w:val="41"/>
        </w:numPr>
      </w:pPr>
      <w:r>
        <w:t>Personlig assistens + 5 procent</w:t>
      </w:r>
    </w:p>
    <w:p w:rsidR="00246D3D" w:rsidRDefault="00246D3D" w:rsidP="00246D3D">
      <w:pPr>
        <w:pStyle w:val="Liststycke"/>
        <w:numPr>
          <w:ilvl w:val="0"/>
          <w:numId w:val="41"/>
        </w:numPr>
      </w:pPr>
      <w:r>
        <w:t>Nytt barn- och ungdomsboende 4-5 lägenheter</w:t>
      </w:r>
    </w:p>
    <w:p w:rsidR="00246D3D" w:rsidRDefault="00246D3D" w:rsidP="00246D3D">
      <w:pPr>
        <w:pStyle w:val="Liststycke"/>
        <w:numPr>
          <w:ilvl w:val="0"/>
          <w:numId w:val="41"/>
        </w:numPr>
      </w:pPr>
      <w:r>
        <w:t>Gruppbostad vuxna 12 lägenheter Solglimten Skultuna</w:t>
      </w:r>
    </w:p>
    <w:p w:rsidR="006C4A3B" w:rsidRDefault="006C4A3B" w:rsidP="00246D3D">
      <w:pPr>
        <w:pStyle w:val="Liststycke"/>
        <w:numPr>
          <w:ilvl w:val="0"/>
          <w:numId w:val="41"/>
        </w:numPr>
      </w:pPr>
      <w:r>
        <w:t>Köpta boendeplatser</w:t>
      </w:r>
    </w:p>
    <w:p w:rsidR="00A751AD" w:rsidRDefault="00A751AD" w:rsidP="00B752FA"/>
    <w:p w:rsidR="006C4A3B" w:rsidRDefault="0032512C" w:rsidP="00B752FA">
      <w:r>
        <w:rPr>
          <w:lang w:bidi="sv-SE"/>
        </w:rPr>
        <w:t>Kommunstyrelsen</w:t>
      </w:r>
      <w:r w:rsidR="006C4A3B">
        <w:t xml:space="preserve"> föreslår att budgetramen för nämnden för personer med funktionsnedsättning utökas med 15 mnkr till följd av de ökade volymerna. Nämnden får fritt prioritera inom vilka verksamheter som det är mest angeläget att genomföra utökningar av verksamheten.</w:t>
      </w:r>
    </w:p>
    <w:p w:rsidR="009B539B" w:rsidRDefault="009B539B" w:rsidP="00B752FA"/>
    <w:p w:rsidR="009B539B" w:rsidRDefault="009B539B" w:rsidP="004F17C7">
      <w:pPr>
        <w:pStyle w:val="Rubrik3"/>
      </w:pPr>
      <w:r w:rsidRPr="004F17C7">
        <w:t>Utbildning för öka</w:t>
      </w:r>
      <w:r w:rsidR="00194346">
        <w:t>d</w:t>
      </w:r>
      <w:r w:rsidRPr="004F17C7">
        <w:t xml:space="preserve"> kompetens inom mat och hälsa</w:t>
      </w:r>
    </w:p>
    <w:p w:rsidR="00422BA8" w:rsidRPr="00422BA8" w:rsidRDefault="00422BA8" w:rsidP="00422BA8"/>
    <w:p w:rsidR="00422BA8" w:rsidRPr="00422BA8" w:rsidRDefault="004F17C7" w:rsidP="00422BA8">
      <w:pPr>
        <w:rPr>
          <w:rFonts w:cs="Garamond"/>
          <w:color w:val="000000"/>
        </w:rPr>
      </w:pPr>
      <w:r w:rsidRPr="00422BA8">
        <w:t xml:space="preserve">För att </w:t>
      </w:r>
      <w:r w:rsidRPr="00422BA8">
        <w:rPr>
          <w:rFonts w:cs="Garamond"/>
          <w:color w:val="000000"/>
        </w:rPr>
        <w:t xml:space="preserve">höja och stärka kompetensen kring kost och hälsa hos personalen som arbetar inom omsorgen för personer med funktionsnedsättning </w:t>
      </w:r>
      <w:r w:rsidR="00422BA8" w:rsidRPr="00422BA8">
        <w:rPr>
          <w:rFonts w:cs="Garamond"/>
          <w:color w:val="000000"/>
        </w:rPr>
        <w:t>tilldelas nämnden för personer med funktions</w:t>
      </w:r>
      <w:r w:rsidR="00422BA8">
        <w:rPr>
          <w:rFonts w:cs="Garamond"/>
          <w:color w:val="000000"/>
        </w:rPr>
        <w:t>-</w:t>
      </w:r>
      <w:r w:rsidR="00422BA8" w:rsidRPr="00422BA8">
        <w:rPr>
          <w:rFonts w:cs="Garamond"/>
          <w:color w:val="000000"/>
        </w:rPr>
        <w:t>nedsättning 1 mnkr som ettårssatsning. Satsningen ska stärka personalens kunskap om matens betydelse för god hälsa och ge möjlighet</w:t>
      </w:r>
      <w:r w:rsidR="00422BA8">
        <w:rPr>
          <w:rFonts w:cs="Garamond"/>
          <w:color w:val="000000"/>
        </w:rPr>
        <w:t>er</w:t>
      </w:r>
      <w:r w:rsidR="00422BA8" w:rsidRPr="00422BA8">
        <w:rPr>
          <w:rFonts w:cs="Garamond"/>
          <w:color w:val="000000"/>
        </w:rPr>
        <w:t xml:space="preserve"> att få en större kunskap och verktyg hur man tillagar god och näringsrik kost.</w:t>
      </w:r>
    </w:p>
    <w:p w:rsidR="00422BA8" w:rsidRDefault="00422BA8" w:rsidP="00422BA8">
      <w:pPr>
        <w:rPr>
          <w:rFonts w:ascii="Garamond" w:hAnsi="Garamond" w:cs="Garamond"/>
          <w:color w:val="000000"/>
          <w:sz w:val="23"/>
          <w:szCs w:val="23"/>
        </w:rPr>
      </w:pPr>
    </w:p>
    <w:p w:rsidR="000D47DE" w:rsidRDefault="000D47DE" w:rsidP="00422BA8">
      <w:pPr>
        <w:rPr>
          <w:rFonts w:ascii="Garamond" w:hAnsi="Garamond" w:cs="Garamond"/>
          <w:color w:val="000000"/>
          <w:sz w:val="23"/>
          <w:szCs w:val="23"/>
        </w:rPr>
      </w:pPr>
      <w:r>
        <w:rPr>
          <w:rFonts w:ascii="Garamond" w:hAnsi="Garamond" w:cs="Garamond"/>
          <w:color w:val="000000"/>
          <w:sz w:val="23"/>
          <w:szCs w:val="23"/>
        </w:rPr>
        <w:br w:type="page"/>
      </w:r>
    </w:p>
    <w:p w:rsidR="00583303" w:rsidRDefault="00583303" w:rsidP="00583303">
      <w:pPr>
        <w:rPr>
          <w:rFonts w:ascii="Calibri" w:hAnsi="Calibri" w:cs="Calibri"/>
          <w:b/>
          <w:bCs/>
        </w:rPr>
      </w:pPr>
      <w:r w:rsidRPr="0003076E">
        <w:rPr>
          <w:rFonts w:ascii="Calibri" w:hAnsi="Calibri" w:cs="Calibri"/>
          <w:b/>
          <w:bCs/>
        </w:rPr>
        <w:lastRenderedPageBreak/>
        <w:t>NÄMNDEN FÖR PERSONER MED FUNKTIONSNEDSÄTTNING</w:t>
      </w:r>
    </w:p>
    <w:p w:rsidR="000D47DE" w:rsidRPr="0003076E" w:rsidRDefault="000D47DE" w:rsidP="00583303">
      <w:pPr>
        <w:rPr>
          <w:rFonts w:ascii="Calibri" w:hAnsi="Calibri" w:cs="Calibri"/>
          <w:b/>
          <w:bCs/>
        </w:rPr>
      </w:pPr>
    </w:p>
    <w:tbl>
      <w:tblPr>
        <w:tblW w:w="9076" w:type="dxa"/>
        <w:tblInd w:w="47" w:type="dxa"/>
        <w:tblBorders>
          <w:top w:val="double" w:sz="6" w:space="0" w:color="auto"/>
          <w:left w:val="double" w:sz="6" w:space="0" w:color="auto"/>
          <w:bottom w:val="double" w:sz="6" w:space="0" w:color="auto"/>
          <w:right w:val="double" w:sz="6" w:space="0" w:color="auto"/>
        </w:tblBorders>
        <w:tblCellMar>
          <w:left w:w="70" w:type="dxa"/>
          <w:right w:w="70" w:type="dxa"/>
        </w:tblCellMar>
        <w:tblLook w:val="04A0" w:firstRow="1" w:lastRow="0" w:firstColumn="1" w:lastColumn="0" w:noHBand="0" w:noVBand="1"/>
      </w:tblPr>
      <w:tblGrid>
        <w:gridCol w:w="8028"/>
        <w:gridCol w:w="1048"/>
      </w:tblGrid>
      <w:tr w:rsidR="0003076E" w:rsidRPr="0003076E" w:rsidTr="0003076E">
        <w:trPr>
          <w:trHeight w:val="315"/>
        </w:trPr>
        <w:tc>
          <w:tcPr>
            <w:tcW w:w="8028" w:type="dxa"/>
            <w:shd w:val="clear" w:color="auto" w:fill="auto"/>
            <w:noWrap/>
            <w:vAlign w:val="bottom"/>
            <w:hideMark/>
          </w:tcPr>
          <w:p w:rsidR="0003076E" w:rsidRPr="0003076E" w:rsidRDefault="0003076E" w:rsidP="0003076E">
            <w:pPr>
              <w:rPr>
                <w:rFonts w:ascii="Calibri" w:eastAsia="Times New Roman" w:hAnsi="Calibri" w:cs="Times New Roman"/>
                <w:lang w:eastAsia="sv-SE"/>
              </w:rPr>
            </w:pPr>
            <w:r w:rsidRPr="0003076E">
              <w:rPr>
                <w:rFonts w:ascii="Calibri" w:eastAsia="Times New Roman" w:hAnsi="Calibri" w:cs="Times New Roman"/>
                <w:lang w:eastAsia="sv-SE"/>
              </w:rPr>
              <w:t> </w:t>
            </w:r>
          </w:p>
        </w:tc>
        <w:tc>
          <w:tcPr>
            <w:tcW w:w="1048" w:type="dxa"/>
            <w:shd w:val="clear" w:color="auto" w:fill="auto"/>
            <w:noWrap/>
            <w:vAlign w:val="bottom"/>
            <w:hideMark/>
          </w:tcPr>
          <w:p w:rsidR="0003076E" w:rsidRPr="0003076E" w:rsidRDefault="0003076E" w:rsidP="0003076E">
            <w:pPr>
              <w:jc w:val="right"/>
              <w:rPr>
                <w:rFonts w:ascii="Calibri" w:eastAsia="Times New Roman" w:hAnsi="Calibri" w:cs="Times New Roman"/>
                <w:b/>
                <w:bCs/>
                <w:u w:val="single"/>
                <w:lang w:eastAsia="sv-SE"/>
              </w:rPr>
            </w:pPr>
            <w:r w:rsidRPr="0003076E">
              <w:rPr>
                <w:rFonts w:ascii="Calibri" w:eastAsia="Times New Roman" w:hAnsi="Calibri" w:cs="Times New Roman"/>
                <w:b/>
                <w:bCs/>
                <w:u w:val="single"/>
                <w:lang w:eastAsia="sv-SE"/>
              </w:rPr>
              <w:t>mnkr</w:t>
            </w:r>
          </w:p>
        </w:tc>
      </w:tr>
      <w:tr w:rsidR="0003076E" w:rsidRPr="0003076E" w:rsidTr="0003076E">
        <w:trPr>
          <w:trHeight w:val="300"/>
        </w:trPr>
        <w:tc>
          <w:tcPr>
            <w:tcW w:w="8028" w:type="dxa"/>
            <w:shd w:val="clear" w:color="auto" w:fill="auto"/>
            <w:noWrap/>
            <w:vAlign w:val="bottom"/>
            <w:hideMark/>
          </w:tcPr>
          <w:p w:rsidR="0003076E" w:rsidRPr="0003076E" w:rsidRDefault="0003076E" w:rsidP="0003076E">
            <w:pPr>
              <w:rPr>
                <w:rFonts w:ascii="Calibri" w:eastAsia="Times New Roman" w:hAnsi="Calibri" w:cs="Times New Roman"/>
                <w:lang w:eastAsia="sv-SE"/>
              </w:rPr>
            </w:pPr>
            <w:r w:rsidRPr="0003076E">
              <w:rPr>
                <w:rFonts w:ascii="Calibri" w:eastAsia="Times New Roman" w:hAnsi="Calibri" w:cs="Times New Roman"/>
                <w:lang w:eastAsia="sv-SE"/>
              </w:rPr>
              <w:t>Budget 2016</w:t>
            </w:r>
          </w:p>
        </w:tc>
        <w:tc>
          <w:tcPr>
            <w:tcW w:w="1048" w:type="dxa"/>
            <w:shd w:val="clear" w:color="auto" w:fill="auto"/>
            <w:noWrap/>
            <w:vAlign w:val="bottom"/>
            <w:hideMark/>
          </w:tcPr>
          <w:p w:rsidR="0003076E" w:rsidRPr="0003076E" w:rsidRDefault="0003076E" w:rsidP="0003076E">
            <w:pPr>
              <w:jc w:val="right"/>
              <w:rPr>
                <w:rFonts w:ascii="Calibri" w:eastAsia="Times New Roman" w:hAnsi="Calibri" w:cs="Times New Roman"/>
                <w:lang w:eastAsia="sv-SE"/>
              </w:rPr>
            </w:pPr>
            <w:r w:rsidRPr="0003076E">
              <w:rPr>
                <w:rFonts w:ascii="Calibri" w:eastAsia="Times New Roman" w:hAnsi="Calibri" w:cs="Times New Roman"/>
                <w:lang w:eastAsia="sv-SE"/>
              </w:rPr>
              <w:t>718,7</w:t>
            </w:r>
          </w:p>
        </w:tc>
      </w:tr>
      <w:tr w:rsidR="0003076E" w:rsidRPr="0003076E" w:rsidTr="0003076E">
        <w:trPr>
          <w:trHeight w:val="300"/>
        </w:trPr>
        <w:tc>
          <w:tcPr>
            <w:tcW w:w="8028" w:type="dxa"/>
            <w:shd w:val="clear" w:color="auto" w:fill="auto"/>
            <w:noWrap/>
            <w:vAlign w:val="bottom"/>
            <w:hideMark/>
          </w:tcPr>
          <w:p w:rsidR="0003076E" w:rsidRPr="0003076E" w:rsidRDefault="0003076E" w:rsidP="0003076E">
            <w:pPr>
              <w:rPr>
                <w:rFonts w:ascii="Calibri" w:eastAsia="Times New Roman" w:hAnsi="Calibri" w:cs="Times New Roman"/>
                <w:lang w:eastAsia="sv-SE"/>
              </w:rPr>
            </w:pPr>
            <w:r w:rsidRPr="0003076E">
              <w:rPr>
                <w:rFonts w:ascii="Calibri" w:eastAsia="Times New Roman" w:hAnsi="Calibri" w:cs="Times New Roman"/>
                <w:lang w:eastAsia="sv-SE"/>
              </w:rPr>
              <w:t>Uppräkning för pris- och löneökningar 2017</w:t>
            </w:r>
          </w:p>
        </w:tc>
        <w:tc>
          <w:tcPr>
            <w:tcW w:w="1048" w:type="dxa"/>
            <w:shd w:val="clear" w:color="auto" w:fill="auto"/>
            <w:noWrap/>
            <w:vAlign w:val="bottom"/>
            <w:hideMark/>
          </w:tcPr>
          <w:p w:rsidR="0003076E" w:rsidRPr="0003076E" w:rsidRDefault="0003076E" w:rsidP="0003076E">
            <w:pPr>
              <w:jc w:val="right"/>
              <w:rPr>
                <w:rFonts w:ascii="Calibri" w:eastAsia="Times New Roman" w:hAnsi="Calibri" w:cs="Times New Roman"/>
                <w:lang w:eastAsia="sv-SE"/>
              </w:rPr>
            </w:pPr>
            <w:r w:rsidRPr="0003076E">
              <w:rPr>
                <w:rFonts w:ascii="Calibri" w:eastAsia="Times New Roman" w:hAnsi="Calibri" w:cs="Times New Roman"/>
                <w:lang w:eastAsia="sv-SE"/>
              </w:rPr>
              <w:t>17,2</w:t>
            </w:r>
          </w:p>
        </w:tc>
      </w:tr>
      <w:tr w:rsidR="0003076E" w:rsidRPr="0003076E" w:rsidTr="0003076E">
        <w:trPr>
          <w:trHeight w:val="300"/>
        </w:trPr>
        <w:tc>
          <w:tcPr>
            <w:tcW w:w="8028" w:type="dxa"/>
            <w:shd w:val="clear" w:color="auto" w:fill="auto"/>
            <w:noWrap/>
            <w:vAlign w:val="bottom"/>
            <w:hideMark/>
          </w:tcPr>
          <w:p w:rsidR="0003076E" w:rsidRPr="0003076E" w:rsidRDefault="0003076E" w:rsidP="0003076E">
            <w:pPr>
              <w:rPr>
                <w:rFonts w:ascii="Calibri" w:eastAsia="Times New Roman" w:hAnsi="Calibri" w:cs="Times New Roman"/>
                <w:lang w:eastAsia="sv-SE"/>
              </w:rPr>
            </w:pPr>
            <w:r w:rsidRPr="0003076E">
              <w:rPr>
                <w:rFonts w:ascii="Calibri" w:eastAsia="Times New Roman" w:hAnsi="Calibri" w:cs="Times New Roman"/>
                <w:lang w:eastAsia="sv-SE"/>
              </w:rPr>
              <w:t>Rationaliseringskrav motsvarande 0,5 procent av budgetramen</w:t>
            </w:r>
          </w:p>
        </w:tc>
        <w:tc>
          <w:tcPr>
            <w:tcW w:w="1048" w:type="dxa"/>
            <w:shd w:val="clear" w:color="auto" w:fill="auto"/>
            <w:noWrap/>
            <w:vAlign w:val="bottom"/>
            <w:hideMark/>
          </w:tcPr>
          <w:p w:rsidR="0003076E" w:rsidRPr="0003076E" w:rsidRDefault="0003076E" w:rsidP="0003076E">
            <w:pPr>
              <w:jc w:val="right"/>
              <w:rPr>
                <w:rFonts w:ascii="Calibri" w:eastAsia="Times New Roman" w:hAnsi="Calibri" w:cs="Times New Roman"/>
                <w:lang w:eastAsia="sv-SE"/>
              </w:rPr>
            </w:pPr>
            <w:r w:rsidRPr="0003076E">
              <w:rPr>
                <w:rFonts w:ascii="Calibri" w:eastAsia="Times New Roman" w:hAnsi="Calibri" w:cs="Times New Roman"/>
                <w:lang w:eastAsia="sv-SE"/>
              </w:rPr>
              <w:t>-3,6</w:t>
            </w:r>
          </w:p>
        </w:tc>
      </w:tr>
      <w:tr w:rsidR="0003076E" w:rsidRPr="0003076E" w:rsidTr="0003076E">
        <w:trPr>
          <w:trHeight w:val="300"/>
        </w:trPr>
        <w:tc>
          <w:tcPr>
            <w:tcW w:w="8028" w:type="dxa"/>
            <w:shd w:val="clear" w:color="auto" w:fill="auto"/>
            <w:noWrap/>
            <w:vAlign w:val="bottom"/>
            <w:hideMark/>
          </w:tcPr>
          <w:p w:rsidR="0003076E" w:rsidRPr="0003076E" w:rsidRDefault="0003076E" w:rsidP="0003076E">
            <w:pPr>
              <w:rPr>
                <w:rFonts w:ascii="Calibri" w:eastAsia="Times New Roman" w:hAnsi="Calibri" w:cs="Times New Roman"/>
                <w:b/>
                <w:bCs/>
                <w:i/>
                <w:iCs/>
                <w:u w:val="single"/>
                <w:lang w:eastAsia="sv-SE"/>
              </w:rPr>
            </w:pPr>
            <w:r w:rsidRPr="0003076E">
              <w:rPr>
                <w:rFonts w:ascii="Calibri" w:eastAsia="Times New Roman" w:hAnsi="Calibri" w:cs="Times New Roman"/>
                <w:b/>
                <w:bCs/>
                <w:i/>
                <w:iCs/>
                <w:u w:val="single"/>
                <w:lang w:eastAsia="sv-SE"/>
              </w:rPr>
              <w:t>Tillskott och förändringar i budgetramen 2017</w:t>
            </w:r>
          </w:p>
        </w:tc>
        <w:tc>
          <w:tcPr>
            <w:tcW w:w="1048" w:type="dxa"/>
            <w:shd w:val="clear" w:color="auto" w:fill="auto"/>
            <w:noWrap/>
            <w:vAlign w:val="bottom"/>
            <w:hideMark/>
          </w:tcPr>
          <w:p w:rsidR="0003076E" w:rsidRPr="0003076E" w:rsidRDefault="0003076E" w:rsidP="0003076E">
            <w:pPr>
              <w:rPr>
                <w:rFonts w:ascii="Calibri" w:eastAsia="Times New Roman" w:hAnsi="Calibri" w:cs="Times New Roman"/>
                <w:lang w:eastAsia="sv-SE"/>
              </w:rPr>
            </w:pPr>
            <w:r w:rsidRPr="0003076E">
              <w:rPr>
                <w:rFonts w:ascii="Calibri" w:eastAsia="Times New Roman" w:hAnsi="Calibri" w:cs="Times New Roman"/>
                <w:lang w:eastAsia="sv-SE"/>
              </w:rPr>
              <w:t> </w:t>
            </w:r>
          </w:p>
        </w:tc>
      </w:tr>
      <w:tr w:rsidR="00D760E0" w:rsidRPr="0003076E" w:rsidTr="0003076E">
        <w:trPr>
          <w:trHeight w:val="300"/>
        </w:trPr>
        <w:tc>
          <w:tcPr>
            <w:tcW w:w="8028" w:type="dxa"/>
            <w:shd w:val="clear" w:color="auto" w:fill="auto"/>
            <w:noWrap/>
            <w:vAlign w:val="center"/>
          </w:tcPr>
          <w:p w:rsidR="00D760E0" w:rsidRPr="0003076E" w:rsidRDefault="00D760E0" w:rsidP="0003076E">
            <w:pPr>
              <w:rPr>
                <w:rFonts w:ascii="Calibri" w:eastAsia="Times New Roman" w:hAnsi="Calibri" w:cs="Times New Roman"/>
                <w:color w:val="000000"/>
                <w:lang w:eastAsia="sv-SE"/>
              </w:rPr>
            </w:pPr>
            <w:r w:rsidRPr="0003076E">
              <w:rPr>
                <w:rFonts w:ascii="Calibri" w:eastAsia="Times New Roman" w:hAnsi="Calibri" w:cs="Times New Roman"/>
                <w:color w:val="000000"/>
                <w:lang w:eastAsia="sv-SE"/>
              </w:rPr>
              <w:t>Till nämndens förfogande för egna prioriteringar</w:t>
            </w:r>
          </w:p>
        </w:tc>
        <w:tc>
          <w:tcPr>
            <w:tcW w:w="1048" w:type="dxa"/>
            <w:shd w:val="clear" w:color="auto" w:fill="auto"/>
            <w:noWrap/>
            <w:vAlign w:val="bottom"/>
          </w:tcPr>
          <w:p w:rsidR="00D760E0" w:rsidRPr="0003076E" w:rsidRDefault="00D760E0" w:rsidP="0003076E">
            <w:pPr>
              <w:jc w:val="right"/>
              <w:rPr>
                <w:rFonts w:ascii="Calibri" w:eastAsia="Times New Roman" w:hAnsi="Calibri" w:cs="Times New Roman"/>
                <w:lang w:eastAsia="sv-SE"/>
              </w:rPr>
            </w:pPr>
            <w:r>
              <w:rPr>
                <w:rFonts w:ascii="Calibri" w:eastAsia="Times New Roman" w:hAnsi="Calibri" w:cs="Times New Roman"/>
                <w:lang w:eastAsia="sv-SE"/>
              </w:rPr>
              <w:t>15,0</w:t>
            </w:r>
          </w:p>
        </w:tc>
      </w:tr>
      <w:tr w:rsidR="00D760E0" w:rsidRPr="0003076E" w:rsidTr="0003076E">
        <w:trPr>
          <w:trHeight w:val="300"/>
        </w:trPr>
        <w:tc>
          <w:tcPr>
            <w:tcW w:w="8028" w:type="dxa"/>
            <w:shd w:val="clear" w:color="auto" w:fill="auto"/>
            <w:noWrap/>
            <w:vAlign w:val="center"/>
            <w:hideMark/>
          </w:tcPr>
          <w:p w:rsidR="00D760E0" w:rsidRPr="0003076E" w:rsidRDefault="00D760E0" w:rsidP="00613B33">
            <w:pPr>
              <w:rPr>
                <w:rFonts w:ascii="Calibri" w:eastAsia="Times New Roman" w:hAnsi="Calibri" w:cs="Times New Roman"/>
                <w:color w:val="000000"/>
                <w:lang w:eastAsia="sv-SE"/>
              </w:rPr>
            </w:pPr>
            <w:r>
              <w:t>Utbildning för ökat kompetens inom mat och hälsa (ettårssats</w:t>
            </w:r>
            <w:r w:rsidR="00194346">
              <w:t>ning</w:t>
            </w:r>
            <w:r>
              <w:t>)</w:t>
            </w:r>
          </w:p>
        </w:tc>
        <w:tc>
          <w:tcPr>
            <w:tcW w:w="1048" w:type="dxa"/>
            <w:shd w:val="clear" w:color="auto" w:fill="auto"/>
            <w:noWrap/>
            <w:vAlign w:val="bottom"/>
            <w:hideMark/>
          </w:tcPr>
          <w:p w:rsidR="00D760E0" w:rsidRPr="0003076E" w:rsidRDefault="00D760E0" w:rsidP="0003076E">
            <w:pPr>
              <w:jc w:val="right"/>
              <w:rPr>
                <w:rFonts w:ascii="Calibri" w:eastAsia="Times New Roman" w:hAnsi="Calibri" w:cs="Times New Roman"/>
                <w:lang w:eastAsia="sv-SE"/>
              </w:rPr>
            </w:pPr>
            <w:r>
              <w:rPr>
                <w:rFonts w:ascii="Calibri" w:eastAsia="Times New Roman" w:hAnsi="Calibri" w:cs="Times New Roman"/>
                <w:lang w:eastAsia="sv-SE"/>
              </w:rPr>
              <w:t>1</w:t>
            </w:r>
            <w:r w:rsidRPr="0003076E">
              <w:rPr>
                <w:rFonts w:ascii="Calibri" w:eastAsia="Times New Roman" w:hAnsi="Calibri" w:cs="Times New Roman"/>
                <w:lang w:eastAsia="sv-SE"/>
              </w:rPr>
              <w:t>,0</w:t>
            </w:r>
          </w:p>
        </w:tc>
      </w:tr>
      <w:tr w:rsidR="00D760E0" w:rsidRPr="0003076E" w:rsidTr="0003076E">
        <w:trPr>
          <w:trHeight w:val="390"/>
        </w:trPr>
        <w:tc>
          <w:tcPr>
            <w:tcW w:w="8028" w:type="dxa"/>
            <w:shd w:val="clear" w:color="auto" w:fill="auto"/>
            <w:noWrap/>
            <w:vAlign w:val="bottom"/>
            <w:hideMark/>
          </w:tcPr>
          <w:p w:rsidR="00D760E0" w:rsidRPr="0003076E" w:rsidRDefault="00D760E0" w:rsidP="0003076E">
            <w:pPr>
              <w:rPr>
                <w:rFonts w:ascii="Calibri" w:eastAsia="Times New Roman" w:hAnsi="Calibri" w:cs="Times New Roman"/>
                <w:b/>
                <w:bCs/>
                <w:lang w:eastAsia="sv-SE"/>
              </w:rPr>
            </w:pPr>
            <w:r w:rsidRPr="0003076E">
              <w:rPr>
                <w:rFonts w:ascii="Calibri" w:eastAsia="Times New Roman" w:hAnsi="Calibri" w:cs="Times New Roman"/>
                <w:b/>
                <w:bCs/>
                <w:lang w:eastAsia="sv-SE"/>
              </w:rPr>
              <w:t>Förslag till budgetram 2017</w:t>
            </w:r>
          </w:p>
        </w:tc>
        <w:tc>
          <w:tcPr>
            <w:tcW w:w="1048" w:type="dxa"/>
            <w:shd w:val="clear" w:color="auto" w:fill="auto"/>
            <w:noWrap/>
            <w:vAlign w:val="center"/>
            <w:hideMark/>
          </w:tcPr>
          <w:p w:rsidR="00D760E0" w:rsidRPr="0003076E" w:rsidRDefault="00D760E0" w:rsidP="00D760E0">
            <w:pPr>
              <w:jc w:val="right"/>
              <w:rPr>
                <w:rFonts w:ascii="Calibri" w:eastAsia="Times New Roman" w:hAnsi="Calibri" w:cs="Times New Roman"/>
                <w:b/>
                <w:bCs/>
                <w:lang w:eastAsia="sv-SE"/>
              </w:rPr>
            </w:pPr>
            <w:r w:rsidRPr="0003076E">
              <w:rPr>
                <w:rFonts w:ascii="Calibri" w:eastAsia="Times New Roman" w:hAnsi="Calibri" w:cs="Times New Roman"/>
                <w:b/>
                <w:bCs/>
                <w:lang w:eastAsia="sv-SE"/>
              </w:rPr>
              <w:t>74</w:t>
            </w:r>
            <w:r>
              <w:rPr>
                <w:rFonts w:ascii="Calibri" w:eastAsia="Times New Roman" w:hAnsi="Calibri" w:cs="Times New Roman"/>
                <w:b/>
                <w:bCs/>
                <w:lang w:eastAsia="sv-SE"/>
              </w:rPr>
              <w:t>8</w:t>
            </w:r>
            <w:r w:rsidRPr="0003076E">
              <w:rPr>
                <w:rFonts w:ascii="Calibri" w:eastAsia="Times New Roman" w:hAnsi="Calibri" w:cs="Times New Roman"/>
                <w:b/>
                <w:bCs/>
                <w:lang w:eastAsia="sv-SE"/>
              </w:rPr>
              <w:t>,3</w:t>
            </w:r>
          </w:p>
        </w:tc>
      </w:tr>
    </w:tbl>
    <w:p w:rsidR="00257345" w:rsidRDefault="00257345" w:rsidP="00B752FA">
      <w:pPr>
        <w:pStyle w:val="Rubrik2"/>
      </w:pPr>
      <w:bookmarkStart w:id="53" w:name="_Toc451149438"/>
    </w:p>
    <w:p w:rsidR="00583303" w:rsidRPr="00B752FA" w:rsidRDefault="009377EC" w:rsidP="00B752FA">
      <w:pPr>
        <w:pStyle w:val="Rubrik2"/>
      </w:pPr>
      <w:bookmarkStart w:id="54" w:name="_Toc453424781"/>
      <w:r w:rsidRPr="00B752FA">
        <w:t>Individ- och familjenämnden</w:t>
      </w:r>
      <w:bookmarkEnd w:id="53"/>
      <w:bookmarkEnd w:id="54"/>
    </w:p>
    <w:p w:rsidR="009377EC" w:rsidRPr="00061AEE" w:rsidRDefault="009377EC" w:rsidP="009377EC">
      <w:pPr>
        <w:rPr>
          <w:color w:val="FF0000"/>
          <w:lang w:eastAsia="sv-SE"/>
        </w:rPr>
      </w:pPr>
    </w:p>
    <w:p w:rsidR="00B752FA" w:rsidRPr="007F6303" w:rsidRDefault="00B752FA" w:rsidP="00BB2991">
      <w:pPr>
        <w:pStyle w:val="Rubrik3"/>
      </w:pPr>
      <w:r w:rsidRPr="007F6303">
        <w:t>Nämndens ansvar och uppdrag</w:t>
      </w:r>
    </w:p>
    <w:p w:rsidR="00B752FA" w:rsidRPr="0003076E" w:rsidRDefault="00B752FA" w:rsidP="00B752FA"/>
    <w:p w:rsidR="00777C9D" w:rsidRPr="0003076E" w:rsidRDefault="00777C9D" w:rsidP="00777C9D">
      <w:r w:rsidRPr="0003076E">
        <w:t>Individ- och familjenämnden svarar för de kommunala socialpolitiska frågorna med tillhörande myndighetsutövning. De huvudsakliga uppgifterna är att stödja och företräda enskilda individer, grupper och familjer med särskilda behov av stöd och hjälp, följa och föreslå insatser på strukturell nivå samt svara för handläggning av alkoholtillstånd och stadens mottagande av flyktingar.</w:t>
      </w:r>
    </w:p>
    <w:p w:rsidR="00B752FA" w:rsidRPr="0003076E" w:rsidRDefault="00B752FA" w:rsidP="00B752FA"/>
    <w:p w:rsidR="00B752FA" w:rsidRPr="007F6303" w:rsidRDefault="00B752FA" w:rsidP="00BB2991">
      <w:pPr>
        <w:pStyle w:val="Rubrik3"/>
      </w:pPr>
      <w:r w:rsidRPr="007F6303">
        <w:t>Verksamhetsutveckling</w:t>
      </w:r>
    </w:p>
    <w:p w:rsidR="00B752FA" w:rsidRDefault="00B752FA" w:rsidP="00B752FA"/>
    <w:p w:rsidR="00777C9D" w:rsidRDefault="00777C9D" w:rsidP="00777C9D">
      <w:r w:rsidRPr="001447B9">
        <w:t xml:space="preserve">Socialtjänsten utgör i många fall det yttersta skyddsnätet för personer som saknar egen försörjning, personer med missbruksproblematik samt barn och ungdomar i behov av samhällets stöd och skydd. Verksamheten påverkas i </w:t>
      </w:r>
      <w:r w:rsidR="007B7760">
        <w:t>hög grad av demografi, samhälls</w:t>
      </w:r>
      <w:r w:rsidRPr="001447B9">
        <w:t>utvecklingen och utformningen av insatser inom övriga socialförsäkringssystem. Flyktingmottagandet påverkas</w:t>
      </w:r>
      <w:r w:rsidR="00BE4FD0">
        <w:t>,</w:t>
      </w:r>
      <w:r w:rsidRPr="001447B9">
        <w:t xml:space="preserve"> förutom av situationen i vär</w:t>
      </w:r>
      <w:r w:rsidR="00BE4FD0">
        <w:t>l</w:t>
      </w:r>
      <w:r w:rsidRPr="001447B9">
        <w:t>den</w:t>
      </w:r>
      <w:r w:rsidR="00BE4FD0">
        <w:t>,</w:t>
      </w:r>
      <w:r w:rsidRPr="001447B9">
        <w:t xml:space="preserve"> av politiska beslut kring mottagandesystemet. Befolkningen ökar i de flesta av landets kommuner och bostadsbristen har blivit påtaglig</w:t>
      </w:r>
      <w:r>
        <w:t>. Det har</w:t>
      </w:r>
      <w:r w:rsidRPr="001447B9">
        <w:t xml:space="preserve"> medfört att socialtjänsten </w:t>
      </w:r>
      <w:r>
        <w:t xml:space="preserve">har </w:t>
      </w:r>
      <w:r w:rsidRPr="001447B9">
        <w:t>fått ta</w:t>
      </w:r>
      <w:r>
        <w:t xml:space="preserve"> </w:t>
      </w:r>
      <w:r w:rsidRPr="001447B9">
        <w:t>ett allt större ansvar för boendefrågor trots att både mandat och medel saknas för detta. Den sekun</w:t>
      </w:r>
      <w:r w:rsidR="007B7760">
        <w:t>dära b</w:t>
      </w:r>
      <w:r w:rsidRPr="001447B9">
        <w:t>ostads</w:t>
      </w:r>
      <w:r w:rsidR="007B7760">
        <w:softHyphen/>
      </w:r>
      <w:r w:rsidRPr="001447B9">
        <w:t xml:space="preserve">marknaden har ökat markant och detta har visat sig i allt högre vårdkostnader för köp av olika former av boendeplatser, övergångsbostäder </w:t>
      </w:r>
      <w:r w:rsidR="00BE4FD0">
        <w:t>med mera</w:t>
      </w:r>
      <w:r w:rsidRPr="001447B9">
        <w:t xml:space="preserve"> för olika målgrupper.</w:t>
      </w:r>
    </w:p>
    <w:p w:rsidR="00777C9D" w:rsidRDefault="00777C9D" w:rsidP="00777C9D"/>
    <w:p w:rsidR="00777C9D" w:rsidRPr="007B7760" w:rsidRDefault="00777C9D" w:rsidP="00777C9D">
      <w:pPr>
        <w:rPr>
          <w:b/>
        </w:rPr>
      </w:pPr>
      <w:r w:rsidRPr="007B7760">
        <w:rPr>
          <w:b/>
        </w:rPr>
        <w:t xml:space="preserve">Upphandling </w:t>
      </w:r>
    </w:p>
    <w:p w:rsidR="00777C9D" w:rsidRPr="006737C3" w:rsidRDefault="00777C9D" w:rsidP="00777C9D">
      <w:r w:rsidRPr="006737C3">
        <w:t>Individ och familjenämnden har pågående uppha</w:t>
      </w:r>
      <w:r>
        <w:t>ndling av tre särskilda boenden:</w:t>
      </w:r>
      <w:r w:rsidRPr="006737C3">
        <w:t xml:space="preserve"> Eken, Furan och Tennkronan samt tre HVB för ensamkommande</w:t>
      </w:r>
      <w:r>
        <w:t xml:space="preserve"> barn</w:t>
      </w:r>
      <w:r w:rsidRPr="006737C3">
        <w:t xml:space="preserve">. Upphandlingarna blir klara 2016. Nämnden kommer även att upphandla ytterligare HVB med behandlingsinriktning </w:t>
      </w:r>
      <w:r>
        <w:t xml:space="preserve">för samtliga målgrupper, barn, ungdomar och vuxna </w:t>
      </w:r>
      <w:r w:rsidRPr="006737C3">
        <w:t>under 2016</w:t>
      </w:r>
      <w:r>
        <w:t>.</w:t>
      </w:r>
      <w:r w:rsidR="007B7760">
        <w:t xml:space="preserve"> </w:t>
      </w:r>
      <w:r>
        <w:t>B</w:t>
      </w:r>
      <w:r w:rsidRPr="006737C3">
        <w:t xml:space="preserve">eredning av detta är påbörjad. </w:t>
      </w:r>
    </w:p>
    <w:p w:rsidR="007B7760" w:rsidRDefault="007B7760" w:rsidP="00777C9D"/>
    <w:p w:rsidR="00777C9D" w:rsidRPr="006737C3" w:rsidRDefault="00777C9D" w:rsidP="00777C9D">
      <w:r w:rsidRPr="006737C3">
        <w:t>De partnerskap som nämnden ingått med Stadsmissionen</w:t>
      </w:r>
      <w:r w:rsidR="007B7760">
        <w:t xml:space="preserve"> upphör under februari 2017. </w:t>
      </w:r>
      <w:r w:rsidRPr="006737C3">
        <w:t>Brottsofferjouren</w:t>
      </w:r>
      <w:r>
        <w:t xml:space="preserve"> samt</w:t>
      </w:r>
      <w:r w:rsidRPr="006737C3">
        <w:t xml:space="preserve"> Kvinnojouren upphör i december 2017.</w:t>
      </w:r>
    </w:p>
    <w:p w:rsidR="007B7760" w:rsidRDefault="007B7760" w:rsidP="00777C9D"/>
    <w:p w:rsidR="00777C9D" w:rsidRPr="006737C3" w:rsidRDefault="00777C9D" w:rsidP="00777C9D">
      <w:r w:rsidRPr="006737C3">
        <w:t>En osäker</w:t>
      </w:r>
      <w:r>
        <w:t>hets</w:t>
      </w:r>
      <w:r w:rsidRPr="006737C3">
        <w:t>faktor är hur många boenden för ensamkommande som behövs under kommande år.  Det kan både bli fler upphandlade av privata utförare och fler boenden beställda av egenregin.</w:t>
      </w:r>
    </w:p>
    <w:p w:rsidR="00777C9D" w:rsidRPr="00577EB2" w:rsidRDefault="00777C9D" w:rsidP="00777C9D">
      <w:pPr>
        <w:rPr>
          <w:i/>
        </w:rPr>
      </w:pPr>
      <w:r w:rsidRPr="006737C3">
        <w:t xml:space="preserve">Tyngdpunkten för nämnden ligger på de beställda verksamheterna. Västerås stads Vård och Omsorg samt </w:t>
      </w:r>
      <w:r>
        <w:t xml:space="preserve">den nya förvaltningen </w:t>
      </w:r>
      <w:r w:rsidRPr="006737C3">
        <w:t xml:space="preserve">Stöd, fritid och entreprenad är de som fått i uppdrag att ansvara för driften av </w:t>
      </w:r>
      <w:r>
        <w:t>olika öppenvårdsverksamheter för stöd till missbrukare och övriga vuxna, stöd till barn och ungdomar och deras familjer samt boenden och sysselsättningsverksamheter.</w:t>
      </w:r>
    </w:p>
    <w:p w:rsidR="00777C9D" w:rsidRDefault="00777C9D" w:rsidP="00777C9D"/>
    <w:p w:rsidR="00777C9D" w:rsidRDefault="00777C9D" w:rsidP="00777C9D">
      <w:bookmarkStart w:id="55" w:name="_Toc445879783"/>
      <w:r w:rsidRPr="00CC6E95">
        <w:t>Prioriterade utvecklingsfrågor</w:t>
      </w:r>
      <w:bookmarkEnd w:id="55"/>
      <w:r w:rsidR="007B7760">
        <w:t xml:space="preserve"> inom nämnden är v</w:t>
      </w:r>
      <w:r w:rsidRPr="0060114C">
        <w:t>årdkostnader</w:t>
      </w:r>
      <w:r w:rsidR="007B7760">
        <w:t>na, h</w:t>
      </w:r>
      <w:r w:rsidRPr="0060114C">
        <w:t>emlöshet</w:t>
      </w:r>
      <w:r w:rsidR="007B7760">
        <w:t xml:space="preserve"> och f</w:t>
      </w:r>
      <w:r w:rsidRPr="0060114C">
        <w:t>örsörjningsstöd</w:t>
      </w:r>
      <w:r w:rsidR="007B7760">
        <w:t>.</w:t>
      </w:r>
    </w:p>
    <w:p w:rsidR="00991560" w:rsidRDefault="00991560" w:rsidP="00777C9D"/>
    <w:p w:rsidR="00991560" w:rsidRPr="00991560" w:rsidRDefault="00991560" w:rsidP="00777C9D">
      <w:pPr>
        <w:rPr>
          <w:b/>
          <w:sz w:val="24"/>
          <w:szCs w:val="24"/>
        </w:rPr>
      </w:pPr>
      <w:r w:rsidRPr="00AE5FEC">
        <w:rPr>
          <w:b/>
          <w:sz w:val="24"/>
          <w:szCs w:val="24"/>
        </w:rPr>
        <w:t>Kommunstyrelsens kommentar</w:t>
      </w:r>
      <w:r>
        <w:rPr>
          <w:b/>
          <w:sz w:val="24"/>
          <w:szCs w:val="24"/>
        </w:rPr>
        <w:t>er</w:t>
      </w:r>
    </w:p>
    <w:p w:rsidR="00DB2728" w:rsidRPr="00A751AD" w:rsidRDefault="00DB2728" w:rsidP="00DB2728">
      <w:pPr>
        <w:pStyle w:val="Rubrik3"/>
      </w:pPr>
      <w:r w:rsidRPr="00A751AD">
        <w:t xml:space="preserve">Ramtillskott </w:t>
      </w:r>
      <w:r w:rsidR="0097412E">
        <w:t>kopplat till demografin</w:t>
      </w:r>
    </w:p>
    <w:p w:rsidR="00DB2728" w:rsidRDefault="00DB2728" w:rsidP="00DB2728"/>
    <w:p w:rsidR="00306C53" w:rsidRDefault="00DB2728" w:rsidP="00306C53">
      <w:r>
        <w:t>Individ- och familjenämnden har i planeringsunderlag redovisat att det finns ett samband mellan befolkning</w:t>
      </w:r>
      <w:r w:rsidR="00306C53">
        <w:t>s</w:t>
      </w:r>
      <w:r>
        <w:t>ökningen och behovet av försörjningsstöd och vårdinsatser (familjehem, institu</w:t>
      </w:r>
      <w:r w:rsidR="00306C53">
        <w:t>t</w:t>
      </w:r>
      <w:r>
        <w:t>ions</w:t>
      </w:r>
      <w:r w:rsidR="00146F23">
        <w:t>-</w:t>
      </w:r>
      <w:r>
        <w:t>placeringar mm)</w:t>
      </w:r>
      <w:r w:rsidR="0032512C">
        <w:t>.</w:t>
      </w:r>
      <w:r>
        <w:t xml:space="preserve"> </w:t>
      </w:r>
      <w:r w:rsidR="0097412E">
        <w:t xml:space="preserve">För att möta det ökade behoven utökas </w:t>
      </w:r>
      <w:r w:rsidR="00306C53">
        <w:t xml:space="preserve">individ- och familjenämndens budgetram utökas med </w:t>
      </w:r>
      <w:r w:rsidR="0097412E">
        <w:t>3,6</w:t>
      </w:r>
      <w:r w:rsidR="00306C53">
        <w:t xml:space="preserve"> mnkr.</w:t>
      </w:r>
    </w:p>
    <w:p w:rsidR="0097412E" w:rsidRPr="0097412E" w:rsidRDefault="0097412E" w:rsidP="0097412E">
      <w:pPr>
        <w:pStyle w:val="Rubrik3"/>
      </w:pPr>
      <w:r w:rsidRPr="0097412E">
        <w:t>Satsning på tillnyktringsenhet</w:t>
      </w:r>
      <w:r>
        <w:t xml:space="preserve"> i samarbete med landstinget</w:t>
      </w:r>
    </w:p>
    <w:p w:rsidR="009A6622" w:rsidRDefault="009A6622" w:rsidP="00583303">
      <w:pPr>
        <w:rPr>
          <w:rFonts w:ascii="Calibri" w:hAnsi="Calibri" w:cs="Calibri"/>
          <w:bCs/>
        </w:rPr>
      </w:pPr>
    </w:p>
    <w:p w:rsidR="0097412E" w:rsidRPr="00052645" w:rsidRDefault="0097412E" w:rsidP="00052645">
      <w:pPr>
        <w:autoSpaceDE w:val="0"/>
        <w:autoSpaceDN w:val="0"/>
        <w:adjustRightInd w:val="0"/>
        <w:rPr>
          <w:rFonts w:cs="Calibri"/>
          <w:bCs/>
        </w:rPr>
      </w:pPr>
      <w:r w:rsidRPr="0097412E">
        <w:rPr>
          <w:rFonts w:cs="Garamond"/>
          <w:color w:val="000000"/>
        </w:rPr>
        <w:t xml:space="preserve">Individ och familjenämnden har årligen haft höga kostnader för tillnyktring och abstinensvård. Genom att en tillnyktringsenhet skapas och landstinget utökar antalet abstinensvårdsplatser skapas bättre förutsättningar för vård och behandling och en sammanhållen vårdkedja. Med en väl fungerande vårdkedja som inkluderar tillnyktring och abstinensvård skapas förutsättningar för att under 2017-2020 ytterligare dämpa vårdkostnaderna inklusive kostnaderna för LVM-vården. </w:t>
      </w:r>
      <w:r w:rsidR="00052645" w:rsidRPr="00052645">
        <w:rPr>
          <w:rFonts w:cs="Garamond"/>
          <w:color w:val="000000"/>
        </w:rPr>
        <w:t xml:space="preserve">För skapande av tillnyktringsenhet i samarbete med landstinget utökas </w:t>
      </w:r>
      <w:r w:rsidRPr="00052645">
        <w:rPr>
          <w:rFonts w:cs="Garamond"/>
          <w:color w:val="000000"/>
        </w:rPr>
        <w:t>Individ och familjenämnden</w:t>
      </w:r>
      <w:r w:rsidR="00052645" w:rsidRPr="00052645">
        <w:rPr>
          <w:rFonts w:cs="Garamond"/>
          <w:color w:val="000000"/>
        </w:rPr>
        <w:t xml:space="preserve">s budgetram </w:t>
      </w:r>
      <w:r w:rsidRPr="00052645">
        <w:rPr>
          <w:rFonts w:cs="Garamond"/>
          <w:color w:val="000000"/>
        </w:rPr>
        <w:t>med 2,4 m</w:t>
      </w:r>
      <w:r w:rsidR="00052645" w:rsidRPr="00052645">
        <w:rPr>
          <w:rFonts w:cs="Garamond"/>
          <w:color w:val="000000"/>
        </w:rPr>
        <w:t>n</w:t>
      </w:r>
      <w:r w:rsidRPr="00052645">
        <w:rPr>
          <w:rFonts w:cs="Garamond"/>
          <w:color w:val="000000"/>
        </w:rPr>
        <w:t>kr.</w:t>
      </w:r>
    </w:p>
    <w:p w:rsidR="0097412E" w:rsidRDefault="0097412E" w:rsidP="00583303">
      <w:pPr>
        <w:rPr>
          <w:rFonts w:ascii="Calibri" w:hAnsi="Calibri" w:cs="Calibri"/>
          <w:bCs/>
        </w:rPr>
      </w:pPr>
    </w:p>
    <w:p w:rsidR="0097412E" w:rsidRPr="0003076E" w:rsidRDefault="0097412E" w:rsidP="00583303">
      <w:pPr>
        <w:rPr>
          <w:rFonts w:ascii="Calibri" w:hAnsi="Calibri" w:cs="Calibri"/>
          <w:bCs/>
        </w:rPr>
      </w:pPr>
    </w:p>
    <w:p w:rsidR="00583303" w:rsidRPr="0003076E" w:rsidRDefault="00583303" w:rsidP="00583303">
      <w:pPr>
        <w:rPr>
          <w:rFonts w:ascii="Calibri" w:hAnsi="Calibri" w:cs="Calibri"/>
          <w:b/>
          <w:bCs/>
        </w:rPr>
      </w:pPr>
      <w:r w:rsidRPr="0003076E">
        <w:rPr>
          <w:rFonts w:ascii="Calibri" w:hAnsi="Calibri" w:cs="Calibri"/>
          <w:b/>
          <w:bCs/>
        </w:rPr>
        <w:t>INDIVID OCH FAMILJENÄMNDEN</w:t>
      </w:r>
    </w:p>
    <w:tbl>
      <w:tblPr>
        <w:tblW w:w="9076" w:type="dxa"/>
        <w:tblInd w:w="47" w:type="dxa"/>
        <w:tblCellMar>
          <w:left w:w="70" w:type="dxa"/>
          <w:right w:w="70" w:type="dxa"/>
        </w:tblCellMar>
        <w:tblLook w:val="04A0" w:firstRow="1" w:lastRow="0" w:firstColumn="1" w:lastColumn="0" w:noHBand="0" w:noVBand="1"/>
      </w:tblPr>
      <w:tblGrid>
        <w:gridCol w:w="8028"/>
        <w:gridCol w:w="1048"/>
      </w:tblGrid>
      <w:tr w:rsidR="0003076E" w:rsidRPr="0003076E" w:rsidTr="0003076E">
        <w:trPr>
          <w:trHeight w:val="315"/>
        </w:trPr>
        <w:tc>
          <w:tcPr>
            <w:tcW w:w="8028" w:type="dxa"/>
            <w:tcBorders>
              <w:top w:val="double" w:sz="6" w:space="0" w:color="auto"/>
              <w:left w:val="double" w:sz="6" w:space="0" w:color="auto"/>
              <w:bottom w:val="nil"/>
              <w:right w:val="nil"/>
            </w:tcBorders>
            <w:shd w:val="clear" w:color="auto" w:fill="auto"/>
            <w:noWrap/>
            <w:vAlign w:val="bottom"/>
            <w:hideMark/>
          </w:tcPr>
          <w:p w:rsidR="0003076E" w:rsidRPr="0003076E" w:rsidRDefault="0003076E" w:rsidP="0003076E">
            <w:pPr>
              <w:rPr>
                <w:rFonts w:ascii="Calibri" w:eastAsia="Times New Roman" w:hAnsi="Calibri" w:cs="Times New Roman"/>
                <w:lang w:eastAsia="sv-SE"/>
              </w:rPr>
            </w:pPr>
            <w:r w:rsidRPr="0003076E">
              <w:rPr>
                <w:rFonts w:ascii="Calibri" w:eastAsia="Times New Roman" w:hAnsi="Calibri" w:cs="Times New Roman"/>
                <w:lang w:eastAsia="sv-SE"/>
              </w:rPr>
              <w:t> </w:t>
            </w:r>
          </w:p>
        </w:tc>
        <w:tc>
          <w:tcPr>
            <w:tcW w:w="1048" w:type="dxa"/>
            <w:tcBorders>
              <w:top w:val="double" w:sz="6" w:space="0" w:color="auto"/>
              <w:left w:val="nil"/>
              <w:bottom w:val="nil"/>
              <w:right w:val="double" w:sz="6" w:space="0" w:color="auto"/>
            </w:tcBorders>
            <w:shd w:val="clear" w:color="auto" w:fill="auto"/>
            <w:noWrap/>
            <w:vAlign w:val="bottom"/>
            <w:hideMark/>
          </w:tcPr>
          <w:p w:rsidR="0003076E" w:rsidRPr="0003076E" w:rsidRDefault="0003076E" w:rsidP="0003076E">
            <w:pPr>
              <w:jc w:val="right"/>
              <w:rPr>
                <w:rFonts w:ascii="Calibri" w:eastAsia="Times New Roman" w:hAnsi="Calibri" w:cs="Times New Roman"/>
                <w:b/>
                <w:bCs/>
                <w:u w:val="single"/>
                <w:lang w:eastAsia="sv-SE"/>
              </w:rPr>
            </w:pPr>
            <w:r w:rsidRPr="0003076E">
              <w:rPr>
                <w:rFonts w:ascii="Calibri" w:eastAsia="Times New Roman" w:hAnsi="Calibri" w:cs="Times New Roman"/>
                <w:b/>
                <w:bCs/>
                <w:u w:val="single"/>
                <w:lang w:eastAsia="sv-SE"/>
              </w:rPr>
              <w:t>mnkr</w:t>
            </w:r>
          </w:p>
        </w:tc>
      </w:tr>
      <w:tr w:rsidR="0003076E" w:rsidRPr="0003076E" w:rsidTr="0003076E">
        <w:trPr>
          <w:trHeight w:val="300"/>
        </w:trPr>
        <w:tc>
          <w:tcPr>
            <w:tcW w:w="8028" w:type="dxa"/>
            <w:tcBorders>
              <w:top w:val="nil"/>
              <w:left w:val="double" w:sz="6" w:space="0" w:color="auto"/>
              <w:bottom w:val="nil"/>
              <w:right w:val="nil"/>
            </w:tcBorders>
            <w:shd w:val="clear" w:color="auto" w:fill="auto"/>
            <w:noWrap/>
            <w:vAlign w:val="bottom"/>
            <w:hideMark/>
          </w:tcPr>
          <w:p w:rsidR="0003076E" w:rsidRPr="0003076E" w:rsidRDefault="0003076E" w:rsidP="0003076E">
            <w:pPr>
              <w:rPr>
                <w:rFonts w:ascii="Calibri" w:eastAsia="Times New Roman" w:hAnsi="Calibri" w:cs="Times New Roman"/>
                <w:lang w:eastAsia="sv-SE"/>
              </w:rPr>
            </w:pPr>
            <w:r w:rsidRPr="0003076E">
              <w:rPr>
                <w:rFonts w:ascii="Calibri" w:eastAsia="Times New Roman" w:hAnsi="Calibri" w:cs="Times New Roman"/>
                <w:lang w:eastAsia="sv-SE"/>
              </w:rPr>
              <w:t>Budget 2016</w:t>
            </w:r>
          </w:p>
        </w:tc>
        <w:tc>
          <w:tcPr>
            <w:tcW w:w="1048" w:type="dxa"/>
            <w:tcBorders>
              <w:top w:val="nil"/>
              <w:left w:val="nil"/>
              <w:bottom w:val="nil"/>
              <w:right w:val="double" w:sz="6" w:space="0" w:color="auto"/>
            </w:tcBorders>
            <w:shd w:val="clear" w:color="auto" w:fill="auto"/>
            <w:noWrap/>
            <w:vAlign w:val="bottom"/>
            <w:hideMark/>
          </w:tcPr>
          <w:p w:rsidR="0003076E" w:rsidRPr="0003076E" w:rsidRDefault="0003076E" w:rsidP="0003076E">
            <w:pPr>
              <w:jc w:val="right"/>
              <w:rPr>
                <w:rFonts w:ascii="Calibri" w:eastAsia="Times New Roman" w:hAnsi="Calibri" w:cs="Times New Roman"/>
                <w:lang w:eastAsia="sv-SE"/>
              </w:rPr>
            </w:pPr>
            <w:r w:rsidRPr="0003076E">
              <w:rPr>
                <w:rFonts w:ascii="Calibri" w:eastAsia="Times New Roman" w:hAnsi="Calibri" w:cs="Times New Roman"/>
                <w:lang w:eastAsia="sv-SE"/>
              </w:rPr>
              <w:t>758,0</w:t>
            </w:r>
          </w:p>
        </w:tc>
      </w:tr>
      <w:tr w:rsidR="0003076E" w:rsidRPr="0003076E" w:rsidTr="0003076E">
        <w:trPr>
          <w:trHeight w:val="300"/>
        </w:trPr>
        <w:tc>
          <w:tcPr>
            <w:tcW w:w="8028" w:type="dxa"/>
            <w:tcBorders>
              <w:top w:val="nil"/>
              <w:left w:val="double" w:sz="6" w:space="0" w:color="auto"/>
              <w:bottom w:val="nil"/>
              <w:right w:val="nil"/>
            </w:tcBorders>
            <w:shd w:val="clear" w:color="auto" w:fill="auto"/>
            <w:noWrap/>
            <w:vAlign w:val="bottom"/>
            <w:hideMark/>
          </w:tcPr>
          <w:p w:rsidR="0003076E" w:rsidRPr="0003076E" w:rsidRDefault="0003076E" w:rsidP="0003076E">
            <w:pPr>
              <w:rPr>
                <w:rFonts w:ascii="Calibri" w:eastAsia="Times New Roman" w:hAnsi="Calibri" w:cs="Times New Roman"/>
                <w:lang w:eastAsia="sv-SE"/>
              </w:rPr>
            </w:pPr>
            <w:r w:rsidRPr="0003076E">
              <w:rPr>
                <w:rFonts w:ascii="Calibri" w:eastAsia="Times New Roman" w:hAnsi="Calibri" w:cs="Times New Roman"/>
                <w:lang w:eastAsia="sv-SE"/>
              </w:rPr>
              <w:t>Avgår tillfällig satsning 2016</w:t>
            </w:r>
          </w:p>
        </w:tc>
        <w:tc>
          <w:tcPr>
            <w:tcW w:w="1048" w:type="dxa"/>
            <w:tcBorders>
              <w:top w:val="nil"/>
              <w:left w:val="nil"/>
              <w:bottom w:val="nil"/>
              <w:right w:val="double" w:sz="6" w:space="0" w:color="auto"/>
            </w:tcBorders>
            <w:shd w:val="clear" w:color="auto" w:fill="auto"/>
            <w:noWrap/>
            <w:vAlign w:val="bottom"/>
            <w:hideMark/>
          </w:tcPr>
          <w:p w:rsidR="0003076E" w:rsidRPr="0003076E" w:rsidRDefault="0003076E" w:rsidP="0003076E">
            <w:pPr>
              <w:jc w:val="right"/>
              <w:rPr>
                <w:rFonts w:ascii="Calibri" w:eastAsia="Times New Roman" w:hAnsi="Calibri" w:cs="Times New Roman"/>
                <w:lang w:eastAsia="sv-SE"/>
              </w:rPr>
            </w:pPr>
            <w:r w:rsidRPr="0003076E">
              <w:rPr>
                <w:rFonts w:ascii="Calibri" w:eastAsia="Times New Roman" w:hAnsi="Calibri" w:cs="Times New Roman"/>
                <w:lang w:eastAsia="sv-SE"/>
              </w:rPr>
              <w:t>-0,6</w:t>
            </w:r>
          </w:p>
        </w:tc>
      </w:tr>
      <w:tr w:rsidR="0003076E" w:rsidRPr="0003076E" w:rsidTr="0003076E">
        <w:trPr>
          <w:trHeight w:val="300"/>
        </w:trPr>
        <w:tc>
          <w:tcPr>
            <w:tcW w:w="8028" w:type="dxa"/>
            <w:tcBorders>
              <w:top w:val="nil"/>
              <w:left w:val="double" w:sz="6" w:space="0" w:color="auto"/>
              <w:bottom w:val="nil"/>
              <w:right w:val="nil"/>
            </w:tcBorders>
            <w:shd w:val="clear" w:color="auto" w:fill="auto"/>
            <w:noWrap/>
            <w:vAlign w:val="bottom"/>
            <w:hideMark/>
          </w:tcPr>
          <w:p w:rsidR="0003076E" w:rsidRPr="0003076E" w:rsidRDefault="0003076E" w:rsidP="0003076E">
            <w:pPr>
              <w:rPr>
                <w:rFonts w:ascii="Calibri" w:eastAsia="Times New Roman" w:hAnsi="Calibri" w:cs="Times New Roman"/>
                <w:lang w:eastAsia="sv-SE"/>
              </w:rPr>
            </w:pPr>
            <w:r w:rsidRPr="0003076E">
              <w:rPr>
                <w:rFonts w:ascii="Calibri" w:eastAsia="Times New Roman" w:hAnsi="Calibri" w:cs="Times New Roman"/>
                <w:lang w:eastAsia="sv-SE"/>
              </w:rPr>
              <w:t>Uppräkning för pris- och löneökningar 2017</w:t>
            </w:r>
          </w:p>
        </w:tc>
        <w:tc>
          <w:tcPr>
            <w:tcW w:w="1048" w:type="dxa"/>
            <w:tcBorders>
              <w:top w:val="nil"/>
              <w:left w:val="nil"/>
              <w:bottom w:val="nil"/>
              <w:right w:val="double" w:sz="6" w:space="0" w:color="auto"/>
            </w:tcBorders>
            <w:shd w:val="clear" w:color="auto" w:fill="auto"/>
            <w:noWrap/>
            <w:vAlign w:val="bottom"/>
            <w:hideMark/>
          </w:tcPr>
          <w:p w:rsidR="0003076E" w:rsidRPr="0003076E" w:rsidRDefault="0003076E" w:rsidP="0003076E">
            <w:pPr>
              <w:jc w:val="right"/>
              <w:rPr>
                <w:rFonts w:ascii="Calibri" w:eastAsia="Times New Roman" w:hAnsi="Calibri" w:cs="Times New Roman"/>
                <w:lang w:eastAsia="sv-SE"/>
              </w:rPr>
            </w:pPr>
            <w:r w:rsidRPr="0003076E">
              <w:rPr>
                <w:rFonts w:ascii="Calibri" w:eastAsia="Times New Roman" w:hAnsi="Calibri" w:cs="Times New Roman"/>
                <w:lang w:eastAsia="sv-SE"/>
              </w:rPr>
              <w:t>14,8</w:t>
            </w:r>
          </w:p>
        </w:tc>
      </w:tr>
      <w:tr w:rsidR="0003076E" w:rsidRPr="0003076E" w:rsidTr="0003076E">
        <w:trPr>
          <w:trHeight w:val="300"/>
        </w:trPr>
        <w:tc>
          <w:tcPr>
            <w:tcW w:w="8028" w:type="dxa"/>
            <w:tcBorders>
              <w:top w:val="nil"/>
              <w:left w:val="double" w:sz="6" w:space="0" w:color="auto"/>
              <w:bottom w:val="nil"/>
              <w:right w:val="nil"/>
            </w:tcBorders>
            <w:shd w:val="clear" w:color="auto" w:fill="auto"/>
            <w:noWrap/>
            <w:vAlign w:val="bottom"/>
            <w:hideMark/>
          </w:tcPr>
          <w:p w:rsidR="0003076E" w:rsidRPr="0003076E" w:rsidRDefault="0003076E" w:rsidP="0003076E">
            <w:pPr>
              <w:rPr>
                <w:rFonts w:ascii="Calibri" w:eastAsia="Times New Roman" w:hAnsi="Calibri" w:cs="Times New Roman"/>
                <w:lang w:eastAsia="sv-SE"/>
              </w:rPr>
            </w:pPr>
            <w:r w:rsidRPr="0003076E">
              <w:rPr>
                <w:rFonts w:ascii="Calibri" w:eastAsia="Times New Roman" w:hAnsi="Calibri" w:cs="Times New Roman"/>
                <w:lang w:eastAsia="sv-SE"/>
              </w:rPr>
              <w:t>Rationaliseringskrav</w:t>
            </w:r>
          </w:p>
        </w:tc>
        <w:tc>
          <w:tcPr>
            <w:tcW w:w="1048" w:type="dxa"/>
            <w:tcBorders>
              <w:top w:val="nil"/>
              <w:left w:val="nil"/>
              <w:bottom w:val="nil"/>
              <w:right w:val="double" w:sz="6" w:space="0" w:color="auto"/>
            </w:tcBorders>
            <w:shd w:val="clear" w:color="auto" w:fill="auto"/>
            <w:noWrap/>
            <w:vAlign w:val="bottom"/>
            <w:hideMark/>
          </w:tcPr>
          <w:p w:rsidR="0003076E" w:rsidRPr="0003076E" w:rsidRDefault="0003076E" w:rsidP="0003076E">
            <w:pPr>
              <w:jc w:val="right"/>
              <w:rPr>
                <w:rFonts w:ascii="Calibri" w:eastAsia="Times New Roman" w:hAnsi="Calibri" w:cs="Times New Roman"/>
                <w:lang w:eastAsia="sv-SE"/>
              </w:rPr>
            </w:pPr>
            <w:r w:rsidRPr="0003076E">
              <w:rPr>
                <w:rFonts w:ascii="Calibri" w:eastAsia="Times New Roman" w:hAnsi="Calibri" w:cs="Times New Roman"/>
                <w:lang w:eastAsia="sv-SE"/>
              </w:rPr>
              <w:t>-1,5</w:t>
            </w:r>
          </w:p>
        </w:tc>
      </w:tr>
      <w:tr w:rsidR="0003076E" w:rsidRPr="0003076E" w:rsidTr="0003076E">
        <w:trPr>
          <w:trHeight w:val="300"/>
        </w:trPr>
        <w:tc>
          <w:tcPr>
            <w:tcW w:w="8028" w:type="dxa"/>
            <w:tcBorders>
              <w:top w:val="nil"/>
              <w:left w:val="double" w:sz="6" w:space="0" w:color="auto"/>
              <w:bottom w:val="nil"/>
              <w:right w:val="nil"/>
            </w:tcBorders>
            <w:shd w:val="clear" w:color="auto" w:fill="auto"/>
            <w:noWrap/>
            <w:vAlign w:val="bottom"/>
            <w:hideMark/>
          </w:tcPr>
          <w:p w:rsidR="0003076E" w:rsidRPr="0003076E" w:rsidRDefault="0003076E" w:rsidP="0003076E">
            <w:pPr>
              <w:rPr>
                <w:rFonts w:ascii="Calibri" w:eastAsia="Times New Roman" w:hAnsi="Calibri" w:cs="Times New Roman"/>
                <w:b/>
                <w:bCs/>
                <w:i/>
                <w:iCs/>
                <w:u w:val="single"/>
                <w:lang w:eastAsia="sv-SE"/>
              </w:rPr>
            </w:pPr>
            <w:r w:rsidRPr="0003076E">
              <w:rPr>
                <w:rFonts w:ascii="Calibri" w:eastAsia="Times New Roman" w:hAnsi="Calibri" w:cs="Times New Roman"/>
                <w:b/>
                <w:bCs/>
                <w:i/>
                <w:iCs/>
                <w:u w:val="single"/>
                <w:lang w:eastAsia="sv-SE"/>
              </w:rPr>
              <w:t>Tillskott och förändringar i budgetramen 2017</w:t>
            </w:r>
          </w:p>
        </w:tc>
        <w:tc>
          <w:tcPr>
            <w:tcW w:w="1048" w:type="dxa"/>
            <w:tcBorders>
              <w:top w:val="nil"/>
              <w:left w:val="nil"/>
              <w:bottom w:val="nil"/>
              <w:right w:val="double" w:sz="6" w:space="0" w:color="auto"/>
            </w:tcBorders>
            <w:shd w:val="clear" w:color="auto" w:fill="auto"/>
            <w:noWrap/>
            <w:vAlign w:val="bottom"/>
            <w:hideMark/>
          </w:tcPr>
          <w:p w:rsidR="0003076E" w:rsidRPr="0003076E" w:rsidRDefault="0003076E" w:rsidP="0003076E">
            <w:pPr>
              <w:rPr>
                <w:rFonts w:ascii="Calibri" w:eastAsia="Times New Roman" w:hAnsi="Calibri" w:cs="Times New Roman"/>
                <w:lang w:eastAsia="sv-SE"/>
              </w:rPr>
            </w:pPr>
            <w:r w:rsidRPr="0003076E">
              <w:rPr>
                <w:rFonts w:ascii="Calibri" w:eastAsia="Times New Roman" w:hAnsi="Calibri" w:cs="Times New Roman"/>
                <w:lang w:eastAsia="sv-SE"/>
              </w:rPr>
              <w:t> </w:t>
            </w:r>
          </w:p>
        </w:tc>
      </w:tr>
      <w:tr w:rsidR="0003076E" w:rsidRPr="0003076E" w:rsidTr="0003076E">
        <w:trPr>
          <w:trHeight w:val="300"/>
        </w:trPr>
        <w:tc>
          <w:tcPr>
            <w:tcW w:w="8028" w:type="dxa"/>
            <w:tcBorders>
              <w:top w:val="nil"/>
              <w:left w:val="double" w:sz="6" w:space="0" w:color="auto"/>
              <w:bottom w:val="nil"/>
              <w:right w:val="nil"/>
            </w:tcBorders>
            <w:shd w:val="clear" w:color="auto" w:fill="auto"/>
            <w:noWrap/>
            <w:vAlign w:val="center"/>
            <w:hideMark/>
          </w:tcPr>
          <w:p w:rsidR="0003076E" w:rsidRPr="0003076E" w:rsidRDefault="0003076E" w:rsidP="0003076E">
            <w:pPr>
              <w:rPr>
                <w:rFonts w:ascii="Calibri" w:eastAsia="Times New Roman" w:hAnsi="Calibri" w:cs="Times New Roman"/>
                <w:color w:val="000000"/>
                <w:lang w:eastAsia="sv-SE"/>
              </w:rPr>
            </w:pPr>
            <w:r w:rsidRPr="0003076E">
              <w:rPr>
                <w:rFonts w:ascii="Calibri" w:eastAsia="Times New Roman" w:hAnsi="Calibri" w:cs="Times New Roman"/>
                <w:color w:val="000000"/>
                <w:lang w:eastAsia="sv-SE"/>
              </w:rPr>
              <w:t>Ti</w:t>
            </w:r>
            <w:r w:rsidR="00052645">
              <w:rPr>
                <w:rFonts w:ascii="Calibri" w:eastAsia="Times New Roman" w:hAnsi="Calibri" w:cs="Times New Roman"/>
                <w:color w:val="000000"/>
                <w:lang w:eastAsia="sv-SE"/>
              </w:rPr>
              <w:t>llnyktringsenhet</w:t>
            </w:r>
          </w:p>
        </w:tc>
        <w:tc>
          <w:tcPr>
            <w:tcW w:w="1048" w:type="dxa"/>
            <w:tcBorders>
              <w:top w:val="nil"/>
              <w:left w:val="nil"/>
              <w:bottom w:val="nil"/>
              <w:right w:val="double" w:sz="6" w:space="0" w:color="auto"/>
            </w:tcBorders>
            <w:shd w:val="clear" w:color="auto" w:fill="auto"/>
            <w:noWrap/>
            <w:vAlign w:val="bottom"/>
            <w:hideMark/>
          </w:tcPr>
          <w:p w:rsidR="0003076E" w:rsidRPr="0003076E" w:rsidRDefault="00052645" w:rsidP="0003076E">
            <w:pPr>
              <w:jc w:val="right"/>
              <w:rPr>
                <w:rFonts w:ascii="Calibri" w:eastAsia="Times New Roman" w:hAnsi="Calibri" w:cs="Times New Roman"/>
                <w:lang w:eastAsia="sv-SE"/>
              </w:rPr>
            </w:pPr>
            <w:r>
              <w:rPr>
                <w:rFonts w:ascii="Calibri" w:eastAsia="Times New Roman" w:hAnsi="Calibri" w:cs="Times New Roman"/>
                <w:lang w:eastAsia="sv-SE"/>
              </w:rPr>
              <w:t>2,4</w:t>
            </w:r>
          </w:p>
        </w:tc>
      </w:tr>
      <w:tr w:rsidR="00052645" w:rsidRPr="0003076E" w:rsidTr="0003076E">
        <w:trPr>
          <w:trHeight w:val="300"/>
        </w:trPr>
        <w:tc>
          <w:tcPr>
            <w:tcW w:w="8028" w:type="dxa"/>
            <w:tcBorders>
              <w:top w:val="nil"/>
              <w:left w:val="double" w:sz="6" w:space="0" w:color="auto"/>
              <w:bottom w:val="nil"/>
              <w:right w:val="nil"/>
            </w:tcBorders>
            <w:shd w:val="clear" w:color="auto" w:fill="auto"/>
            <w:noWrap/>
            <w:vAlign w:val="center"/>
          </w:tcPr>
          <w:p w:rsidR="00052645" w:rsidRPr="0003076E" w:rsidRDefault="00052645" w:rsidP="0003076E">
            <w:pPr>
              <w:rPr>
                <w:rFonts w:ascii="Calibri" w:eastAsia="Times New Roman" w:hAnsi="Calibri" w:cs="Times New Roman"/>
                <w:color w:val="000000"/>
                <w:lang w:eastAsia="sv-SE"/>
              </w:rPr>
            </w:pPr>
            <w:r>
              <w:rPr>
                <w:rFonts w:ascii="Calibri" w:eastAsia="Times New Roman" w:hAnsi="Calibri" w:cs="Times New Roman"/>
                <w:color w:val="000000"/>
                <w:lang w:eastAsia="sv-SE"/>
              </w:rPr>
              <w:t>Ökade behov försörjningsstöd och vårdkostnader - demografi</w:t>
            </w:r>
          </w:p>
        </w:tc>
        <w:tc>
          <w:tcPr>
            <w:tcW w:w="1048" w:type="dxa"/>
            <w:tcBorders>
              <w:top w:val="nil"/>
              <w:left w:val="nil"/>
              <w:bottom w:val="nil"/>
              <w:right w:val="double" w:sz="6" w:space="0" w:color="auto"/>
            </w:tcBorders>
            <w:shd w:val="clear" w:color="auto" w:fill="auto"/>
            <w:noWrap/>
            <w:vAlign w:val="bottom"/>
          </w:tcPr>
          <w:p w:rsidR="00052645" w:rsidRDefault="00052645" w:rsidP="0003076E">
            <w:pPr>
              <w:jc w:val="right"/>
              <w:rPr>
                <w:rFonts w:ascii="Calibri" w:eastAsia="Times New Roman" w:hAnsi="Calibri" w:cs="Times New Roman"/>
                <w:lang w:eastAsia="sv-SE"/>
              </w:rPr>
            </w:pPr>
            <w:r>
              <w:rPr>
                <w:rFonts w:ascii="Calibri" w:eastAsia="Times New Roman" w:hAnsi="Calibri" w:cs="Times New Roman"/>
                <w:lang w:eastAsia="sv-SE"/>
              </w:rPr>
              <w:t>3,6</w:t>
            </w:r>
          </w:p>
        </w:tc>
      </w:tr>
      <w:tr w:rsidR="0003076E" w:rsidRPr="0003076E" w:rsidTr="0003076E">
        <w:trPr>
          <w:trHeight w:val="480"/>
        </w:trPr>
        <w:tc>
          <w:tcPr>
            <w:tcW w:w="8028" w:type="dxa"/>
            <w:tcBorders>
              <w:top w:val="nil"/>
              <w:left w:val="double" w:sz="6" w:space="0" w:color="auto"/>
              <w:bottom w:val="double" w:sz="6" w:space="0" w:color="auto"/>
              <w:right w:val="nil"/>
            </w:tcBorders>
            <w:shd w:val="clear" w:color="auto" w:fill="auto"/>
            <w:noWrap/>
            <w:vAlign w:val="bottom"/>
            <w:hideMark/>
          </w:tcPr>
          <w:p w:rsidR="0003076E" w:rsidRPr="0003076E" w:rsidRDefault="0003076E" w:rsidP="0003076E">
            <w:pPr>
              <w:rPr>
                <w:rFonts w:ascii="Calibri" w:eastAsia="Times New Roman" w:hAnsi="Calibri" w:cs="Times New Roman"/>
                <w:b/>
                <w:bCs/>
                <w:lang w:eastAsia="sv-SE"/>
              </w:rPr>
            </w:pPr>
            <w:r w:rsidRPr="0003076E">
              <w:rPr>
                <w:rFonts w:ascii="Calibri" w:eastAsia="Times New Roman" w:hAnsi="Calibri" w:cs="Times New Roman"/>
                <w:b/>
                <w:bCs/>
                <w:lang w:eastAsia="sv-SE"/>
              </w:rPr>
              <w:t>Förslag till budgetram 2017</w:t>
            </w:r>
          </w:p>
        </w:tc>
        <w:tc>
          <w:tcPr>
            <w:tcW w:w="1048" w:type="dxa"/>
            <w:tcBorders>
              <w:top w:val="nil"/>
              <w:left w:val="nil"/>
              <w:bottom w:val="double" w:sz="6" w:space="0" w:color="auto"/>
              <w:right w:val="double" w:sz="6" w:space="0" w:color="auto"/>
            </w:tcBorders>
            <w:shd w:val="clear" w:color="auto" w:fill="auto"/>
            <w:noWrap/>
            <w:vAlign w:val="bottom"/>
            <w:hideMark/>
          </w:tcPr>
          <w:p w:rsidR="0003076E" w:rsidRPr="0003076E" w:rsidRDefault="0003076E" w:rsidP="00052645">
            <w:pPr>
              <w:jc w:val="right"/>
              <w:rPr>
                <w:rFonts w:ascii="Calibri" w:eastAsia="Times New Roman" w:hAnsi="Calibri" w:cs="Times New Roman"/>
                <w:b/>
                <w:bCs/>
                <w:lang w:eastAsia="sv-SE"/>
              </w:rPr>
            </w:pPr>
            <w:r w:rsidRPr="0003076E">
              <w:rPr>
                <w:rFonts w:ascii="Calibri" w:eastAsia="Times New Roman" w:hAnsi="Calibri" w:cs="Times New Roman"/>
                <w:b/>
                <w:bCs/>
                <w:lang w:eastAsia="sv-SE"/>
              </w:rPr>
              <w:t>7</w:t>
            </w:r>
            <w:r w:rsidR="00052645">
              <w:rPr>
                <w:rFonts w:ascii="Calibri" w:eastAsia="Times New Roman" w:hAnsi="Calibri" w:cs="Times New Roman"/>
                <w:b/>
                <w:bCs/>
                <w:lang w:eastAsia="sv-SE"/>
              </w:rPr>
              <w:t>76</w:t>
            </w:r>
            <w:r w:rsidRPr="0003076E">
              <w:rPr>
                <w:rFonts w:ascii="Calibri" w:eastAsia="Times New Roman" w:hAnsi="Calibri" w:cs="Times New Roman"/>
                <w:b/>
                <w:bCs/>
                <w:lang w:eastAsia="sv-SE"/>
              </w:rPr>
              <w:t>,7</w:t>
            </w:r>
          </w:p>
        </w:tc>
      </w:tr>
    </w:tbl>
    <w:p w:rsidR="0003076E" w:rsidRPr="00061AEE" w:rsidRDefault="0003076E" w:rsidP="00583303">
      <w:pPr>
        <w:rPr>
          <w:rFonts w:ascii="Calibri" w:hAnsi="Calibri" w:cs="Calibri"/>
          <w:bCs/>
          <w:color w:val="FF0000"/>
        </w:rPr>
      </w:pPr>
    </w:p>
    <w:p w:rsidR="0073102D" w:rsidRDefault="0073102D" w:rsidP="0089541B">
      <w:pPr>
        <w:rPr>
          <w:rFonts w:ascii="Calibri" w:hAnsi="Calibri"/>
          <w:b/>
          <w:color w:val="365F91" w:themeColor="accent1" w:themeShade="BF"/>
          <w:sz w:val="32"/>
          <w:szCs w:val="28"/>
        </w:rPr>
      </w:pPr>
    </w:p>
    <w:p w:rsidR="0089541B" w:rsidRPr="00B752FA" w:rsidRDefault="0089541B" w:rsidP="0089541B">
      <w:pPr>
        <w:rPr>
          <w:rFonts w:ascii="Calibri" w:hAnsi="Calibri"/>
          <w:b/>
          <w:color w:val="365F91" w:themeColor="accent1" w:themeShade="BF"/>
          <w:sz w:val="32"/>
          <w:szCs w:val="28"/>
        </w:rPr>
      </w:pPr>
      <w:r w:rsidRPr="00B752FA">
        <w:rPr>
          <w:rFonts w:ascii="Calibri" w:hAnsi="Calibri"/>
          <w:b/>
          <w:color w:val="365F91" w:themeColor="accent1" w:themeShade="BF"/>
          <w:sz w:val="32"/>
          <w:szCs w:val="28"/>
        </w:rPr>
        <w:t>TEKNISKA VERKSAMHETER, INFRASTRUKTUR OCH MILJÖ</w:t>
      </w:r>
    </w:p>
    <w:p w:rsidR="0089541B" w:rsidRPr="00061AEE" w:rsidRDefault="0089541B" w:rsidP="0089541B">
      <w:pPr>
        <w:rPr>
          <w:rFonts w:ascii="Calibri" w:hAnsi="Calibri" w:cs="Calibri"/>
          <w:color w:val="FF0000"/>
        </w:rPr>
      </w:pPr>
    </w:p>
    <w:p w:rsidR="00583303" w:rsidRPr="00061AEE" w:rsidRDefault="009377EC" w:rsidP="00B752FA">
      <w:pPr>
        <w:pStyle w:val="Rubrik2"/>
        <w:rPr>
          <w:rFonts w:eastAsia="Times New Roman"/>
          <w:lang w:eastAsia="sv-SE"/>
        </w:rPr>
      </w:pPr>
      <w:bookmarkStart w:id="56" w:name="_Toc451149439"/>
      <w:bookmarkStart w:id="57" w:name="_Toc453424782"/>
      <w:r w:rsidRPr="00B752FA">
        <w:t>Tekniska</w:t>
      </w:r>
      <w:r w:rsidRPr="00061AEE">
        <w:rPr>
          <w:rFonts w:eastAsia="Times New Roman"/>
          <w:lang w:eastAsia="sv-SE"/>
        </w:rPr>
        <w:t xml:space="preserve"> nämnden</w:t>
      </w:r>
      <w:bookmarkEnd w:id="56"/>
      <w:bookmarkEnd w:id="57"/>
    </w:p>
    <w:p w:rsidR="00B752FA" w:rsidRPr="007F6303" w:rsidRDefault="00B752FA" w:rsidP="00BB2991">
      <w:pPr>
        <w:pStyle w:val="Rubrik3"/>
      </w:pPr>
      <w:r w:rsidRPr="007F6303">
        <w:t>Nämndens ansvar och uppdrag</w:t>
      </w:r>
    </w:p>
    <w:p w:rsidR="00B752FA" w:rsidRDefault="00B752FA" w:rsidP="00B752FA"/>
    <w:p w:rsidR="006E080D" w:rsidRPr="0003076E" w:rsidRDefault="006E080D" w:rsidP="006E080D">
      <w:pPr>
        <w:pStyle w:val="Brdtext1"/>
        <w:rPr>
          <w:rFonts w:asciiTheme="minorHAnsi" w:hAnsiTheme="minorHAnsi" w:cstheme="minorHAnsi"/>
        </w:rPr>
      </w:pPr>
      <w:r w:rsidRPr="0003076E">
        <w:rPr>
          <w:rFonts w:asciiTheme="minorHAnsi" w:hAnsiTheme="minorHAnsi" w:cstheme="minorHAnsi"/>
        </w:rPr>
        <w:t xml:space="preserve">Tekniska nämndens ansvarar för gator och parker, förutom i Skultuna kommundel, trafik- och parkeringsfrågor, gatu- och torghandel, kollektivtrafik inklusive båttrafik till öarna i Mälaren, färdtjänst, förvaltning av Mälarcampingen. </w:t>
      </w:r>
    </w:p>
    <w:p w:rsidR="006E080D" w:rsidRPr="0003076E" w:rsidRDefault="006E080D" w:rsidP="006E080D">
      <w:pPr>
        <w:pStyle w:val="Brdtext1"/>
        <w:rPr>
          <w:rFonts w:asciiTheme="minorHAnsi" w:hAnsiTheme="minorHAnsi" w:cstheme="minorHAnsi"/>
          <w:i/>
        </w:rPr>
      </w:pPr>
    </w:p>
    <w:p w:rsidR="006E080D" w:rsidRPr="0003076E" w:rsidRDefault="006E080D" w:rsidP="006E080D">
      <w:pPr>
        <w:pStyle w:val="Brdtext1"/>
        <w:rPr>
          <w:rFonts w:asciiTheme="minorHAnsi" w:hAnsiTheme="minorHAnsi" w:cstheme="minorHAnsi"/>
        </w:rPr>
      </w:pPr>
      <w:r w:rsidRPr="0003076E">
        <w:rPr>
          <w:rFonts w:asciiTheme="minorHAnsi" w:hAnsiTheme="minorHAnsi" w:cstheme="minorHAnsi"/>
        </w:rPr>
        <w:t>Kommunfullmäktige beslutade under våren 2015 att överföra ansvaret för avfallsverksamhet till VafabMiljö ett nybildat kommunalförbund under 2015. Avfallsverksamheten överfördes till VafabMiljö 1 september</w:t>
      </w:r>
      <w:r w:rsidR="00257345">
        <w:rPr>
          <w:rFonts w:asciiTheme="minorHAnsi" w:hAnsiTheme="minorHAnsi" w:cstheme="minorHAnsi"/>
        </w:rPr>
        <w:t xml:space="preserve"> 2016</w:t>
      </w:r>
      <w:r w:rsidRPr="0003076E">
        <w:rPr>
          <w:rFonts w:asciiTheme="minorHAnsi" w:hAnsiTheme="minorHAnsi" w:cstheme="minorHAnsi"/>
        </w:rPr>
        <w:t>.</w:t>
      </w:r>
    </w:p>
    <w:p w:rsidR="00B752FA" w:rsidRPr="00061AEE" w:rsidRDefault="00B752FA" w:rsidP="00B752FA"/>
    <w:p w:rsidR="00B752FA" w:rsidRDefault="00B752FA" w:rsidP="00BB2991">
      <w:pPr>
        <w:pStyle w:val="Rubrik3"/>
      </w:pPr>
      <w:r w:rsidRPr="007F6303">
        <w:lastRenderedPageBreak/>
        <w:t>Verksamhetsutveckling</w:t>
      </w:r>
    </w:p>
    <w:p w:rsidR="00257345" w:rsidRPr="00257345" w:rsidRDefault="00257345" w:rsidP="00257345"/>
    <w:p w:rsidR="00257345" w:rsidRPr="00777C9D" w:rsidRDefault="00257345" w:rsidP="00257345">
      <w:pPr>
        <w:pStyle w:val="Brdtext1"/>
        <w:rPr>
          <w:rFonts w:asciiTheme="minorHAnsi" w:hAnsiTheme="minorHAnsi" w:cstheme="minorHAnsi"/>
          <w:b/>
        </w:rPr>
      </w:pPr>
      <w:r w:rsidRPr="00777C9D">
        <w:rPr>
          <w:rFonts w:asciiTheme="minorHAnsi" w:hAnsiTheme="minorHAnsi" w:cstheme="minorHAnsi"/>
          <w:b/>
        </w:rPr>
        <w:t>Upphandling av park- och gatuskötsel</w:t>
      </w:r>
    </w:p>
    <w:p w:rsidR="00257345" w:rsidRPr="00343D88" w:rsidRDefault="00257345" w:rsidP="00257345">
      <w:pPr>
        <w:pStyle w:val="Brdtext1"/>
        <w:rPr>
          <w:rFonts w:asciiTheme="minorHAnsi" w:hAnsiTheme="minorHAnsi" w:cstheme="minorHAnsi"/>
        </w:rPr>
      </w:pPr>
      <w:r w:rsidRPr="00343D88">
        <w:rPr>
          <w:rFonts w:asciiTheme="minorHAnsi" w:hAnsiTheme="minorHAnsi" w:cstheme="minorHAnsi"/>
        </w:rPr>
        <w:t xml:space="preserve">Merparten av all drift- och anläggningsverksamhet inom tekniska kontorets ansvarsområde utförs av entreprenörer. Tekniska nämnden har tre större geografiska gatu- och parkdriftentreprenader. Avtalet för område väster och centrum förlängdes för drygt ett år sedan med 3 år fram till </w:t>
      </w:r>
      <w:r>
        <w:rPr>
          <w:rFonts w:asciiTheme="minorHAnsi" w:hAnsiTheme="minorHAnsi" w:cstheme="minorHAnsi"/>
        </w:rPr>
        <w:t>och med augusti 2018.</w:t>
      </w:r>
    </w:p>
    <w:p w:rsidR="00257345" w:rsidRPr="00343D88" w:rsidRDefault="00257345" w:rsidP="00257345">
      <w:pPr>
        <w:pStyle w:val="Brdtext1"/>
        <w:rPr>
          <w:rFonts w:asciiTheme="minorHAnsi" w:hAnsiTheme="minorHAnsi" w:cstheme="minorHAnsi"/>
        </w:rPr>
      </w:pPr>
    </w:p>
    <w:p w:rsidR="00257345" w:rsidRPr="00343D88" w:rsidRDefault="00257345" w:rsidP="00257345">
      <w:pPr>
        <w:pStyle w:val="Brdtext1"/>
        <w:rPr>
          <w:rFonts w:asciiTheme="minorHAnsi" w:hAnsiTheme="minorHAnsi" w:cstheme="minorHAnsi"/>
        </w:rPr>
      </w:pPr>
      <w:r w:rsidRPr="00343D88">
        <w:rPr>
          <w:rFonts w:asciiTheme="minorHAnsi" w:hAnsiTheme="minorHAnsi" w:cstheme="minorHAnsi"/>
        </w:rPr>
        <w:t>Den park- och gatud</w:t>
      </w:r>
      <w:r>
        <w:rPr>
          <w:rFonts w:asciiTheme="minorHAnsi" w:hAnsiTheme="minorHAnsi" w:cstheme="minorHAnsi"/>
        </w:rPr>
        <w:t>riftsentreprenad som hittills utförs av S</w:t>
      </w:r>
      <w:r w:rsidRPr="00343D88">
        <w:rPr>
          <w:rFonts w:asciiTheme="minorHAnsi" w:hAnsiTheme="minorHAnsi" w:cstheme="minorHAnsi"/>
        </w:rPr>
        <w:t xml:space="preserve">töd, fritid och </w:t>
      </w:r>
      <w:r>
        <w:rPr>
          <w:rFonts w:asciiTheme="minorHAnsi" w:hAnsiTheme="minorHAnsi" w:cstheme="minorHAnsi"/>
        </w:rPr>
        <w:t>entreprenad</w:t>
      </w:r>
      <w:r w:rsidRPr="00343D88">
        <w:rPr>
          <w:rFonts w:asciiTheme="minorHAnsi" w:hAnsiTheme="minorHAnsi" w:cstheme="minorHAnsi"/>
        </w:rPr>
        <w:t xml:space="preserve"> på område öster upphandlades under vintern. Vid </w:t>
      </w:r>
      <w:r>
        <w:rPr>
          <w:rFonts w:asciiTheme="minorHAnsi" w:hAnsiTheme="minorHAnsi" w:cstheme="minorHAnsi"/>
        </w:rPr>
        <w:t xml:space="preserve">nämndens </w:t>
      </w:r>
      <w:r w:rsidRPr="00343D88">
        <w:rPr>
          <w:rFonts w:asciiTheme="minorHAnsi" w:hAnsiTheme="minorHAnsi" w:cstheme="minorHAnsi"/>
        </w:rPr>
        <w:t xml:space="preserve">arbetsutskott i februari var det tilldelningsbeslut för entreprenaden och Västmanlands fastighetsskötsel fick avtalet. Den fasta ersättningen för skötseln av området sänktes cirka 1 </w:t>
      </w:r>
      <w:r>
        <w:rPr>
          <w:rFonts w:asciiTheme="minorHAnsi" w:hAnsiTheme="minorHAnsi" w:cstheme="minorHAnsi"/>
        </w:rPr>
        <w:t>mnkr</w:t>
      </w:r>
      <w:r w:rsidRPr="00343D88">
        <w:rPr>
          <w:rFonts w:asciiTheme="minorHAnsi" w:hAnsiTheme="minorHAnsi" w:cstheme="minorHAnsi"/>
        </w:rPr>
        <w:t xml:space="preserve">. Totalt kommer den fasta ersättningen för gatu- och parkverksamhet minska med 2,7 </w:t>
      </w:r>
      <w:r>
        <w:rPr>
          <w:rFonts w:asciiTheme="minorHAnsi" w:hAnsiTheme="minorHAnsi" w:cstheme="minorHAnsi"/>
        </w:rPr>
        <w:t>mnkr</w:t>
      </w:r>
      <w:r w:rsidRPr="00343D88">
        <w:rPr>
          <w:rFonts w:asciiTheme="minorHAnsi" w:hAnsiTheme="minorHAnsi" w:cstheme="minorHAnsi"/>
        </w:rPr>
        <w:t xml:space="preserve"> 2017. </w:t>
      </w:r>
    </w:p>
    <w:p w:rsidR="00257345" w:rsidRPr="00343D88" w:rsidRDefault="00257345" w:rsidP="00257345">
      <w:pPr>
        <w:pStyle w:val="Brdtext1"/>
        <w:rPr>
          <w:rFonts w:asciiTheme="minorHAnsi" w:hAnsiTheme="minorHAnsi" w:cstheme="minorHAnsi"/>
        </w:rPr>
      </w:pPr>
    </w:p>
    <w:p w:rsidR="00257345" w:rsidRPr="00343D88" w:rsidRDefault="00257345" w:rsidP="00257345">
      <w:pPr>
        <w:pStyle w:val="Brdtext1"/>
        <w:rPr>
          <w:rFonts w:asciiTheme="minorHAnsi" w:hAnsiTheme="minorHAnsi" w:cstheme="minorHAnsi"/>
        </w:rPr>
      </w:pPr>
      <w:r w:rsidRPr="00343D88">
        <w:rPr>
          <w:rFonts w:asciiTheme="minorHAnsi" w:hAnsiTheme="minorHAnsi" w:cstheme="minorHAnsi"/>
        </w:rPr>
        <w:t xml:space="preserve">I upphandlingen ingick även snöröjning av område öster. Efter upphandling bedöms kostnaden för snöröjning minska med 4,5 </w:t>
      </w:r>
      <w:r>
        <w:rPr>
          <w:rFonts w:asciiTheme="minorHAnsi" w:hAnsiTheme="minorHAnsi" w:cstheme="minorHAnsi"/>
        </w:rPr>
        <w:t>mnkr</w:t>
      </w:r>
      <w:r w:rsidRPr="00343D88">
        <w:rPr>
          <w:rFonts w:asciiTheme="minorHAnsi" w:hAnsiTheme="minorHAnsi" w:cstheme="minorHAnsi"/>
        </w:rPr>
        <w:t xml:space="preserve"> för en normalvinter. Upphandling av snöröjningen av de större led</w:t>
      </w:r>
      <w:r>
        <w:rPr>
          <w:rFonts w:asciiTheme="minorHAnsi" w:hAnsiTheme="minorHAnsi" w:cstheme="minorHAnsi"/>
        </w:rPr>
        <w:t xml:space="preserve">erna genomfördes under vintern </w:t>
      </w:r>
      <w:r w:rsidRPr="00343D88">
        <w:rPr>
          <w:rFonts w:asciiTheme="minorHAnsi" w:hAnsiTheme="minorHAnsi" w:cstheme="minorHAnsi"/>
        </w:rPr>
        <w:t xml:space="preserve">och </w:t>
      </w:r>
      <w:r>
        <w:rPr>
          <w:rFonts w:asciiTheme="minorHAnsi" w:hAnsiTheme="minorHAnsi" w:cstheme="minorHAnsi"/>
        </w:rPr>
        <w:t xml:space="preserve">det blev </w:t>
      </w:r>
      <w:r w:rsidRPr="00343D88">
        <w:rPr>
          <w:rFonts w:asciiTheme="minorHAnsi" w:hAnsiTheme="minorHAnsi" w:cstheme="minorHAnsi"/>
        </w:rPr>
        <w:t>Svevia</w:t>
      </w:r>
      <w:r>
        <w:rPr>
          <w:rFonts w:asciiTheme="minorHAnsi" w:hAnsiTheme="minorHAnsi" w:cstheme="minorHAnsi"/>
        </w:rPr>
        <w:t xml:space="preserve"> som</w:t>
      </w:r>
      <w:r w:rsidRPr="00343D88">
        <w:rPr>
          <w:rFonts w:asciiTheme="minorHAnsi" w:hAnsiTheme="minorHAnsi" w:cstheme="minorHAnsi"/>
        </w:rPr>
        <w:t xml:space="preserve"> fick avtalet. Kostnaden bedöms minska med 8,8 </w:t>
      </w:r>
      <w:r>
        <w:rPr>
          <w:rFonts w:asciiTheme="minorHAnsi" w:hAnsiTheme="minorHAnsi" w:cstheme="minorHAnsi"/>
        </w:rPr>
        <w:t>mnkr</w:t>
      </w:r>
      <w:r w:rsidRPr="00343D88">
        <w:rPr>
          <w:rFonts w:asciiTheme="minorHAnsi" w:hAnsiTheme="minorHAnsi" w:cstheme="minorHAnsi"/>
        </w:rPr>
        <w:t xml:space="preserve"> för en normalvinter. </w:t>
      </w:r>
    </w:p>
    <w:p w:rsidR="00257345" w:rsidRPr="00343D88" w:rsidRDefault="00257345" w:rsidP="00257345">
      <w:pPr>
        <w:pStyle w:val="Brdtext1"/>
        <w:rPr>
          <w:rFonts w:asciiTheme="minorHAnsi" w:hAnsiTheme="minorHAnsi" w:cstheme="minorHAnsi"/>
        </w:rPr>
      </w:pPr>
    </w:p>
    <w:p w:rsidR="00257345" w:rsidRPr="00343D88" w:rsidRDefault="00257345" w:rsidP="00257345">
      <w:pPr>
        <w:pStyle w:val="Brdtext1"/>
        <w:rPr>
          <w:rFonts w:asciiTheme="minorHAnsi" w:hAnsiTheme="minorHAnsi" w:cstheme="minorHAnsi"/>
        </w:rPr>
      </w:pPr>
      <w:r w:rsidRPr="00343D88">
        <w:rPr>
          <w:rFonts w:asciiTheme="minorHAnsi" w:hAnsiTheme="minorHAnsi" w:cstheme="minorHAnsi"/>
        </w:rPr>
        <w:t xml:space="preserve">Skötseln av Löga skatepark kommer Västmanlands fastighetskötsel genomföra utan extra ersättning till dess att deras avtal löper ut </w:t>
      </w:r>
      <w:r>
        <w:rPr>
          <w:rFonts w:asciiTheme="minorHAnsi" w:hAnsiTheme="minorHAnsi" w:cstheme="minorHAnsi"/>
        </w:rPr>
        <w:t>i augusti 2018.</w:t>
      </w:r>
    </w:p>
    <w:p w:rsidR="00257345" w:rsidRPr="00343D88" w:rsidRDefault="00257345" w:rsidP="00257345">
      <w:pPr>
        <w:pStyle w:val="Brdtext1"/>
        <w:rPr>
          <w:rFonts w:asciiTheme="minorHAnsi" w:hAnsiTheme="minorHAnsi" w:cstheme="minorHAnsi"/>
        </w:rPr>
      </w:pPr>
    </w:p>
    <w:p w:rsidR="00257345" w:rsidRDefault="00257345" w:rsidP="00257345">
      <w:pPr>
        <w:pStyle w:val="Brdtext1"/>
        <w:rPr>
          <w:rFonts w:asciiTheme="minorHAnsi" w:hAnsiTheme="minorHAnsi" w:cstheme="minorHAnsi"/>
        </w:rPr>
      </w:pPr>
      <w:r w:rsidRPr="00343D88">
        <w:rPr>
          <w:rFonts w:asciiTheme="minorHAnsi" w:hAnsiTheme="minorHAnsi" w:cstheme="minorHAnsi"/>
        </w:rPr>
        <w:t xml:space="preserve">Nytt ramavtal för beläggning tecknades under februari med något sänkta priser. Driften av Västerås stads gatubelysning </w:t>
      </w:r>
      <w:r>
        <w:rPr>
          <w:rFonts w:asciiTheme="minorHAnsi" w:hAnsiTheme="minorHAnsi" w:cstheme="minorHAnsi"/>
        </w:rPr>
        <w:t>har upphandlat</w:t>
      </w:r>
      <w:r w:rsidRPr="00343D88">
        <w:rPr>
          <w:rFonts w:asciiTheme="minorHAnsi" w:hAnsiTheme="minorHAnsi" w:cstheme="minorHAnsi"/>
        </w:rPr>
        <w:t xml:space="preserve">s och avtalet tilldelades Vattenfall som </w:t>
      </w:r>
      <w:r w:rsidR="00352CA5">
        <w:rPr>
          <w:rFonts w:asciiTheme="minorHAnsi" w:hAnsiTheme="minorHAnsi" w:cstheme="minorHAnsi"/>
        </w:rPr>
        <w:t>idag ansvarar för verksamheten.</w:t>
      </w:r>
    </w:p>
    <w:p w:rsidR="00352CA5" w:rsidRDefault="00352CA5" w:rsidP="00257345">
      <w:pPr>
        <w:pStyle w:val="Brdtext1"/>
        <w:rPr>
          <w:rFonts w:asciiTheme="minorHAnsi" w:hAnsiTheme="minorHAnsi" w:cstheme="minorHAnsi"/>
        </w:rPr>
      </w:pPr>
    </w:p>
    <w:p w:rsidR="00352CA5" w:rsidRPr="00777C9D" w:rsidRDefault="00352CA5" w:rsidP="00352CA5">
      <w:pPr>
        <w:pStyle w:val="Brdtext1"/>
        <w:rPr>
          <w:rFonts w:asciiTheme="minorHAnsi" w:hAnsiTheme="minorHAnsi" w:cstheme="minorHAnsi"/>
          <w:b/>
        </w:rPr>
      </w:pPr>
      <w:r w:rsidRPr="00777C9D">
        <w:rPr>
          <w:rFonts w:asciiTheme="minorHAnsi" w:hAnsiTheme="minorHAnsi" w:cstheme="minorHAnsi"/>
          <w:b/>
        </w:rPr>
        <w:t>Västerås växer</w:t>
      </w:r>
    </w:p>
    <w:p w:rsidR="00352CA5" w:rsidRDefault="00352CA5" w:rsidP="00352CA5">
      <w:pPr>
        <w:pStyle w:val="Brdtext1"/>
        <w:rPr>
          <w:rFonts w:asciiTheme="minorHAnsi" w:hAnsiTheme="minorHAnsi" w:cstheme="minorHAnsi"/>
        </w:rPr>
      </w:pPr>
      <w:r w:rsidRPr="00343D88">
        <w:rPr>
          <w:rFonts w:asciiTheme="minorHAnsi" w:hAnsiTheme="minorHAnsi" w:cstheme="minorHAnsi"/>
        </w:rPr>
        <w:t>Västerås är inne i ett expansivt skede. Planeringen för att bygga minst 1 000 bostäder per år och ett nytt resecentrum innebär ett ökat tryck inom fysisk planering för att ta fram fler planprogram och fördjupande översiktsplaner, men även för att öka antalet detaljplaner som fastställs. Tekniska kontorets engagemang i bygglovsprocessen utökades under året. Antalet exploateringsförfrågningar ökar och det görs en del utredningar före start av planprogrammen. Tekniska kontoret behöver också göra egna utredningar och trafikanalyser av större vägar och planera för upprustning/omgestaltning av befintliga vägar</w:t>
      </w:r>
    </w:p>
    <w:p w:rsidR="00257345" w:rsidRPr="00343D88" w:rsidRDefault="00257345" w:rsidP="00257345">
      <w:pPr>
        <w:pStyle w:val="Brdtext1"/>
        <w:rPr>
          <w:rFonts w:asciiTheme="minorHAnsi" w:hAnsiTheme="minorHAnsi" w:cstheme="minorHAnsi"/>
        </w:rPr>
      </w:pPr>
    </w:p>
    <w:p w:rsidR="006E080D" w:rsidRPr="00777C9D" w:rsidRDefault="006E080D" w:rsidP="006E080D">
      <w:pPr>
        <w:pStyle w:val="Brdtext1"/>
        <w:rPr>
          <w:rFonts w:asciiTheme="minorHAnsi" w:hAnsiTheme="minorHAnsi" w:cstheme="minorHAnsi"/>
          <w:b/>
        </w:rPr>
      </w:pPr>
      <w:r w:rsidRPr="00777C9D">
        <w:rPr>
          <w:rFonts w:asciiTheme="minorHAnsi" w:hAnsiTheme="minorHAnsi" w:cstheme="minorHAnsi"/>
          <w:b/>
        </w:rPr>
        <w:t>Parkeringsverksamhet</w:t>
      </w:r>
    </w:p>
    <w:p w:rsidR="006E080D" w:rsidRPr="00343D88" w:rsidRDefault="006E080D" w:rsidP="006E080D">
      <w:pPr>
        <w:pStyle w:val="Brdtext1"/>
        <w:rPr>
          <w:rFonts w:asciiTheme="minorHAnsi" w:hAnsiTheme="minorHAnsi" w:cstheme="minorHAnsi"/>
        </w:rPr>
      </w:pPr>
      <w:r w:rsidRPr="00343D88">
        <w:rPr>
          <w:rFonts w:asciiTheme="minorHAnsi" w:hAnsiTheme="minorHAnsi" w:cstheme="minorHAnsi"/>
        </w:rPr>
        <w:t>Parkeringsverksamheten kommer att omorganiseras 2016. Kommunstyrelsen beslutade i november att ta fram ett underlag för bildande av ett parkeringsbolag. Parkeringsbolaget ska öka stadens rådighet och möjlighet att styra utbud och taxor för en hållbar utveckling av staden. Tanken är att personalstyrkan i företaget ska vara en personalunion med tekniska kontorets personal.</w:t>
      </w:r>
    </w:p>
    <w:p w:rsidR="006E080D" w:rsidRPr="00343D88" w:rsidRDefault="006E080D" w:rsidP="006E080D">
      <w:pPr>
        <w:pStyle w:val="Brdtext1"/>
        <w:rPr>
          <w:rFonts w:asciiTheme="minorHAnsi" w:hAnsiTheme="minorHAnsi" w:cstheme="minorHAnsi"/>
        </w:rPr>
      </w:pPr>
    </w:p>
    <w:p w:rsidR="006E080D" w:rsidRPr="00343D88" w:rsidRDefault="006E080D" w:rsidP="006E080D">
      <w:pPr>
        <w:pStyle w:val="Brdtext1"/>
        <w:rPr>
          <w:rFonts w:asciiTheme="minorHAnsi" w:hAnsiTheme="minorHAnsi" w:cstheme="minorHAnsi"/>
        </w:rPr>
      </w:pPr>
      <w:r w:rsidRPr="00343D88">
        <w:rPr>
          <w:rFonts w:asciiTheme="minorHAnsi" w:hAnsiTheme="minorHAnsi" w:cstheme="minorHAnsi"/>
        </w:rPr>
        <w:t>För att uppnå en effektiv trafikreglering ur ett helhetsperspektiv kan avgiftsbeläggning av parkeringsytor vara ett styrmedel. Under 2015 avgiftsbelades cirka 1 000 parkeringsplatser på områdena Öster Mälarstrand och Lögarängen</w:t>
      </w:r>
      <w:r w:rsidR="00B045A6">
        <w:rPr>
          <w:rFonts w:asciiTheme="minorHAnsi" w:hAnsiTheme="minorHAnsi" w:cstheme="minorHAnsi"/>
        </w:rPr>
        <w:t xml:space="preserve"> varav ca</w:t>
      </w:r>
      <w:r w:rsidRPr="00343D88">
        <w:rPr>
          <w:rFonts w:asciiTheme="minorHAnsi" w:hAnsiTheme="minorHAnsi" w:cstheme="minorHAnsi"/>
        </w:rPr>
        <w:t xml:space="preserve"> 400 </w:t>
      </w:r>
      <w:r w:rsidR="00B045A6">
        <w:rPr>
          <w:rFonts w:asciiTheme="minorHAnsi" w:hAnsiTheme="minorHAnsi" w:cstheme="minorHAnsi"/>
        </w:rPr>
        <w:t xml:space="preserve">platser </w:t>
      </w:r>
      <w:r w:rsidRPr="00343D88">
        <w:rPr>
          <w:rFonts w:asciiTheme="minorHAnsi" w:hAnsiTheme="minorHAnsi" w:cstheme="minorHAnsi"/>
        </w:rPr>
        <w:t xml:space="preserve">endast </w:t>
      </w:r>
      <w:r w:rsidR="00B045A6">
        <w:rPr>
          <w:rFonts w:asciiTheme="minorHAnsi" w:hAnsiTheme="minorHAnsi" w:cstheme="minorHAnsi"/>
        </w:rPr>
        <w:t xml:space="preserve">har </w:t>
      </w:r>
      <w:r w:rsidRPr="00343D88">
        <w:rPr>
          <w:rFonts w:asciiTheme="minorHAnsi" w:hAnsiTheme="minorHAnsi" w:cstheme="minorHAnsi"/>
        </w:rPr>
        <w:t>avgift under sommarhalvåret.</w:t>
      </w:r>
    </w:p>
    <w:p w:rsidR="006E080D" w:rsidRPr="00343D88" w:rsidRDefault="006E080D" w:rsidP="006E080D">
      <w:pPr>
        <w:pStyle w:val="Brdtext1"/>
        <w:rPr>
          <w:rFonts w:asciiTheme="minorHAnsi" w:hAnsiTheme="minorHAnsi" w:cstheme="minorHAnsi"/>
        </w:rPr>
      </w:pPr>
    </w:p>
    <w:p w:rsidR="006E080D" w:rsidRPr="00777C9D" w:rsidRDefault="006E080D" w:rsidP="006E080D">
      <w:pPr>
        <w:pStyle w:val="Brdtext1"/>
        <w:rPr>
          <w:rFonts w:asciiTheme="minorHAnsi" w:hAnsiTheme="minorHAnsi" w:cstheme="minorHAnsi"/>
          <w:b/>
        </w:rPr>
      </w:pPr>
      <w:r w:rsidRPr="00777C9D">
        <w:rPr>
          <w:rFonts w:asciiTheme="minorHAnsi" w:hAnsiTheme="minorHAnsi" w:cstheme="minorHAnsi"/>
          <w:b/>
        </w:rPr>
        <w:t>Myndighetsutövning för färdtjänst</w:t>
      </w:r>
    </w:p>
    <w:p w:rsidR="006E080D" w:rsidRPr="00343D88" w:rsidRDefault="00296BF4" w:rsidP="006E080D">
      <w:pPr>
        <w:pStyle w:val="Brdtext1"/>
        <w:rPr>
          <w:rFonts w:asciiTheme="minorHAnsi" w:hAnsiTheme="minorHAnsi" w:cstheme="minorHAnsi"/>
        </w:rPr>
      </w:pPr>
      <w:r>
        <w:rPr>
          <w:rFonts w:asciiTheme="minorHAnsi" w:hAnsiTheme="minorHAnsi" w:cstheme="minorHAnsi"/>
        </w:rPr>
        <w:t xml:space="preserve">Under </w:t>
      </w:r>
      <w:r w:rsidR="006E080D" w:rsidRPr="00343D88">
        <w:rPr>
          <w:rFonts w:asciiTheme="minorHAnsi" w:hAnsiTheme="minorHAnsi" w:cstheme="minorHAnsi"/>
        </w:rPr>
        <w:t>2016 kommer tekniska kontoret tillsammans med Landstinget att utreda en överföring av myndighetsutövning för färdtjänst till Landstinget. Förändringen är tänkt att effektivisera processer, korta ledtider och ge synergieffekter eftersom beställningscentralen för färdtjänstresor finns inom Landstinget. En förändring kan vara aktuell under planeringsperioden. Det pågår ett arbete med att ta fram gemensamma regler för färdtjänst i länet</w:t>
      </w:r>
      <w:r>
        <w:rPr>
          <w:rFonts w:asciiTheme="minorHAnsi" w:hAnsiTheme="minorHAnsi" w:cstheme="minorHAnsi"/>
        </w:rPr>
        <w:t xml:space="preserve">. Detta </w:t>
      </w:r>
      <w:r w:rsidR="006E080D" w:rsidRPr="00343D88">
        <w:rPr>
          <w:rFonts w:asciiTheme="minorHAnsi" w:hAnsiTheme="minorHAnsi" w:cstheme="minorHAnsi"/>
        </w:rPr>
        <w:t>drivs av Landstinget.</w:t>
      </w:r>
    </w:p>
    <w:p w:rsidR="006E080D" w:rsidRDefault="006E080D" w:rsidP="006E080D">
      <w:pPr>
        <w:pStyle w:val="Brdtext1"/>
        <w:rPr>
          <w:rFonts w:asciiTheme="minorHAnsi" w:hAnsiTheme="minorHAnsi" w:cstheme="minorHAnsi"/>
          <w:i/>
        </w:rPr>
      </w:pPr>
    </w:p>
    <w:p w:rsidR="006D0398" w:rsidRDefault="006D0398" w:rsidP="006E080D">
      <w:pPr>
        <w:pStyle w:val="Brdtext1"/>
        <w:rPr>
          <w:rFonts w:asciiTheme="minorHAnsi" w:hAnsiTheme="minorHAnsi" w:cstheme="minorHAnsi"/>
          <w:i/>
        </w:rPr>
      </w:pPr>
    </w:p>
    <w:p w:rsidR="006D0398" w:rsidRPr="00343D88" w:rsidRDefault="006D0398" w:rsidP="006E080D">
      <w:pPr>
        <w:pStyle w:val="Brdtext1"/>
        <w:rPr>
          <w:rFonts w:asciiTheme="minorHAnsi" w:hAnsiTheme="minorHAnsi" w:cstheme="minorHAnsi"/>
          <w:i/>
        </w:rPr>
      </w:pPr>
    </w:p>
    <w:p w:rsidR="006E080D" w:rsidRPr="00777C9D" w:rsidRDefault="006E080D" w:rsidP="006E080D">
      <w:pPr>
        <w:pStyle w:val="Brdtext1"/>
        <w:rPr>
          <w:rFonts w:asciiTheme="minorHAnsi" w:hAnsiTheme="minorHAnsi" w:cstheme="minorHAnsi"/>
          <w:b/>
        </w:rPr>
      </w:pPr>
      <w:r w:rsidRPr="00777C9D">
        <w:rPr>
          <w:rFonts w:asciiTheme="minorHAnsi" w:hAnsiTheme="minorHAnsi" w:cstheme="minorHAnsi"/>
          <w:b/>
        </w:rPr>
        <w:lastRenderedPageBreak/>
        <w:t>Grävning på allmän platsmark</w:t>
      </w:r>
    </w:p>
    <w:p w:rsidR="006E080D" w:rsidRPr="00343D88" w:rsidRDefault="006E080D" w:rsidP="006E080D">
      <w:pPr>
        <w:pStyle w:val="Brdtext1"/>
        <w:rPr>
          <w:rFonts w:asciiTheme="minorHAnsi" w:hAnsiTheme="minorHAnsi" w:cstheme="minorHAnsi"/>
        </w:rPr>
      </w:pPr>
      <w:r w:rsidRPr="00343D88">
        <w:rPr>
          <w:rFonts w:asciiTheme="minorHAnsi" w:hAnsiTheme="minorHAnsi" w:cstheme="minorHAnsi"/>
        </w:rPr>
        <w:t>Tekniska nämnden beslutade i februari 2016 om ny teknisk beskrivning för grävning och andra åtgärder i eller på allmän platsmark. Det innebär att ledningsdragande verk måste återställa en större andel av gatan</w:t>
      </w:r>
      <w:r w:rsidR="00A33411">
        <w:rPr>
          <w:rFonts w:asciiTheme="minorHAnsi" w:hAnsiTheme="minorHAnsi" w:cstheme="minorHAnsi"/>
        </w:rPr>
        <w:t xml:space="preserve"> </w:t>
      </w:r>
      <w:r w:rsidRPr="00343D88">
        <w:rPr>
          <w:rFonts w:asciiTheme="minorHAnsi" w:hAnsiTheme="minorHAnsi" w:cstheme="minorHAnsi"/>
        </w:rPr>
        <w:t xml:space="preserve">när de gräver för att lägga ned kabel. Det kommer </w:t>
      </w:r>
      <w:r w:rsidR="00A33411">
        <w:rPr>
          <w:rFonts w:asciiTheme="minorHAnsi" w:hAnsiTheme="minorHAnsi" w:cstheme="minorHAnsi"/>
        </w:rPr>
        <w:t xml:space="preserve">att </w:t>
      </w:r>
      <w:r w:rsidRPr="00343D88">
        <w:rPr>
          <w:rFonts w:asciiTheme="minorHAnsi" w:hAnsiTheme="minorHAnsi" w:cstheme="minorHAnsi"/>
        </w:rPr>
        <w:t>ha en positiv effekt på gatornas standard</w:t>
      </w:r>
      <w:r w:rsidR="00A33411">
        <w:rPr>
          <w:rFonts w:asciiTheme="minorHAnsi" w:hAnsiTheme="minorHAnsi" w:cstheme="minorHAnsi"/>
        </w:rPr>
        <w:t xml:space="preserve"> </w:t>
      </w:r>
      <w:r w:rsidRPr="00343D88">
        <w:rPr>
          <w:rFonts w:asciiTheme="minorHAnsi" w:hAnsiTheme="minorHAnsi" w:cstheme="minorHAnsi"/>
        </w:rPr>
        <w:t xml:space="preserve">eftersom att de omfattande grävningarna i gatan för ledningsdragning är en av anledningarna till att vägarnas standard försämrats kraftigt. </w:t>
      </w:r>
    </w:p>
    <w:p w:rsidR="006E080D" w:rsidRPr="00343D88" w:rsidRDefault="006E080D" w:rsidP="006E080D">
      <w:pPr>
        <w:pStyle w:val="Brdtext1"/>
        <w:rPr>
          <w:rFonts w:asciiTheme="minorHAnsi" w:hAnsiTheme="minorHAnsi" w:cstheme="minorHAnsi"/>
          <w:i/>
        </w:rPr>
      </w:pPr>
    </w:p>
    <w:p w:rsidR="006E080D" w:rsidRPr="00777C9D" w:rsidRDefault="006E080D" w:rsidP="006E080D">
      <w:pPr>
        <w:pStyle w:val="Brdtext1"/>
        <w:rPr>
          <w:rFonts w:asciiTheme="minorHAnsi" w:hAnsiTheme="minorHAnsi" w:cstheme="minorHAnsi"/>
          <w:b/>
        </w:rPr>
      </w:pPr>
      <w:r w:rsidRPr="00777C9D">
        <w:rPr>
          <w:rFonts w:asciiTheme="minorHAnsi" w:hAnsiTheme="minorHAnsi" w:cstheme="minorHAnsi"/>
          <w:b/>
        </w:rPr>
        <w:t>Invånardialog</w:t>
      </w:r>
    </w:p>
    <w:p w:rsidR="006E080D" w:rsidRPr="00343D88" w:rsidRDefault="006E080D" w:rsidP="006E080D">
      <w:pPr>
        <w:pStyle w:val="Brdtext1"/>
        <w:rPr>
          <w:rFonts w:asciiTheme="minorHAnsi" w:hAnsiTheme="minorHAnsi" w:cstheme="minorHAnsi"/>
        </w:rPr>
      </w:pPr>
      <w:r w:rsidRPr="00343D88">
        <w:rPr>
          <w:rFonts w:asciiTheme="minorHAnsi" w:hAnsiTheme="minorHAnsi" w:cstheme="minorHAnsi"/>
        </w:rPr>
        <w:t>Västerås stad har en ambition att bemöta medborgarsynpunkter i högre omfattning. Kontaktvägarna till förvaltningen utökas kontinuerligt. Cirka 30 procent av ärendena som kommer till kontaktcenter skickas vidare till handläggare på tekniska kontoret för hantering. Totalt var det drygt 5 000 ärenden registrerade på kontaktcenter i</w:t>
      </w:r>
      <w:r w:rsidR="00A33411">
        <w:rPr>
          <w:rFonts w:asciiTheme="minorHAnsi" w:hAnsiTheme="minorHAnsi" w:cstheme="minorHAnsi"/>
        </w:rPr>
        <w:t>nom gata</w:t>
      </w:r>
      <w:r w:rsidRPr="00343D88">
        <w:rPr>
          <w:rFonts w:asciiTheme="minorHAnsi" w:hAnsiTheme="minorHAnsi" w:cstheme="minorHAnsi"/>
        </w:rPr>
        <w:t>, park och kollektivtrafik som hanterades av tekniska kontoret.</w:t>
      </w:r>
    </w:p>
    <w:p w:rsidR="006E080D" w:rsidRPr="00343D88" w:rsidRDefault="006E080D" w:rsidP="006E080D">
      <w:pPr>
        <w:pStyle w:val="Brdtext1"/>
        <w:rPr>
          <w:rFonts w:asciiTheme="minorHAnsi" w:hAnsiTheme="minorHAnsi" w:cstheme="minorHAnsi"/>
        </w:rPr>
      </w:pPr>
    </w:p>
    <w:p w:rsidR="006E080D" w:rsidRPr="00343D88" w:rsidRDefault="00296BF4" w:rsidP="006E080D">
      <w:pPr>
        <w:pStyle w:val="Brdtext1"/>
        <w:rPr>
          <w:rFonts w:asciiTheme="minorHAnsi" w:hAnsiTheme="minorHAnsi" w:cstheme="minorHAnsi"/>
        </w:rPr>
      </w:pPr>
      <w:r>
        <w:rPr>
          <w:rFonts w:asciiTheme="minorHAnsi" w:hAnsiTheme="minorHAnsi" w:cstheme="minorHAnsi"/>
        </w:rPr>
        <w:t>e</w:t>
      </w:r>
      <w:r w:rsidR="006E080D" w:rsidRPr="00343D88">
        <w:rPr>
          <w:rFonts w:asciiTheme="minorHAnsi" w:hAnsiTheme="minorHAnsi" w:cstheme="minorHAnsi"/>
        </w:rPr>
        <w:t xml:space="preserve">-förslag, felanmälningsappen på hemsidan, skrivelser, </w:t>
      </w:r>
      <w:r w:rsidR="00A33411">
        <w:rPr>
          <w:rFonts w:asciiTheme="minorHAnsi" w:hAnsiTheme="minorHAnsi" w:cstheme="minorHAnsi"/>
        </w:rPr>
        <w:t>mejl till myndighetsbrevlådan, Facebook och T</w:t>
      </w:r>
      <w:r w:rsidR="006E080D" w:rsidRPr="00343D88">
        <w:rPr>
          <w:rFonts w:asciiTheme="minorHAnsi" w:hAnsiTheme="minorHAnsi" w:cstheme="minorHAnsi"/>
        </w:rPr>
        <w:t>witter är olika vägar att nå förvaltningen som kräver bevakning, ibland utredningar och arbetsinsatser. Ju fler kontaktvägar som finns för invånare att använda, desto tydligare blir glappet mellan förväntningar och möjligheter. Den låga budgeten för drift och skötsel ger upphov till många frågor och synpunkter från invånare, som tar tid att bemöta.  I de allra flesta fall finns det inte ekonomiska resurser att genomföra invånarnas förbättringsförslag.</w:t>
      </w:r>
      <w:r w:rsidR="00EC756F">
        <w:rPr>
          <w:rFonts w:asciiTheme="minorHAnsi" w:hAnsiTheme="minorHAnsi" w:cstheme="minorHAnsi"/>
        </w:rPr>
        <w:t xml:space="preserve"> </w:t>
      </w:r>
      <w:r w:rsidR="006E080D" w:rsidRPr="00343D88">
        <w:rPr>
          <w:rFonts w:asciiTheme="minorHAnsi" w:hAnsiTheme="minorHAnsi" w:cstheme="minorHAnsi"/>
        </w:rPr>
        <w:t>En viktig framgångsfaktor är hur tekniska kontoret kan hitta smidiga sätt att hantera invånarsynpunkter på ett resurssnålt sätt.</w:t>
      </w:r>
    </w:p>
    <w:p w:rsidR="006E080D" w:rsidRPr="00343D88" w:rsidRDefault="006E080D" w:rsidP="006E080D">
      <w:pPr>
        <w:pStyle w:val="Brdtext1"/>
        <w:rPr>
          <w:rFonts w:asciiTheme="minorHAnsi" w:hAnsiTheme="minorHAnsi" w:cstheme="minorHAnsi"/>
        </w:rPr>
      </w:pPr>
    </w:p>
    <w:p w:rsidR="00957CE5" w:rsidRDefault="00957CE5" w:rsidP="006E080D">
      <w:pPr>
        <w:pStyle w:val="Brdtext1"/>
        <w:rPr>
          <w:rFonts w:asciiTheme="minorHAnsi" w:hAnsiTheme="minorHAnsi" w:cstheme="minorHAnsi"/>
        </w:rPr>
      </w:pPr>
    </w:p>
    <w:p w:rsidR="00991560" w:rsidRPr="00991560" w:rsidRDefault="00991560" w:rsidP="00991560">
      <w:pPr>
        <w:rPr>
          <w:b/>
          <w:sz w:val="24"/>
          <w:szCs w:val="24"/>
        </w:rPr>
      </w:pPr>
      <w:r w:rsidRPr="00AE5FEC">
        <w:rPr>
          <w:b/>
          <w:sz w:val="24"/>
          <w:szCs w:val="24"/>
        </w:rPr>
        <w:t>Kommunstyrelsens kommentar</w:t>
      </w:r>
      <w:r>
        <w:rPr>
          <w:b/>
          <w:sz w:val="24"/>
          <w:szCs w:val="24"/>
        </w:rPr>
        <w:t>er</w:t>
      </w:r>
    </w:p>
    <w:p w:rsidR="00957CE5" w:rsidRDefault="00957CE5" w:rsidP="00957CE5">
      <w:pPr>
        <w:pStyle w:val="Rubrik3"/>
      </w:pPr>
      <w:r w:rsidRPr="00670291">
        <w:t xml:space="preserve">Minskade </w:t>
      </w:r>
      <w:r>
        <w:t>netto</w:t>
      </w:r>
      <w:r w:rsidRPr="00670291">
        <w:t>kostnader för kollektivtrafik</w:t>
      </w:r>
    </w:p>
    <w:p w:rsidR="00957CE5" w:rsidRDefault="00957CE5" w:rsidP="00957CE5">
      <w:r>
        <w:rPr>
          <w:b/>
        </w:rPr>
        <w:br/>
      </w:r>
      <w:r>
        <w:t xml:space="preserve">Kostnaderna har för kollektivtrafiken har under de senaste åren ökat kraftigt. Kostnadsökningarna har främst berott på medvetna beslut att öka linjeutbudet i den stora satsningen SmartKoll men kostnaderna för befintlig kollektivtrafik </w:t>
      </w:r>
      <w:r w:rsidR="00146F23">
        <w:t xml:space="preserve">har </w:t>
      </w:r>
      <w:r w:rsidR="00515EC5">
        <w:t xml:space="preserve">också </w:t>
      </w:r>
      <w:r>
        <w:t>samtidigt ökat betydligt mer än normal prisutveckling.</w:t>
      </w:r>
    </w:p>
    <w:p w:rsidR="00957CE5" w:rsidRDefault="00957CE5" w:rsidP="00957CE5"/>
    <w:p w:rsidR="00957CE5" w:rsidRDefault="00957CE5" w:rsidP="00957CE5">
      <w:r>
        <w:t xml:space="preserve">Satsningen på SmartKoll har </w:t>
      </w:r>
      <w:r w:rsidR="00515EC5">
        <w:t xml:space="preserve">varit mycket lyckosamt och </w:t>
      </w:r>
      <w:r>
        <w:t>fått önskad effekt med en stor ökning av antalet resande i kollektivtrafiken</w:t>
      </w:r>
      <w:r w:rsidR="00515EC5">
        <w:t xml:space="preserve"> och nöjda resenärer</w:t>
      </w:r>
      <w:r>
        <w:t xml:space="preserve">. Det ökade antalet resor innebär ökade biljettintäkter och intäkterna beräknas totalt öka med 8 mkr. Samtidigt har Västmanlands Lokaltrafik AB </w:t>
      </w:r>
      <w:r w:rsidR="00146F23">
        <w:t xml:space="preserve">det senaste året </w:t>
      </w:r>
      <w:r>
        <w:t>lyckats pressa kostnaderna med 3 mnkr genom lägre bränslekostnader, färre bussar (mindre bussreserv) och effektivare schema för chaufförerna.</w:t>
      </w:r>
    </w:p>
    <w:p w:rsidR="00957CE5" w:rsidRDefault="00957CE5" w:rsidP="00957CE5"/>
    <w:p w:rsidR="00957CE5" w:rsidRDefault="00957CE5" w:rsidP="00957CE5">
      <w:r>
        <w:t xml:space="preserve">De ökade biljettintäkterna och minskade driftkostnader för kollektivtrafiken innebär att det nettokostnadsbidrag som Västerås stad ska överföra till landstingets Kollektivtrafikmyndighet 2017 </w:t>
      </w:r>
      <w:r w:rsidR="00515EC5">
        <w:t>minskar med</w:t>
      </w:r>
      <w:r>
        <w:t xml:space="preserve"> 1</w:t>
      </w:r>
      <w:r w:rsidR="00E97EBE">
        <w:t>1</w:t>
      </w:r>
      <w:r>
        <w:t xml:space="preserve"> mnkr jämfört med 2016 års bidrag. </w:t>
      </w:r>
      <w:r w:rsidR="000A7013">
        <w:t xml:space="preserve">Nettokostnadsbidraget 2017 uppgår till </w:t>
      </w:r>
      <w:r w:rsidR="000A7013">
        <w:br/>
        <w:t xml:space="preserve">145 mnkr. </w:t>
      </w:r>
      <w:r>
        <w:t xml:space="preserve">Stadledningskontoret föreslår att av de minskade nettokostnaderna stannar </w:t>
      </w:r>
      <w:r w:rsidR="0059280A">
        <w:t>5</w:t>
      </w:r>
      <w:r>
        <w:t xml:space="preserve"> mnkr i tekniska nämndens budgetram för att bidra till att finansiera nämndens rationaliseringskrav. För att stärka stadens totala ekonomi och därmed bidra till att stadens budgeterade resultat motsvarar det finansiella resultatmålet minskas tekniska nämndens budgetram med </w:t>
      </w:r>
      <w:r w:rsidR="0059280A">
        <w:t>6</w:t>
      </w:r>
      <w:r>
        <w:t xml:space="preserve"> mkr till följd av </w:t>
      </w:r>
      <w:r w:rsidR="00515EC5">
        <w:t xml:space="preserve">de </w:t>
      </w:r>
      <w:r>
        <w:t>minskade nettokostnaderna för kollektivtrafik.</w:t>
      </w:r>
    </w:p>
    <w:p w:rsidR="00957CE5" w:rsidRDefault="00957CE5" w:rsidP="00957CE5">
      <w:pPr>
        <w:pStyle w:val="Brdtext"/>
        <w:rPr>
          <w:bCs/>
        </w:rPr>
      </w:pPr>
    </w:p>
    <w:p w:rsidR="00957CE5" w:rsidRDefault="00461760" w:rsidP="00957CE5">
      <w:pPr>
        <w:pStyle w:val="Rubrik3"/>
      </w:pPr>
      <w:r>
        <w:t>Stor utökning av budgeten för gatuu</w:t>
      </w:r>
      <w:r w:rsidR="00957CE5" w:rsidRPr="00877733">
        <w:t>nderhåll</w:t>
      </w:r>
    </w:p>
    <w:p w:rsidR="00957CE5" w:rsidRPr="00343D88" w:rsidRDefault="00957CE5" w:rsidP="00957CE5">
      <w:pPr>
        <w:rPr>
          <w:rFonts w:cstheme="minorHAnsi"/>
        </w:rPr>
      </w:pPr>
      <w:r>
        <w:br/>
      </w:r>
      <w:r>
        <w:rPr>
          <w:rFonts w:cstheme="minorHAnsi"/>
        </w:rPr>
        <w:t>E</w:t>
      </w:r>
      <w:r w:rsidRPr="00343D88">
        <w:rPr>
          <w:rFonts w:cstheme="minorHAnsi"/>
        </w:rPr>
        <w:t xml:space="preserve">n inventering och värdering av </w:t>
      </w:r>
      <w:r w:rsidR="00395E26">
        <w:rPr>
          <w:rFonts w:cstheme="minorHAnsi"/>
        </w:rPr>
        <w:t xml:space="preserve">statusen för </w:t>
      </w:r>
      <w:r w:rsidRPr="00343D88">
        <w:rPr>
          <w:rFonts w:cstheme="minorHAnsi"/>
        </w:rPr>
        <w:t>gatubeläggningar</w:t>
      </w:r>
      <w:r w:rsidR="00395E26">
        <w:rPr>
          <w:rFonts w:cstheme="minorHAnsi"/>
        </w:rPr>
        <w:t>na</w:t>
      </w:r>
      <w:r w:rsidRPr="00343D88">
        <w:rPr>
          <w:rFonts w:cstheme="minorHAnsi"/>
        </w:rPr>
        <w:t xml:space="preserve"> </w:t>
      </w:r>
      <w:r>
        <w:rPr>
          <w:rFonts w:cstheme="minorHAnsi"/>
        </w:rPr>
        <w:t xml:space="preserve">genomfördes 2014 tillsammans </w:t>
      </w:r>
      <w:r w:rsidRPr="00343D88">
        <w:rPr>
          <w:rFonts w:cstheme="minorHAnsi"/>
        </w:rPr>
        <w:t xml:space="preserve">med ett konsultföretag. </w:t>
      </w:r>
      <w:r w:rsidR="006B56DF">
        <w:rPr>
          <w:rFonts w:cstheme="minorHAnsi"/>
        </w:rPr>
        <w:t>Rapporten</w:t>
      </w:r>
      <w:r w:rsidR="00395E26">
        <w:rPr>
          <w:rFonts w:cstheme="minorHAnsi"/>
        </w:rPr>
        <w:t xml:space="preserve"> </w:t>
      </w:r>
      <w:r w:rsidR="006B56DF">
        <w:rPr>
          <w:rFonts w:cstheme="minorHAnsi"/>
        </w:rPr>
        <w:t xml:space="preserve">visade </w:t>
      </w:r>
      <w:r w:rsidRPr="00343D88">
        <w:rPr>
          <w:rFonts w:cstheme="minorHAnsi"/>
        </w:rPr>
        <w:t xml:space="preserve">att cirka </w:t>
      </w:r>
      <w:r>
        <w:rPr>
          <w:rFonts w:cstheme="minorHAnsi"/>
        </w:rPr>
        <w:t>5</w:t>
      </w:r>
      <w:r w:rsidRPr="00343D88">
        <w:rPr>
          <w:rFonts w:cstheme="minorHAnsi"/>
        </w:rPr>
        <w:t xml:space="preserve">0 </w:t>
      </w:r>
      <w:r>
        <w:rPr>
          <w:rFonts w:cstheme="minorHAnsi"/>
        </w:rPr>
        <w:t>mnkr</w:t>
      </w:r>
      <w:r w:rsidRPr="00343D88">
        <w:rPr>
          <w:rFonts w:cstheme="minorHAnsi"/>
        </w:rPr>
        <w:t xml:space="preserve"> årligen behövs för att inte underhållsskulden sk</w:t>
      </w:r>
      <w:r w:rsidR="006B56DF">
        <w:rPr>
          <w:rFonts w:cstheme="minorHAnsi"/>
        </w:rPr>
        <w:t>a</w:t>
      </w:r>
      <w:r w:rsidRPr="00343D88">
        <w:rPr>
          <w:rFonts w:cstheme="minorHAnsi"/>
        </w:rPr>
        <w:t xml:space="preserve"> öka.</w:t>
      </w:r>
      <w:r>
        <w:rPr>
          <w:rFonts w:cstheme="minorHAnsi"/>
        </w:rPr>
        <w:t xml:space="preserve"> </w:t>
      </w:r>
      <w:r w:rsidRPr="00343D88">
        <w:rPr>
          <w:rFonts w:cstheme="minorHAnsi"/>
        </w:rPr>
        <w:t>Det område som är mest eftersatt är b</w:t>
      </w:r>
      <w:r w:rsidR="000A7013">
        <w:rPr>
          <w:rFonts w:cstheme="minorHAnsi"/>
        </w:rPr>
        <w:t>eläggningen på gator och vägar.</w:t>
      </w:r>
    </w:p>
    <w:p w:rsidR="00957CE5" w:rsidRPr="00343D88" w:rsidRDefault="00957CE5" w:rsidP="00957CE5">
      <w:pPr>
        <w:pStyle w:val="Brdtext1"/>
        <w:rPr>
          <w:rFonts w:asciiTheme="minorHAnsi" w:hAnsiTheme="minorHAnsi" w:cstheme="minorHAnsi"/>
        </w:rPr>
      </w:pPr>
      <w:r w:rsidRPr="00343D88">
        <w:rPr>
          <w:rFonts w:asciiTheme="minorHAnsi" w:hAnsiTheme="minorHAnsi" w:cstheme="minorHAnsi"/>
        </w:rPr>
        <w:lastRenderedPageBreak/>
        <w:t xml:space="preserve">I </w:t>
      </w:r>
      <w:r>
        <w:rPr>
          <w:rFonts w:asciiTheme="minorHAnsi" w:hAnsiTheme="minorHAnsi" w:cstheme="minorHAnsi"/>
        </w:rPr>
        <w:t>investerings</w:t>
      </w:r>
      <w:r w:rsidRPr="00343D88">
        <w:rPr>
          <w:rFonts w:asciiTheme="minorHAnsi" w:hAnsiTheme="minorHAnsi" w:cstheme="minorHAnsi"/>
        </w:rPr>
        <w:t>budget</w:t>
      </w:r>
      <w:r>
        <w:rPr>
          <w:rFonts w:asciiTheme="minorHAnsi" w:hAnsiTheme="minorHAnsi" w:cstheme="minorHAnsi"/>
        </w:rPr>
        <w:t>en</w:t>
      </w:r>
      <w:r w:rsidRPr="00343D88">
        <w:rPr>
          <w:rFonts w:asciiTheme="minorHAnsi" w:hAnsiTheme="minorHAnsi" w:cstheme="minorHAnsi"/>
        </w:rPr>
        <w:t xml:space="preserve"> 2016 finns 35 </w:t>
      </w:r>
      <w:r>
        <w:rPr>
          <w:rFonts w:asciiTheme="minorHAnsi" w:hAnsiTheme="minorHAnsi" w:cstheme="minorHAnsi"/>
        </w:rPr>
        <w:t>mnkr</w:t>
      </w:r>
      <w:r w:rsidRPr="00343D88">
        <w:rPr>
          <w:rFonts w:asciiTheme="minorHAnsi" w:hAnsiTheme="minorHAnsi" w:cstheme="minorHAnsi"/>
        </w:rPr>
        <w:t xml:space="preserve"> för gatuunderhåll, varav 24 </w:t>
      </w:r>
      <w:r>
        <w:rPr>
          <w:rFonts w:asciiTheme="minorHAnsi" w:hAnsiTheme="minorHAnsi" w:cstheme="minorHAnsi"/>
        </w:rPr>
        <w:t>mnkr</w:t>
      </w:r>
      <w:r w:rsidRPr="00343D88">
        <w:rPr>
          <w:rFonts w:asciiTheme="minorHAnsi" w:hAnsiTheme="minorHAnsi" w:cstheme="minorHAnsi"/>
        </w:rPr>
        <w:t xml:space="preserve"> </w:t>
      </w:r>
      <w:r>
        <w:rPr>
          <w:rFonts w:asciiTheme="minorHAnsi" w:hAnsiTheme="minorHAnsi" w:cstheme="minorHAnsi"/>
        </w:rPr>
        <w:t>avsätts till</w:t>
      </w:r>
      <w:r w:rsidRPr="00343D88">
        <w:rPr>
          <w:rFonts w:asciiTheme="minorHAnsi" w:hAnsiTheme="minorHAnsi" w:cstheme="minorHAnsi"/>
        </w:rPr>
        <w:t xml:space="preserve"> beläggningsunderhåll. Det </w:t>
      </w:r>
      <w:r w:rsidR="00461760">
        <w:rPr>
          <w:rFonts w:asciiTheme="minorHAnsi" w:hAnsiTheme="minorHAnsi" w:cstheme="minorHAnsi"/>
        </w:rPr>
        <w:t>var</w:t>
      </w:r>
      <w:r w:rsidRPr="00343D88">
        <w:rPr>
          <w:rFonts w:asciiTheme="minorHAnsi" w:hAnsiTheme="minorHAnsi" w:cstheme="minorHAnsi"/>
        </w:rPr>
        <w:t xml:space="preserve"> </w:t>
      </w:r>
      <w:r w:rsidR="00515EC5">
        <w:rPr>
          <w:rFonts w:asciiTheme="minorHAnsi" w:hAnsiTheme="minorHAnsi" w:cstheme="minorHAnsi"/>
        </w:rPr>
        <w:t xml:space="preserve">en </w:t>
      </w:r>
      <w:r w:rsidRPr="00343D88">
        <w:rPr>
          <w:rFonts w:asciiTheme="minorHAnsi" w:hAnsiTheme="minorHAnsi" w:cstheme="minorHAnsi"/>
        </w:rPr>
        <w:t>kraftig ökning jämfört med tidigare år</w:t>
      </w:r>
      <w:r w:rsidR="006B56DF">
        <w:rPr>
          <w:rFonts w:asciiTheme="minorHAnsi" w:hAnsiTheme="minorHAnsi" w:cstheme="minorHAnsi"/>
        </w:rPr>
        <w:t>s anslag</w:t>
      </w:r>
      <w:r w:rsidR="00461760">
        <w:rPr>
          <w:rFonts w:asciiTheme="minorHAnsi" w:hAnsiTheme="minorHAnsi" w:cstheme="minorHAnsi"/>
        </w:rPr>
        <w:t xml:space="preserve">. </w:t>
      </w:r>
      <w:r w:rsidR="0063088E">
        <w:rPr>
          <w:rFonts w:asciiTheme="minorHAnsi" w:hAnsiTheme="minorHAnsi" w:cstheme="minorHAnsi"/>
        </w:rPr>
        <w:t>I</w:t>
      </w:r>
      <w:r w:rsidR="00BF47CF">
        <w:rPr>
          <w:rFonts w:asciiTheme="minorHAnsi" w:hAnsiTheme="minorHAnsi" w:cstheme="minorHAnsi"/>
        </w:rPr>
        <w:t xml:space="preserve"> planeringsperioden</w:t>
      </w:r>
      <w:r w:rsidR="00461760">
        <w:rPr>
          <w:rFonts w:asciiTheme="minorHAnsi" w:hAnsiTheme="minorHAnsi" w:cstheme="minorHAnsi"/>
        </w:rPr>
        <w:t xml:space="preserve"> 2017 </w:t>
      </w:r>
      <w:r w:rsidR="00BF47CF">
        <w:rPr>
          <w:rFonts w:asciiTheme="minorHAnsi" w:hAnsiTheme="minorHAnsi" w:cstheme="minorHAnsi"/>
        </w:rPr>
        <w:t xml:space="preserve">– 2020 </w:t>
      </w:r>
      <w:r w:rsidR="00461760">
        <w:rPr>
          <w:rFonts w:asciiTheme="minorHAnsi" w:hAnsiTheme="minorHAnsi" w:cstheme="minorHAnsi"/>
        </w:rPr>
        <w:t xml:space="preserve">görs </w:t>
      </w:r>
      <w:r w:rsidR="00BF47CF">
        <w:rPr>
          <w:rFonts w:asciiTheme="minorHAnsi" w:hAnsiTheme="minorHAnsi" w:cstheme="minorHAnsi"/>
        </w:rPr>
        <w:t xml:space="preserve">en </w:t>
      </w:r>
      <w:r w:rsidR="00461760">
        <w:rPr>
          <w:rFonts w:asciiTheme="minorHAnsi" w:hAnsiTheme="minorHAnsi" w:cstheme="minorHAnsi"/>
        </w:rPr>
        <w:t xml:space="preserve">ytterligare </w:t>
      </w:r>
      <w:r w:rsidR="00BF47CF">
        <w:rPr>
          <w:rFonts w:asciiTheme="minorHAnsi" w:hAnsiTheme="minorHAnsi" w:cstheme="minorHAnsi"/>
        </w:rPr>
        <w:t xml:space="preserve">kraftig utökning av budgeten för det planerade </w:t>
      </w:r>
      <w:r w:rsidR="00461760">
        <w:rPr>
          <w:rFonts w:asciiTheme="minorHAnsi" w:hAnsiTheme="minorHAnsi" w:cstheme="minorHAnsi"/>
        </w:rPr>
        <w:t xml:space="preserve">gatunderhållet </w:t>
      </w:r>
      <w:r w:rsidR="00BF47CF">
        <w:rPr>
          <w:rFonts w:asciiTheme="minorHAnsi" w:hAnsiTheme="minorHAnsi" w:cstheme="minorHAnsi"/>
        </w:rPr>
        <w:t>i syfte att förbättra standarden för stadens gator och broar. Investeringsbudget</w:t>
      </w:r>
      <w:r w:rsidR="000C78CC">
        <w:rPr>
          <w:rFonts w:asciiTheme="minorHAnsi" w:hAnsiTheme="minorHAnsi" w:cstheme="minorHAnsi"/>
        </w:rPr>
        <w:t>en</w:t>
      </w:r>
      <w:r w:rsidR="00BF47CF">
        <w:rPr>
          <w:rFonts w:asciiTheme="minorHAnsi" w:hAnsiTheme="minorHAnsi" w:cstheme="minorHAnsi"/>
        </w:rPr>
        <w:t xml:space="preserve"> för planerat gatuunderhåll utökas till 50 mnkr per år </w:t>
      </w:r>
      <w:r w:rsidR="0063088E">
        <w:rPr>
          <w:rFonts w:asciiTheme="minorHAnsi" w:hAnsiTheme="minorHAnsi" w:cstheme="minorHAnsi"/>
        </w:rPr>
        <w:t>under</w:t>
      </w:r>
      <w:r w:rsidR="00BF47CF">
        <w:rPr>
          <w:rFonts w:asciiTheme="minorHAnsi" w:hAnsiTheme="minorHAnsi" w:cstheme="minorHAnsi"/>
        </w:rPr>
        <w:t xml:space="preserve"> 2017 </w:t>
      </w:r>
      <w:r w:rsidR="0063088E">
        <w:rPr>
          <w:rFonts w:asciiTheme="minorHAnsi" w:hAnsiTheme="minorHAnsi" w:cstheme="minorHAnsi"/>
        </w:rPr>
        <w:t>och 2018.</w:t>
      </w:r>
    </w:p>
    <w:p w:rsidR="00957CE5" w:rsidRPr="00877733" w:rsidRDefault="00957CE5" w:rsidP="00957CE5">
      <w:pPr>
        <w:pStyle w:val="Brdtext1"/>
        <w:rPr>
          <w:rFonts w:asciiTheme="minorHAnsi" w:hAnsiTheme="minorHAnsi" w:cstheme="minorHAnsi"/>
        </w:rPr>
      </w:pPr>
      <w:r w:rsidRPr="00877733">
        <w:rPr>
          <w:rFonts w:asciiTheme="minorHAnsi" w:hAnsiTheme="minorHAnsi"/>
        </w:rPr>
        <w:t xml:space="preserve">För att </w:t>
      </w:r>
      <w:r w:rsidR="003C0A54">
        <w:rPr>
          <w:rFonts w:asciiTheme="minorHAnsi" w:hAnsiTheme="minorHAnsi"/>
        </w:rPr>
        <w:t xml:space="preserve">även </w:t>
      </w:r>
      <w:r w:rsidRPr="00877733">
        <w:rPr>
          <w:rFonts w:asciiTheme="minorHAnsi" w:hAnsiTheme="minorHAnsi"/>
        </w:rPr>
        <w:t xml:space="preserve">stärka det löpande gatuunderhållet och gatudriften </w:t>
      </w:r>
      <w:r w:rsidR="007A6B18">
        <w:rPr>
          <w:rFonts w:asciiTheme="minorHAnsi" w:hAnsiTheme="minorHAnsi"/>
        </w:rPr>
        <w:t>utökas</w:t>
      </w:r>
      <w:r>
        <w:rPr>
          <w:rFonts w:asciiTheme="minorHAnsi" w:hAnsiTheme="minorHAnsi"/>
        </w:rPr>
        <w:t xml:space="preserve"> </w:t>
      </w:r>
      <w:r w:rsidRPr="00877733">
        <w:rPr>
          <w:rFonts w:asciiTheme="minorHAnsi" w:hAnsiTheme="minorHAnsi"/>
        </w:rPr>
        <w:t>tekniska nämndens driftbudget med 3 mnkr.</w:t>
      </w:r>
      <w:r w:rsidR="003C0A54">
        <w:rPr>
          <w:rFonts w:asciiTheme="minorHAnsi" w:hAnsiTheme="minorHAnsi"/>
        </w:rPr>
        <w:t xml:space="preserve"> Det gäller </w:t>
      </w:r>
      <w:r w:rsidR="003C0A54">
        <w:rPr>
          <w:rFonts w:asciiTheme="minorHAnsi" w:hAnsiTheme="minorHAnsi" w:cstheme="minorHAnsi"/>
        </w:rPr>
        <w:t>exempelvis</w:t>
      </w:r>
      <w:r w:rsidR="003C0A54" w:rsidRPr="00343D88">
        <w:rPr>
          <w:rFonts w:asciiTheme="minorHAnsi" w:hAnsiTheme="minorHAnsi" w:cstheme="minorHAnsi"/>
        </w:rPr>
        <w:t xml:space="preserve"> </w:t>
      </w:r>
      <w:r w:rsidR="007A6B18">
        <w:rPr>
          <w:rFonts w:asciiTheme="minorHAnsi" w:hAnsiTheme="minorHAnsi" w:cstheme="minorHAnsi"/>
        </w:rPr>
        <w:t xml:space="preserve">medel för </w:t>
      </w:r>
      <w:r w:rsidR="003C0A54">
        <w:rPr>
          <w:rFonts w:asciiTheme="minorHAnsi" w:hAnsiTheme="minorHAnsi" w:cstheme="minorHAnsi"/>
        </w:rPr>
        <w:t xml:space="preserve">potthålslagning, </w:t>
      </w:r>
      <w:r w:rsidR="000C78CC">
        <w:rPr>
          <w:rFonts w:asciiTheme="minorHAnsi" w:hAnsiTheme="minorHAnsi" w:cstheme="minorHAnsi"/>
        </w:rPr>
        <w:t xml:space="preserve">att </w:t>
      </w:r>
      <w:r w:rsidR="003C0A54" w:rsidRPr="00343D88">
        <w:rPr>
          <w:rFonts w:asciiTheme="minorHAnsi" w:hAnsiTheme="minorHAnsi" w:cstheme="minorHAnsi"/>
        </w:rPr>
        <w:t xml:space="preserve">ta bort ogräs </w:t>
      </w:r>
      <w:r w:rsidR="003C0A54">
        <w:rPr>
          <w:rFonts w:asciiTheme="minorHAnsi" w:hAnsiTheme="minorHAnsi" w:cstheme="minorHAnsi"/>
        </w:rPr>
        <w:t>på</w:t>
      </w:r>
      <w:r w:rsidR="003C0A54" w:rsidRPr="00343D88">
        <w:rPr>
          <w:rFonts w:asciiTheme="minorHAnsi" w:hAnsiTheme="minorHAnsi" w:cstheme="minorHAnsi"/>
        </w:rPr>
        <w:t xml:space="preserve"> hårdgjorda ytor</w:t>
      </w:r>
      <w:r w:rsidR="003C0A54">
        <w:rPr>
          <w:rFonts w:asciiTheme="minorHAnsi" w:hAnsiTheme="minorHAnsi" w:cstheme="minorHAnsi"/>
        </w:rPr>
        <w:t xml:space="preserve">, </w:t>
      </w:r>
      <w:r w:rsidR="003C0A54" w:rsidRPr="00343D88">
        <w:rPr>
          <w:rFonts w:asciiTheme="minorHAnsi" w:hAnsiTheme="minorHAnsi" w:cstheme="minorHAnsi"/>
        </w:rPr>
        <w:t>förbättra vägmarkeringar</w:t>
      </w:r>
      <w:r w:rsidR="003C0A54">
        <w:rPr>
          <w:rFonts w:asciiTheme="minorHAnsi" w:hAnsiTheme="minorHAnsi" w:cstheme="minorHAnsi"/>
        </w:rPr>
        <w:t>,</w:t>
      </w:r>
      <w:r w:rsidR="003C0A54" w:rsidRPr="00343D88">
        <w:rPr>
          <w:rFonts w:asciiTheme="minorHAnsi" w:hAnsiTheme="minorHAnsi" w:cstheme="minorHAnsi"/>
        </w:rPr>
        <w:t xml:space="preserve"> fräscha upp cykeltunnlar </w:t>
      </w:r>
      <w:r w:rsidR="003C0A54">
        <w:rPr>
          <w:rFonts w:asciiTheme="minorHAnsi" w:hAnsiTheme="minorHAnsi" w:cstheme="minorHAnsi"/>
        </w:rPr>
        <w:t>och</w:t>
      </w:r>
      <w:r w:rsidR="003C0A54" w:rsidRPr="00343D88">
        <w:rPr>
          <w:rFonts w:asciiTheme="minorHAnsi" w:hAnsiTheme="minorHAnsi" w:cstheme="minorHAnsi"/>
        </w:rPr>
        <w:t xml:space="preserve"> komplettera trafikskyltar</w:t>
      </w:r>
      <w:r w:rsidR="003C0A54">
        <w:rPr>
          <w:rFonts w:asciiTheme="minorHAnsi" w:hAnsiTheme="minorHAnsi" w:cstheme="minorHAnsi"/>
        </w:rPr>
        <w:t>.</w:t>
      </w:r>
    </w:p>
    <w:p w:rsidR="00957CE5" w:rsidRPr="0072050A" w:rsidRDefault="00957CE5" w:rsidP="00957CE5">
      <w:pPr>
        <w:pStyle w:val="Rubrik3"/>
      </w:pPr>
      <w:r w:rsidRPr="0072050A">
        <w:t>Ökad budgetram till följd av demografi</w:t>
      </w:r>
    </w:p>
    <w:p w:rsidR="00957CE5" w:rsidRPr="00E83FA0" w:rsidRDefault="00957CE5" w:rsidP="00957CE5">
      <w:pPr>
        <w:pStyle w:val="Brdtext1"/>
        <w:rPr>
          <w:rFonts w:asciiTheme="minorHAnsi" w:hAnsiTheme="minorHAnsi" w:cstheme="minorHAnsi"/>
          <w:b/>
          <w:i/>
        </w:rPr>
      </w:pPr>
      <w:r>
        <w:br/>
      </w:r>
      <w:r w:rsidRPr="00E83FA0">
        <w:rPr>
          <w:rFonts w:asciiTheme="minorHAnsi" w:hAnsiTheme="minorHAnsi" w:cstheme="minorHAnsi"/>
          <w:b/>
          <w:i/>
        </w:rPr>
        <w:t>Utökade ytor och anläggningar</w:t>
      </w:r>
    </w:p>
    <w:p w:rsidR="00957CE5" w:rsidRDefault="00957CE5" w:rsidP="00957CE5">
      <w:pPr>
        <w:pStyle w:val="Brdtext1"/>
        <w:rPr>
          <w:rFonts w:asciiTheme="minorHAnsi" w:hAnsiTheme="minorHAnsi" w:cstheme="minorHAnsi"/>
        </w:rPr>
      </w:pPr>
      <w:r>
        <w:rPr>
          <w:rFonts w:asciiTheme="minorHAnsi" w:hAnsiTheme="minorHAnsi" w:cstheme="minorHAnsi"/>
        </w:rPr>
        <w:t xml:space="preserve">Befolkningsökningen och den växande staden ställer krav på fler gator, parkytor, lekplatser mm. När dessa </w:t>
      </w:r>
      <w:r w:rsidRPr="00343D88">
        <w:rPr>
          <w:rFonts w:asciiTheme="minorHAnsi" w:hAnsiTheme="minorHAnsi" w:cstheme="minorHAnsi"/>
        </w:rPr>
        <w:t>färdigställ</w:t>
      </w:r>
      <w:r>
        <w:rPr>
          <w:rFonts w:asciiTheme="minorHAnsi" w:hAnsiTheme="minorHAnsi" w:cstheme="minorHAnsi"/>
        </w:rPr>
        <w:t>s</w:t>
      </w:r>
      <w:r w:rsidRPr="00343D88">
        <w:rPr>
          <w:rFonts w:asciiTheme="minorHAnsi" w:hAnsiTheme="minorHAnsi" w:cstheme="minorHAnsi"/>
        </w:rPr>
        <w:t xml:space="preserve"> </w:t>
      </w:r>
      <w:r>
        <w:rPr>
          <w:rFonts w:asciiTheme="minorHAnsi" w:hAnsiTheme="minorHAnsi" w:cstheme="minorHAnsi"/>
        </w:rPr>
        <w:t xml:space="preserve">får tekniska nämnden ansvaret för skötsel och renhållning. </w:t>
      </w:r>
      <w:r w:rsidRPr="00343D88">
        <w:rPr>
          <w:rFonts w:asciiTheme="minorHAnsi" w:hAnsiTheme="minorHAnsi" w:cstheme="minorHAnsi"/>
        </w:rPr>
        <w:t xml:space="preserve">Under 2016 </w:t>
      </w:r>
      <w:r>
        <w:rPr>
          <w:rFonts w:asciiTheme="minorHAnsi" w:hAnsiTheme="minorHAnsi" w:cstheme="minorHAnsi"/>
        </w:rPr>
        <w:t xml:space="preserve">tillkommer två </w:t>
      </w:r>
      <w:r w:rsidRPr="00343D88">
        <w:rPr>
          <w:rFonts w:asciiTheme="minorHAnsi" w:hAnsiTheme="minorHAnsi" w:cstheme="minorHAnsi"/>
        </w:rPr>
        <w:t xml:space="preserve">nya lekplatser </w:t>
      </w:r>
      <w:r>
        <w:rPr>
          <w:rFonts w:asciiTheme="minorHAnsi" w:hAnsiTheme="minorHAnsi" w:cstheme="minorHAnsi"/>
        </w:rPr>
        <w:t xml:space="preserve">och </w:t>
      </w:r>
      <w:r w:rsidRPr="00343D88">
        <w:rPr>
          <w:rFonts w:asciiTheme="minorHAnsi" w:hAnsiTheme="minorHAnsi" w:cstheme="minorHAnsi"/>
        </w:rPr>
        <w:t xml:space="preserve">Mälarparken </w:t>
      </w:r>
      <w:r>
        <w:rPr>
          <w:rFonts w:asciiTheme="minorHAnsi" w:hAnsiTheme="minorHAnsi" w:cstheme="minorHAnsi"/>
        </w:rPr>
        <w:t xml:space="preserve">kommer att omvandlas </w:t>
      </w:r>
      <w:r w:rsidRPr="00343D88">
        <w:rPr>
          <w:rFonts w:asciiTheme="minorHAnsi" w:hAnsiTheme="minorHAnsi" w:cstheme="minorHAnsi"/>
        </w:rPr>
        <w:t xml:space="preserve">till en stadsdelspark </w:t>
      </w:r>
      <w:r>
        <w:rPr>
          <w:rFonts w:asciiTheme="minorHAnsi" w:hAnsiTheme="minorHAnsi" w:cstheme="minorHAnsi"/>
        </w:rPr>
        <w:t>vilket ställer högre</w:t>
      </w:r>
      <w:r w:rsidRPr="00343D88">
        <w:rPr>
          <w:rFonts w:asciiTheme="minorHAnsi" w:hAnsiTheme="minorHAnsi" w:cstheme="minorHAnsi"/>
        </w:rPr>
        <w:t xml:space="preserve"> kr</w:t>
      </w:r>
      <w:r>
        <w:rPr>
          <w:rFonts w:asciiTheme="minorHAnsi" w:hAnsiTheme="minorHAnsi" w:cstheme="minorHAnsi"/>
        </w:rPr>
        <w:t>av</w:t>
      </w:r>
      <w:r w:rsidRPr="00343D88">
        <w:rPr>
          <w:rFonts w:asciiTheme="minorHAnsi" w:hAnsiTheme="minorHAnsi" w:cstheme="minorHAnsi"/>
        </w:rPr>
        <w:t xml:space="preserve"> </w:t>
      </w:r>
      <w:r>
        <w:rPr>
          <w:rFonts w:asciiTheme="minorHAnsi" w:hAnsiTheme="minorHAnsi" w:cstheme="minorHAnsi"/>
        </w:rPr>
        <w:t>på</w:t>
      </w:r>
      <w:r w:rsidRPr="00343D88">
        <w:rPr>
          <w:rFonts w:asciiTheme="minorHAnsi" w:hAnsiTheme="minorHAnsi" w:cstheme="minorHAnsi"/>
        </w:rPr>
        <w:t xml:space="preserve"> skötsel</w:t>
      </w:r>
      <w:r>
        <w:rPr>
          <w:rFonts w:asciiTheme="minorHAnsi" w:hAnsiTheme="minorHAnsi" w:cstheme="minorHAnsi"/>
        </w:rPr>
        <w:t>.</w:t>
      </w:r>
      <w:r w:rsidRPr="00343D88">
        <w:rPr>
          <w:rFonts w:asciiTheme="minorHAnsi" w:hAnsiTheme="minorHAnsi" w:cstheme="minorHAnsi"/>
        </w:rPr>
        <w:t xml:space="preserve"> Gäddeholmsvägen etapp 2 </w:t>
      </w:r>
      <w:r>
        <w:rPr>
          <w:rFonts w:asciiTheme="minorHAnsi" w:hAnsiTheme="minorHAnsi" w:cstheme="minorHAnsi"/>
        </w:rPr>
        <w:t>blir klar</w:t>
      </w:r>
      <w:r w:rsidRPr="00343D88">
        <w:rPr>
          <w:rFonts w:asciiTheme="minorHAnsi" w:hAnsiTheme="minorHAnsi" w:cstheme="minorHAnsi"/>
        </w:rPr>
        <w:t xml:space="preserve"> senhösten 2016 </w:t>
      </w:r>
      <w:r>
        <w:rPr>
          <w:rFonts w:asciiTheme="minorHAnsi" w:hAnsiTheme="minorHAnsi" w:cstheme="minorHAnsi"/>
        </w:rPr>
        <w:t>och dessutom</w:t>
      </w:r>
      <w:r w:rsidRPr="00343D88">
        <w:rPr>
          <w:rFonts w:asciiTheme="minorHAnsi" w:hAnsiTheme="minorHAnsi" w:cstheme="minorHAnsi"/>
        </w:rPr>
        <w:t xml:space="preserve"> tillkommer nya gång- och cykelvägar</w:t>
      </w:r>
      <w:r>
        <w:rPr>
          <w:rFonts w:asciiTheme="minorHAnsi" w:hAnsiTheme="minorHAnsi" w:cstheme="minorHAnsi"/>
        </w:rPr>
        <w:t>.</w:t>
      </w:r>
      <w:r w:rsidRPr="00343D88">
        <w:rPr>
          <w:rFonts w:asciiTheme="minorHAnsi" w:hAnsiTheme="minorHAnsi" w:cstheme="minorHAnsi"/>
        </w:rPr>
        <w:t xml:space="preserve"> </w:t>
      </w:r>
      <w:r>
        <w:rPr>
          <w:rFonts w:asciiTheme="minorHAnsi" w:hAnsiTheme="minorHAnsi" w:cstheme="minorHAnsi"/>
        </w:rPr>
        <w:t>Tekniska nämnden b</w:t>
      </w:r>
      <w:r w:rsidRPr="00343D88">
        <w:rPr>
          <w:rFonts w:asciiTheme="minorHAnsi" w:hAnsiTheme="minorHAnsi" w:cstheme="minorHAnsi"/>
        </w:rPr>
        <w:t>edöm</w:t>
      </w:r>
      <w:r>
        <w:rPr>
          <w:rFonts w:asciiTheme="minorHAnsi" w:hAnsiTheme="minorHAnsi" w:cstheme="minorHAnsi"/>
        </w:rPr>
        <w:t xml:space="preserve">er att </w:t>
      </w:r>
      <w:r w:rsidRPr="00343D88">
        <w:rPr>
          <w:rFonts w:asciiTheme="minorHAnsi" w:hAnsiTheme="minorHAnsi" w:cstheme="minorHAnsi"/>
        </w:rPr>
        <w:t>kostnadsökning</w:t>
      </w:r>
      <w:r>
        <w:rPr>
          <w:rFonts w:asciiTheme="minorHAnsi" w:hAnsiTheme="minorHAnsi" w:cstheme="minorHAnsi"/>
        </w:rPr>
        <w:t>en</w:t>
      </w:r>
      <w:r w:rsidRPr="00343D88">
        <w:rPr>
          <w:rFonts w:asciiTheme="minorHAnsi" w:hAnsiTheme="minorHAnsi" w:cstheme="minorHAnsi"/>
        </w:rPr>
        <w:t xml:space="preserve"> för tillkommande ytor är cirka 1 </w:t>
      </w:r>
      <w:r>
        <w:rPr>
          <w:rFonts w:asciiTheme="minorHAnsi" w:hAnsiTheme="minorHAnsi" w:cstheme="minorHAnsi"/>
        </w:rPr>
        <w:t>mnk</w:t>
      </w:r>
      <w:r w:rsidRPr="00343D88">
        <w:rPr>
          <w:rFonts w:asciiTheme="minorHAnsi" w:hAnsiTheme="minorHAnsi" w:cstheme="minorHAnsi"/>
        </w:rPr>
        <w:t>r</w:t>
      </w:r>
      <w:r>
        <w:rPr>
          <w:rFonts w:asciiTheme="minorHAnsi" w:hAnsiTheme="minorHAnsi" w:cstheme="minorHAnsi"/>
        </w:rPr>
        <w:t>.</w:t>
      </w:r>
      <w:r w:rsidRPr="00343D88">
        <w:rPr>
          <w:rFonts w:asciiTheme="minorHAnsi" w:hAnsiTheme="minorHAnsi" w:cstheme="minorHAnsi"/>
        </w:rPr>
        <w:t xml:space="preserve"> </w:t>
      </w:r>
      <w:r w:rsidR="0032512C">
        <w:rPr>
          <w:rFonts w:asciiTheme="minorHAnsi" w:hAnsiTheme="minorHAnsi" w:cstheme="minorHAnsi"/>
        </w:rPr>
        <w:t xml:space="preserve">Kommunstyrelsen </w:t>
      </w:r>
      <w:r>
        <w:rPr>
          <w:rFonts w:asciiTheme="minorHAnsi" w:hAnsiTheme="minorHAnsi" w:cstheme="minorHAnsi"/>
        </w:rPr>
        <w:t>föreslår att tekniska nämndens budgetram utökas med 1 mnkr med anledning av de ökade skötselytorna.</w:t>
      </w:r>
    </w:p>
    <w:p w:rsidR="00042A70" w:rsidRDefault="00042A70" w:rsidP="00042A70">
      <w:pPr>
        <w:pStyle w:val="Rubrik3"/>
        <w:rPr>
          <w:rFonts w:eastAsia="Times New Roman"/>
        </w:rPr>
      </w:pPr>
      <w:r w:rsidRPr="00042A70">
        <w:rPr>
          <w:rFonts w:eastAsia="Times New Roman"/>
        </w:rPr>
        <w:t>Grönska och cykelparkeringar i city</w:t>
      </w:r>
    </w:p>
    <w:p w:rsidR="003F415D" w:rsidRPr="003F415D" w:rsidRDefault="003F415D" w:rsidP="003F415D"/>
    <w:p w:rsidR="00042A70" w:rsidRPr="00042A70" w:rsidRDefault="00042A70" w:rsidP="00957CE5">
      <w:pPr>
        <w:pStyle w:val="Brdtext1"/>
        <w:rPr>
          <w:rFonts w:asciiTheme="minorHAnsi" w:hAnsiTheme="minorHAnsi" w:cstheme="minorHAnsi"/>
          <w:szCs w:val="22"/>
        </w:rPr>
      </w:pPr>
      <w:r>
        <w:rPr>
          <w:rFonts w:asciiTheme="minorHAnsi" w:hAnsiTheme="minorHAnsi" w:cstheme="minorHAnsi"/>
        </w:rPr>
        <w:t>För att stimulera det goda samarbetet mellan Västerås stad</w:t>
      </w:r>
      <w:r w:rsidR="00F035CF">
        <w:rPr>
          <w:rFonts w:asciiTheme="minorHAnsi" w:hAnsiTheme="minorHAnsi" w:cstheme="minorHAnsi"/>
        </w:rPr>
        <w:t>,</w:t>
      </w:r>
      <w:r>
        <w:rPr>
          <w:rFonts w:asciiTheme="minorHAnsi" w:hAnsiTheme="minorHAnsi" w:cstheme="minorHAnsi"/>
        </w:rPr>
        <w:t xml:space="preserve"> näringsidkare och fastighetsägare i city skjuter staden till 1 mnkr under 2016. Staden ger nu förutsättningar för att förlänga satsningen till 2017. </w:t>
      </w:r>
      <w:r w:rsidRPr="00042A70">
        <w:rPr>
          <w:rFonts w:asciiTheme="minorHAnsi" w:hAnsiTheme="minorHAnsi"/>
          <w:szCs w:val="22"/>
        </w:rPr>
        <w:t>Fokus i satsningen ska ligga på ökad grönska, förbättrade cykelparkeringar inkluderat regelbunden rensning av övergivna cyklar.</w:t>
      </w:r>
    </w:p>
    <w:p w:rsidR="00957CE5" w:rsidRDefault="00957CE5" w:rsidP="00957CE5">
      <w:pPr>
        <w:pStyle w:val="Rubrik3"/>
      </w:pPr>
      <w:r w:rsidRPr="00877733">
        <w:t>Ränta och avskrivning strategiska investeringar</w:t>
      </w:r>
    </w:p>
    <w:p w:rsidR="003F415D" w:rsidRPr="003F415D" w:rsidRDefault="003F415D" w:rsidP="003F415D"/>
    <w:p w:rsidR="00957CE5" w:rsidRDefault="00957CE5" w:rsidP="00957CE5">
      <w:pPr>
        <w:rPr>
          <w:rFonts w:cs="Calibri"/>
        </w:rPr>
      </w:pPr>
      <w:r w:rsidRPr="00877733">
        <w:rPr>
          <w:rFonts w:cs="Calibri"/>
        </w:rPr>
        <w:t>En praxis som under åren har utformats i budgetarbetet är att tekniska nämnden får kompensation i budgetramarna för avskrivning och ränta på de strategiska investeringarna. Som strategiska investeringar klassas de investeringar som är infrastrukturell art och kopplade till att staden växer eller har tillkommit på initiativ av kommunstyrelsen. De kostnadsökningar som är kopplade till nämndens ”ordinarie” investeringar måste finansieras inom befintlig budgetram. Ökad</w:t>
      </w:r>
      <w:r w:rsidR="0070514B">
        <w:rPr>
          <w:rFonts w:cs="Calibri"/>
        </w:rPr>
        <w:t>e</w:t>
      </w:r>
      <w:r w:rsidRPr="00877733">
        <w:rPr>
          <w:rFonts w:cs="Calibri"/>
        </w:rPr>
        <w:t xml:space="preserve"> avskrivning</w:t>
      </w:r>
      <w:r w:rsidR="0070514B">
        <w:rPr>
          <w:rFonts w:cs="Calibri"/>
        </w:rPr>
        <w:t>ar</w:t>
      </w:r>
      <w:r w:rsidRPr="00877733">
        <w:rPr>
          <w:rFonts w:cs="Calibri"/>
        </w:rPr>
        <w:t xml:space="preserve"> och ränta 201</w:t>
      </w:r>
      <w:r>
        <w:rPr>
          <w:rFonts w:cs="Calibri"/>
        </w:rPr>
        <w:t>7</w:t>
      </w:r>
      <w:r w:rsidRPr="00877733">
        <w:rPr>
          <w:rFonts w:cs="Calibri"/>
        </w:rPr>
        <w:t xml:space="preserve"> till följd av </w:t>
      </w:r>
      <w:r w:rsidR="0070514B">
        <w:rPr>
          <w:rFonts w:cs="Calibri"/>
        </w:rPr>
        <w:t xml:space="preserve">de </w:t>
      </w:r>
      <w:r w:rsidRPr="00877733">
        <w:rPr>
          <w:rFonts w:cs="Calibri"/>
        </w:rPr>
        <w:t>strategiska investeringar</w:t>
      </w:r>
      <w:r w:rsidR="0070514B">
        <w:rPr>
          <w:rFonts w:cs="Calibri"/>
        </w:rPr>
        <w:t>na</w:t>
      </w:r>
      <w:r w:rsidRPr="00877733">
        <w:rPr>
          <w:rFonts w:cs="Calibri"/>
        </w:rPr>
        <w:t xml:space="preserve"> är beräknat till </w:t>
      </w:r>
      <w:r>
        <w:rPr>
          <w:rFonts w:cs="Calibri"/>
        </w:rPr>
        <w:t>5,5</w:t>
      </w:r>
      <w:r w:rsidRPr="00877733">
        <w:rPr>
          <w:rFonts w:cs="Calibri"/>
        </w:rPr>
        <w:t xml:space="preserve"> </w:t>
      </w:r>
      <w:r>
        <w:rPr>
          <w:rFonts w:cs="Calibri"/>
        </w:rPr>
        <w:t>mn</w:t>
      </w:r>
      <w:r w:rsidRPr="00877733">
        <w:rPr>
          <w:rFonts w:cs="Calibri"/>
        </w:rPr>
        <w:t>kr.</w:t>
      </w:r>
    </w:p>
    <w:p w:rsidR="003F415D" w:rsidRDefault="003F415D" w:rsidP="00957CE5">
      <w:pPr>
        <w:rPr>
          <w:rFonts w:cs="Calibri"/>
        </w:rPr>
      </w:pPr>
    </w:p>
    <w:p w:rsidR="003F415D" w:rsidRPr="003F415D" w:rsidRDefault="003F415D" w:rsidP="00957CE5">
      <w:pPr>
        <w:rPr>
          <w:rFonts w:asciiTheme="majorHAnsi" w:hAnsiTheme="majorHAnsi" w:cs="Calibri"/>
          <w:b/>
          <w:color w:val="4F81BD" w:themeColor="accent1"/>
        </w:rPr>
      </w:pPr>
      <w:r w:rsidRPr="003F415D">
        <w:rPr>
          <w:rFonts w:asciiTheme="majorHAnsi" w:hAnsiTheme="majorHAnsi" w:cs="Calibri"/>
          <w:b/>
          <w:color w:val="4F81BD" w:themeColor="accent1"/>
        </w:rPr>
        <w:t>Riktat uppdrag</w:t>
      </w:r>
    </w:p>
    <w:p w:rsidR="003F415D" w:rsidRDefault="003F415D" w:rsidP="00957CE5">
      <w:pPr>
        <w:rPr>
          <w:rFonts w:cs="Calibri"/>
        </w:rPr>
      </w:pPr>
    </w:p>
    <w:p w:rsidR="003F415D" w:rsidRPr="003F415D" w:rsidRDefault="003F415D" w:rsidP="003F415D">
      <w:pPr>
        <w:textAlignment w:val="center"/>
        <w:rPr>
          <w:rFonts w:eastAsia="Times New Roman" w:cs="Times New Roman"/>
          <w:szCs w:val="24"/>
          <w:lang w:eastAsia="sv-SE"/>
        </w:rPr>
      </w:pPr>
      <w:r w:rsidRPr="003F415D">
        <w:rPr>
          <w:rFonts w:eastAsia="Times New Roman" w:cs="Times New Roman"/>
          <w:szCs w:val="24"/>
          <w:lang w:eastAsia="sv-SE"/>
        </w:rPr>
        <w:t xml:space="preserve">Tekniska nämnden får i uppdrag att, i dialog med Kollektivtrafiknämnden, utreda förutsättningarna för indexuppräkning av kollektivtrafiktaxan samt återkomma med förslag till modell för detta. </w:t>
      </w:r>
    </w:p>
    <w:p w:rsidR="003F415D" w:rsidRDefault="003F415D" w:rsidP="006E080D">
      <w:pPr>
        <w:pStyle w:val="Brdtext1"/>
        <w:rPr>
          <w:rFonts w:asciiTheme="minorHAnsi" w:hAnsiTheme="minorHAnsi" w:cstheme="minorHAnsi"/>
        </w:rPr>
      </w:pPr>
      <w:r>
        <w:rPr>
          <w:rFonts w:asciiTheme="minorHAnsi" w:hAnsiTheme="minorHAnsi" w:cstheme="minorHAnsi"/>
        </w:rPr>
        <w:br w:type="page"/>
      </w:r>
    </w:p>
    <w:p w:rsidR="006E080D" w:rsidRPr="00343D88" w:rsidRDefault="006E080D" w:rsidP="006E080D">
      <w:pPr>
        <w:pStyle w:val="Brdtext1"/>
        <w:rPr>
          <w:rFonts w:asciiTheme="minorHAnsi" w:hAnsiTheme="minorHAnsi" w:cstheme="minorHAnsi"/>
        </w:rPr>
      </w:pPr>
    </w:p>
    <w:p w:rsidR="00F8636D" w:rsidRPr="00BD34AF" w:rsidRDefault="00F8636D" w:rsidP="00F8636D">
      <w:pPr>
        <w:rPr>
          <w:rFonts w:ascii="Calibri" w:hAnsi="Calibri" w:cs="Calibri"/>
          <w:b/>
          <w:bCs/>
        </w:rPr>
      </w:pPr>
      <w:r w:rsidRPr="00BD34AF">
        <w:rPr>
          <w:rFonts w:ascii="Calibri" w:hAnsi="Calibri" w:cs="Calibri"/>
          <w:b/>
          <w:bCs/>
        </w:rPr>
        <w:t>TEKNISKA NÄMNDEN</w:t>
      </w:r>
    </w:p>
    <w:tbl>
      <w:tblPr>
        <w:tblW w:w="9076" w:type="dxa"/>
        <w:tblInd w:w="47" w:type="dxa"/>
        <w:tblBorders>
          <w:top w:val="double" w:sz="6" w:space="0" w:color="auto"/>
          <w:left w:val="double" w:sz="6" w:space="0" w:color="auto"/>
          <w:bottom w:val="double" w:sz="6" w:space="0" w:color="auto"/>
          <w:right w:val="double" w:sz="6" w:space="0" w:color="auto"/>
        </w:tblBorders>
        <w:tblCellMar>
          <w:left w:w="70" w:type="dxa"/>
          <w:right w:w="70" w:type="dxa"/>
        </w:tblCellMar>
        <w:tblLook w:val="04A0" w:firstRow="1" w:lastRow="0" w:firstColumn="1" w:lastColumn="0" w:noHBand="0" w:noVBand="1"/>
      </w:tblPr>
      <w:tblGrid>
        <w:gridCol w:w="8028"/>
        <w:gridCol w:w="1048"/>
      </w:tblGrid>
      <w:tr w:rsidR="00BD34AF" w:rsidRPr="00BD34AF" w:rsidTr="00BD34AF">
        <w:trPr>
          <w:trHeight w:val="315"/>
        </w:trPr>
        <w:tc>
          <w:tcPr>
            <w:tcW w:w="8028" w:type="dxa"/>
            <w:shd w:val="clear" w:color="auto" w:fill="auto"/>
            <w:noWrap/>
            <w:vAlign w:val="bottom"/>
            <w:hideMark/>
          </w:tcPr>
          <w:p w:rsidR="00BD34AF" w:rsidRPr="00BD34AF" w:rsidRDefault="00BD34AF" w:rsidP="00BD34AF">
            <w:pPr>
              <w:rPr>
                <w:rFonts w:ascii="Calibri" w:eastAsia="Times New Roman" w:hAnsi="Calibri" w:cs="Times New Roman"/>
                <w:lang w:eastAsia="sv-SE"/>
              </w:rPr>
            </w:pPr>
            <w:r w:rsidRPr="00BD34AF">
              <w:rPr>
                <w:rFonts w:ascii="Calibri" w:eastAsia="Times New Roman" w:hAnsi="Calibri" w:cs="Times New Roman"/>
                <w:lang w:eastAsia="sv-SE"/>
              </w:rPr>
              <w:t> </w:t>
            </w:r>
          </w:p>
        </w:tc>
        <w:tc>
          <w:tcPr>
            <w:tcW w:w="1048" w:type="dxa"/>
            <w:shd w:val="clear" w:color="auto" w:fill="auto"/>
            <w:noWrap/>
            <w:vAlign w:val="bottom"/>
            <w:hideMark/>
          </w:tcPr>
          <w:p w:rsidR="00BD34AF" w:rsidRPr="00BD34AF" w:rsidRDefault="00BD34AF" w:rsidP="00BD34AF">
            <w:pPr>
              <w:jc w:val="right"/>
              <w:rPr>
                <w:rFonts w:ascii="Calibri" w:eastAsia="Times New Roman" w:hAnsi="Calibri" w:cs="Times New Roman"/>
                <w:b/>
                <w:bCs/>
                <w:u w:val="single"/>
                <w:lang w:eastAsia="sv-SE"/>
              </w:rPr>
            </w:pPr>
            <w:r w:rsidRPr="00BD34AF">
              <w:rPr>
                <w:rFonts w:ascii="Calibri" w:eastAsia="Times New Roman" w:hAnsi="Calibri" w:cs="Times New Roman"/>
                <w:b/>
                <w:bCs/>
                <w:u w:val="single"/>
                <w:lang w:eastAsia="sv-SE"/>
              </w:rPr>
              <w:t>mnkr</w:t>
            </w:r>
          </w:p>
        </w:tc>
      </w:tr>
      <w:tr w:rsidR="00BD34AF" w:rsidRPr="00BD34AF" w:rsidTr="00BD34AF">
        <w:trPr>
          <w:trHeight w:val="300"/>
        </w:trPr>
        <w:tc>
          <w:tcPr>
            <w:tcW w:w="8028" w:type="dxa"/>
            <w:shd w:val="clear" w:color="auto" w:fill="auto"/>
            <w:noWrap/>
            <w:vAlign w:val="bottom"/>
            <w:hideMark/>
          </w:tcPr>
          <w:p w:rsidR="00BD34AF" w:rsidRPr="00BD34AF" w:rsidRDefault="00BD34AF" w:rsidP="00BD34AF">
            <w:pPr>
              <w:rPr>
                <w:rFonts w:ascii="Calibri" w:eastAsia="Times New Roman" w:hAnsi="Calibri" w:cs="Times New Roman"/>
                <w:lang w:eastAsia="sv-SE"/>
              </w:rPr>
            </w:pPr>
            <w:r w:rsidRPr="00BD34AF">
              <w:rPr>
                <w:rFonts w:ascii="Calibri" w:eastAsia="Times New Roman" w:hAnsi="Calibri" w:cs="Times New Roman"/>
                <w:lang w:eastAsia="sv-SE"/>
              </w:rPr>
              <w:t>Budget 2016</w:t>
            </w:r>
          </w:p>
        </w:tc>
        <w:tc>
          <w:tcPr>
            <w:tcW w:w="1048" w:type="dxa"/>
            <w:shd w:val="clear" w:color="auto" w:fill="auto"/>
            <w:noWrap/>
            <w:vAlign w:val="bottom"/>
            <w:hideMark/>
          </w:tcPr>
          <w:p w:rsidR="00BD34AF" w:rsidRPr="00BD34AF" w:rsidRDefault="00BD34AF" w:rsidP="00BD34AF">
            <w:pPr>
              <w:jc w:val="right"/>
              <w:rPr>
                <w:rFonts w:ascii="Calibri" w:eastAsia="Times New Roman" w:hAnsi="Calibri" w:cs="Times New Roman"/>
                <w:lang w:eastAsia="sv-SE"/>
              </w:rPr>
            </w:pPr>
            <w:r w:rsidRPr="00BD34AF">
              <w:rPr>
                <w:rFonts w:ascii="Calibri" w:eastAsia="Times New Roman" w:hAnsi="Calibri" w:cs="Times New Roman"/>
                <w:lang w:eastAsia="sv-SE"/>
              </w:rPr>
              <w:t>400,6</w:t>
            </w:r>
          </w:p>
        </w:tc>
      </w:tr>
      <w:tr w:rsidR="00BD34AF" w:rsidRPr="00BD34AF" w:rsidTr="00BD34AF">
        <w:trPr>
          <w:trHeight w:val="300"/>
        </w:trPr>
        <w:tc>
          <w:tcPr>
            <w:tcW w:w="8028" w:type="dxa"/>
            <w:shd w:val="clear" w:color="auto" w:fill="auto"/>
            <w:noWrap/>
            <w:vAlign w:val="bottom"/>
            <w:hideMark/>
          </w:tcPr>
          <w:p w:rsidR="00BD34AF" w:rsidRPr="00BD34AF" w:rsidRDefault="00BD34AF" w:rsidP="00BD34AF">
            <w:pPr>
              <w:rPr>
                <w:rFonts w:ascii="Calibri" w:eastAsia="Times New Roman" w:hAnsi="Calibri" w:cs="Times New Roman"/>
                <w:lang w:eastAsia="sv-SE"/>
              </w:rPr>
            </w:pPr>
            <w:r w:rsidRPr="00BD34AF">
              <w:rPr>
                <w:rFonts w:ascii="Calibri" w:eastAsia="Times New Roman" w:hAnsi="Calibri" w:cs="Times New Roman"/>
                <w:lang w:eastAsia="sv-SE"/>
              </w:rPr>
              <w:t>Avgår tillfällig satsning 2016</w:t>
            </w:r>
          </w:p>
        </w:tc>
        <w:tc>
          <w:tcPr>
            <w:tcW w:w="1048" w:type="dxa"/>
            <w:shd w:val="clear" w:color="auto" w:fill="auto"/>
            <w:noWrap/>
            <w:vAlign w:val="bottom"/>
            <w:hideMark/>
          </w:tcPr>
          <w:p w:rsidR="00BD34AF" w:rsidRPr="00BD34AF" w:rsidRDefault="00BD34AF" w:rsidP="00BD34AF">
            <w:pPr>
              <w:jc w:val="right"/>
              <w:rPr>
                <w:rFonts w:ascii="Calibri" w:eastAsia="Times New Roman" w:hAnsi="Calibri" w:cs="Times New Roman"/>
                <w:lang w:eastAsia="sv-SE"/>
              </w:rPr>
            </w:pPr>
            <w:r w:rsidRPr="00BD34AF">
              <w:rPr>
                <w:rFonts w:ascii="Calibri" w:eastAsia="Times New Roman" w:hAnsi="Calibri" w:cs="Times New Roman"/>
                <w:lang w:eastAsia="sv-SE"/>
              </w:rPr>
              <w:t>-1,7</w:t>
            </w:r>
          </w:p>
        </w:tc>
      </w:tr>
      <w:tr w:rsidR="00BD34AF" w:rsidRPr="00BD34AF" w:rsidTr="00BD34AF">
        <w:trPr>
          <w:trHeight w:val="300"/>
        </w:trPr>
        <w:tc>
          <w:tcPr>
            <w:tcW w:w="8028" w:type="dxa"/>
            <w:shd w:val="clear" w:color="auto" w:fill="auto"/>
            <w:noWrap/>
            <w:vAlign w:val="bottom"/>
            <w:hideMark/>
          </w:tcPr>
          <w:p w:rsidR="00BD34AF" w:rsidRPr="00BD34AF" w:rsidRDefault="00BD34AF" w:rsidP="00BD34AF">
            <w:pPr>
              <w:rPr>
                <w:rFonts w:ascii="Calibri" w:eastAsia="Times New Roman" w:hAnsi="Calibri" w:cs="Times New Roman"/>
                <w:lang w:eastAsia="sv-SE"/>
              </w:rPr>
            </w:pPr>
            <w:r w:rsidRPr="00BD34AF">
              <w:rPr>
                <w:rFonts w:ascii="Calibri" w:eastAsia="Times New Roman" w:hAnsi="Calibri" w:cs="Times New Roman"/>
                <w:lang w:eastAsia="sv-SE"/>
              </w:rPr>
              <w:t>Uppräkning för pris- och löneökningar 2017</w:t>
            </w:r>
          </w:p>
        </w:tc>
        <w:tc>
          <w:tcPr>
            <w:tcW w:w="1048" w:type="dxa"/>
            <w:shd w:val="clear" w:color="auto" w:fill="auto"/>
            <w:noWrap/>
            <w:vAlign w:val="bottom"/>
            <w:hideMark/>
          </w:tcPr>
          <w:p w:rsidR="00BD34AF" w:rsidRPr="00BD34AF" w:rsidRDefault="00BD34AF" w:rsidP="00BD34AF">
            <w:pPr>
              <w:jc w:val="right"/>
              <w:rPr>
                <w:rFonts w:ascii="Calibri" w:eastAsia="Times New Roman" w:hAnsi="Calibri" w:cs="Times New Roman"/>
                <w:lang w:eastAsia="sv-SE"/>
              </w:rPr>
            </w:pPr>
            <w:r w:rsidRPr="00BD34AF">
              <w:rPr>
                <w:rFonts w:ascii="Calibri" w:eastAsia="Times New Roman" w:hAnsi="Calibri" w:cs="Times New Roman"/>
                <w:lang w:eastAsia="sv-SE"/>
              </w:rPr>
              <w:t>6,9</w:t>
            </w:r>
          </w:p>
        </w:tc>
      </w:tr>
      <w:tr w:rsidR="00BD34AF" w:rsidRPr="00BD34AF" w:rsidTr="00BD34AF">
        <w:trPr>
          <w:trHeight w:val="300"/>
        </w:trPr>
        <w:tc>
          <w:tcPr>
            <w:tcW w:w="8028" w:type="dxa"/>
            <w:shd w:val="clear" w:color="auto" w:fill="auto"/>
            <w:noWrap/>
            <w:vAlign w:val="bottom"/>
            <w:hideMark/>
          </w:tcPr>
          <w:p w:rsidR="00BD34AF" w:rsidRPr="00BD34AF" w:rsidRDefault="00BD34AF" w:rsidP="00BD34AF">
            <w:pPr>
              <w:rPr>
                <w:rFonts w:ascii="Calibri" w:eastAsia="Times New Roman" w:hAnsi="Calibri" w:cs="Times New Roman"/>
                <w:lang w:eastAsia="sv-SE"/>
              </w:rPr>
            </w:pPr>
            <w:r w:rsidRPr="00BD34AF">
              <w:rPr>
                <w:rFonts w:ascii="Calibri" w:eastAsia="Times New Roman" w:hAnsi="Calibri" w:cs="Times New Roman"/>
                <w:lang w:eastAsia="sv-SE"/>
              </w:rPr>
              <w:t>Rationaliseringskrav motsvarande 0,5 procent av budgetramen</w:t>
            </w:r>
          </w:p>
        </w:tc>
        <w:tc>
          <w:tcPr>
            <w:tcW w:w="1048" w:type="dxa"/>
            <w:shd w:val="clear" w:color="auto" w:fill="auto"/>
            <w:noWrap/>
            <w:vAlign w:val="bottom"/>
            <w:hideMark/>
          </w:tcPr>
          <w:p w:rsidR="00BD34AF" w:rsidRPr="00BD34AF" w:rsidRDefault="00BD34AF" w:rsidP="00BD34AF">
            <w:pPr>
              <w:jc w:val="right"/>
              <w:rPr>
                <w:rFonts w:ascii="Calibri" w:eastAsia="Times New Roman" w:hAnsi="Calibri" w:cs="Times New Roman"/>
                <w:lang w:eastAsia="sv-SE"/>
              </w:rPr>
            </w:pPr>
            <w:r w:rsidRPr="00BD34AF">
              <w:rPr>
                <w:rFonts w:ascii="Calibri" w:eastAsia="Times New Roman" w:hAnsi="Calibri" w:cs="Times New Roman"/>
                <w:lang w:eastAsia="sv-SE"/>
              </w:rPr>
              <w:t>-2,0</w:t>
            </w:r>
          </w:p>
        </w:tc>
      </w:tr>
      <w:tr w:rsidR="00BD34AF" w:rsidRPr="00BD34AF" w:rsidTr="00BD34AF">
        <w:trPr>
          <w:trHeight w:val="300"/>
        </w:trPr>
        <w:tc>
          <w:tcPr>
            <w:tcW w:w="8028" w:type="dxa"/>
            <w:shd w:val="clear" w:color="auto" w:fill="auto"/>
            <w:noWrap/>
            <w:vAlign w:val="bottom"/>
            <w:hideMark/>
          </w:tcPr>
          <w:p w:rsidR="00BD34AF" w:rsidRPr="00BD34AF" w:rsidRDefault="00BD34AF" w:rsidP="00BD34AF">
            <w:pPr>
              <w:rPr>
                <w:rFonts w:ascii="Calibri" w:eastAsia="Times New Roman" w:hAnsi="Calibri" w:cs="Times New Roman"/>
                <w:b/>
                <w:bCs/>
                <w:i/>
                <w:iCs/>
                <w:u w:val="single"/>
                <w:lang w:eastAsia="sv-SE"/>
              </w:rPr>
            </w:pPr>
            <w:r w:rsidRPr="00BD34AF">
              <w:rPr>
                <w:rFonts w:ascii="Calibri" w:eastAsia="Times New Roman" w:hAnsi="Calibri" w:cs="Times New Roman"/>
                <w:b/>
                <w:bCs/>
                <w:i/>
                <w:iCs/>
                <w:u w:val="single"/>
                <w:lang w:eastAsia="sv-SE"/>
              </w:rPr>
              <w:t>Tillskott och förändringar i budgetramen 2017</w:t>
            </w:r>
          </w:p>
        </w:tc>
        <w:tc>
          <w:tcPr>
            <w:tcW w:w="1048" w:type="dxa"/>
            <w:shd w:val="clear" w:color="auto" w:fill="auto"/>
            <w:noWrap/>
            <w:vAlign w:val="bottom"/>
            <w:hideMark/>
          </w:tcPr>
          <w:p w:rsidR="00BD34AF" w:rsidRPr="00BD34AF" w:rsidRDefault="00BD34AF" w:rsidP="00BD34AF">
            <w:pPr>
              <w:rPr>
                <w:rFonts w:ascii="Calibri" w:eastAsia="Times New Roman" w:hAnsi="Calibri" w:cs="Times New Roman"/>
                <w:lang w:eastAsia="sv-SE"/>
              </w:rPr>
            </w:pPr>
            <w:r w:rsidRPr="00BD34AF">
              <w:rPr>
                <w:rFonts w:ascii="Calibri" w:eastAsia="Times New Roman" w:hAnsi="Calibri" w:cs="Times New Roman"/>
                <w:lang w:eastAsia="sv-SE"/>
              </w:rPr>
              <w:t> </w:t>
            </w:r>
          </w:p>
        </w:tc>
      </w:tr>
      <w:tr w:rsidR="00BD34AF" w:rsidRPr="00BD34AF" w:rsidTr="00BD34AF">
        <w:trPr>
          <w:trHeight w:val="315"/>
        </w:trPr>
        <w:tc>
          <w:tcPr>
            <w:tcW w:w="8028" w:type="dxa"/>
            <w:shd w:val="clear" w:color="auto" w:fill="auto"/>
            <w:vAlign w:val="center"/>
            <w:hideMark/>
          </w:tcPr>
          <w:p w:rsidR="00BD34AF" w:rsidRPr="00BD34AF" w:rsidRDefault="00BD34AF" w:rsidP="00BD34AF">
            <w:pPr>
              <w:rPr>
                <w:rFonts w:ascii="Calibri" w:eastAsia="Times New Roman" w:hAnsi="Calibri" w:cs="Times New Roman"/>
                <w:color w:val="000000"/>
                <w:sz w:val="24"/>
                <w:szCs w:val="24"/>
                <w:lang w:eastAsia="sv-SE"/>
              </w:rPr>
            </w:pPr>
            <w:r w:rsidRPr="00BD34AF">
              <w:rPr>
                <w:rFonts w:ascii="Calibri" w:eastAsia="Times New Roman" w:hAnsi="Calibri" w:cs="Times New Roman"/>
                <w:color w:val="000000"/>
                <w:sz w:val="24"/>
                <w:szCs w:val="24"/>
                <w:lang w:eastAsia="sv-SE"/>
              </w:rPr>
              <w:t>Kollektivtrafiken, minskad nettokostnad</w:t>
            </w:r>
          </w:p>
        </w:tc>
        <w:tc>
          <w:tcPr>
            <w:tcW w:w="1048" w:type="dxa"/>
            <w:shd w:val="clear" w:color="auto" w:fill="auto"/>
            <w:noWrap/>
            <w:vAlign w:val="bottom"/>
            <w:hideMark/>
          </w:tcPr>
          <w:p w:rsidR="00BD34AF" w:rsidRPr="00BD34AF" w:rsidRDefault="00BD34AF" w:rsidP="00E97EBE">
            <w:pPr>
              <w:jc w:val="right"/>
              <w:rPr>
                <w:rFonts w:ascii="Calibri" w:eastAsia="Times New Roman" w:hAnsi="Calibri" w:cs="Times New Roman"/>
                <w:lang w:eastAsia="sv-SE"/>
              </w:rPr>
            </w:pPr>
            <w:r w:rsidRPr="00BD34AF">
              <w:rPr>
                <w:rFonts w:ascii="Calibri" w:eastAsia="Times New Roman" w:hAnsi="Calibri" w:cs="Times New Roman"/>
                <w:lang w:eastAsia="sv-SE"/>
              </w:rPr>
              <w:t>-</w:t>
            </w:r>
            <w:r w:rsidR="00E97EBE">
              <w:rPr>
                <w:rFonts w:ascii="Calibri" w:eastAsia="Times New Roman" w:hAnsi="Calibri" w:cs="Times New Roman"/>
                <w:lang w:eastAsia="sv-SE"/>
              </w:rPr>
              <w:t>6</w:t>
            </w:r>
            <w:r w:rsidRPr="00BD34AF">
              <w:rPr>
                <w:rFonts w:ascii="Calibri" w:eastAsia="Times New Roman" w:hAnsi="Calibri" w:cs="Times New Roman"/>
                <w:lang w:eastAsia="sv-SE"/>
              </w:rPr>
              <w:t>,0</w:t>
            </w:r>
          </w:p>
        </w:tc>
      </w:tr>
      <w:tr w:rsidR="00BD34AF" w:rsidRPr="00BD34AF" w:rsidTr="00BD34AF">
        <w:trPr>
          <w:trHeight w:val="300"/>
        </w:trPr>
        <w:tc>
          <w:tcPr>
            <w:tcW w:w="8028" w:type="dxa"/>
            <w:shd w:val="clear" w:color="auto" w:fill="auto"/>
            <w:vAlign w:val="center"/>
            <w:hideMark/>
          </w:tcPr>
          <w:p w:rsidR="00BD34AF" w:rsidRPr="00BD34AF" w:rsidRDefault="00BD34AF" w:rsidP="00BD34AF">
            <w:pPr>
              <w:rPr>
                <w:rFonts w:ascii="Calibri" w:eastAsia="Times New Roman" w:hAnsi="Calibri" w:cs="Times New Roman"/>
                <w:color w:val="000000"/>
                <w:lang w:eastAsia="sv-SE"/>
              </w:rPr>
            </w:pPr>
            <w:r w:rsidRPr="00BD34AF">
              <w:rPr>
                <w:rFonts w:ascii="Calibri" w:eastAsia="Times New Roman" w:hAnsi="Calibri" w:cs="Times New Roman"/>
                <w:color w:val="000000"/>
                <w:lang w:eastAsia="sv-SE"/>
              </w:rPr>
              <w:t>Strategiska investeringar, kapitalkostnader</w:t>
            </w:r>
          </w:p>
        </w:tc>
        <w:tc>
          <w:tcPr>
            <w:tcW w:w="1048" w:type="dxa"/>
            <w:shd w:val="clear" w:color="auto" w:fill="auto"/>
            <w:noWrap/>
            <w:vAlign w:val="bottom"/>
            <w:hideMark/>
          </w:tcPr>
          <w:p w:rsidR="00BD34AF" w:rsidRPr="00BD34AF" w:rsidRDefault="00BD34AF" w:rsidP="00BD34AF">
            <w:pPr>
              <w:jc w:val="right"/>
              <w:rPr>
                <w:rFonts w:ascii="Calibri" w:eastAsia="Times New Roman" w:hAnsi="Calibri" w:cs="Times New Roman"/>
                <w:lang w:eastAsia="sv-SE"/>
              </w:rPr>
            </w:pPr>
            <w:r w:rsidRPr="00BD34AF">
              <w:rPr>
                <w:rFonts w:ascii="Calibri" w:eastAsia="Times New Roman" w:hAnsi="Calibri" w:cs="Times New Roman"/>
                <w:lang w:eastAsia="sv-SE"/>
              </w:rPr>
              <w:t>5,5</w:t>
            </w:r>
          </w:p>
        </w:tc>
      </w:tr>
      <w:tr w:rsidR="00BD34AF" w:rsidRPr="00BD34AF" w:rsidTr="00BD34AF">
        <w:trPr>
          <w:trHeight w:val="300"/>
        </w:trPr>
        <w:tc>
          <w:tcPr>
            <w:tcW w:w="8028" w:type="dxa"/>
            <w:shd w:val="clear" w:color="auto" w:fill="auto"/>
            <w:vAlign w:val="center"/>
            <w:hideMark/>
          </w:tcPr>
          <w:p w:rsidR="00BD34AF" w:rsidRPr="00BD34AF" w:rsidRDefault="00BD34AF" w:rsidP="00BD34AF">
            <w:pPr>
              <w:rPr>
                <w:rFonts w:ascii="Calibri" w:eastAsia="Times New Roman" w:hAnsi="Calibri" w:cs="Times New Roman"/>
                <w:color w:val="000000"/>
                <w:lang w:eastAsia="sv-SE"/>
              </w:rPr>
            </w:pPr>
            <w:r w:rsidRPr="00BD34AF">
              <w:rPr>
                <w:rFonts w:ascii="Calibri" w:eastAsia="Times New Roman" w:hAnsi="Calibri" w:cs="Times New Roman"/>
                <w:color w:val="000000"/>
                <w:lang w:eastAsia="sv-SE"/>
              </w:rPr>
              <w:t>Gator och parker, utökad yta</w:t>
            </w:r>
          </w:p>
        </w:tc>
        <w:tc>
          <w:tcPr>
            <w:tcW w:w="1048" w:type="dxa"/>
            <w:shd w:val="clear" w:color="auto" w:fill="auto"/>
            <w:noWrap/>
            <w:vAlign w:val="bottom"/>
            <w:hideMark/>
          </w:tcPr>
          <w:p w:rsidR="00BD34AF" w:rsidRPr="00BD34AF" w:rsidRDefault="00BD34AF" w:rsidP="00BD34AF">
            <w:pPr>
              <w:jc w:val="right"/>
              <w:rPr>
                <w:rFonts w:ascii="Calibri" w:eastAsia="Times New Roman" w:hAnsi="Calibri" w:cs="Times New Roman"/>
                <w:lang w:eastAsia="sv-SE"/>
              </w:rPr>
            </w:pPr>
            <w:r w:rsidRPr="00BD34AF">
              <w:rPr>
                <w:rFonts w:ascii="Calibri" w:eastAsia="Times New Roman" w:hAnsi="Calibri" w:cs="Times New Roman"/>
                <w:lang w:eastAsia="sv-SE"/>
              </w:rPr>
              <w:t>1,0</w:t>
            </w:r>
          </w:p>
        </w:tc>
      </w:tr>
      <w:tr w:rsidR="00BD34AF" w:rsidRPr="00BD34AF" w:rsidTr="00BD34AF">
        <w:trPr>
          <w:trHeight w:val="300"/>
        </w:trPr>
        <w:tc>
          <w:tcPr>
            <w:tcW w:w="8028" w:type="dxa"/>
            <w:shd w:val="clear" w:color="auto" w:fill="auto"/>
            <w:vAlign w:val="center"/>
            <w:hideMark/>
          </w:tcPr>
          <w:p w:rsidR="00BD34AF" w:rsidRPr="00BD34AF" w:rsidRDefault="00BD34AF" w:rsidP="00BD34AF">
            <w:pPr>
              <w:rPr>
                <w:rFonts w:ascii="Calibri" w:eastAsia="Times New Roman" w:hAnsi="Calibri" w:cs="Times New Roman"/>
                <w:color w:val="000000"/>
                <w:lang w:eastAsia="sv-SE"/>
              </w:rPr>
            </w:pPr>
            <w:r w:rsidRPr="00BD34AF">
              <w:rPr>
                <w:rFonts w:ascii="Calibri" w:eastAsia="Times New Roman" w:hAnsi="Calibri" w:cs="Times New Roman"/>
                <w:color w:val="000000"/>
                <w:lang w:eastAsia="sv-SE"/>
              </w:rPr>
              <w:t>Ökat gatuunderhåll och gatudrift</w:t>
            </w:r>
          </w:p>
        </w:tc>
        <w:tc>
          <w:tcPr>
            <w:tcW w:w="1048" w:type="dxa"/>
            <w:shd w:val="clear" w:color="auto" w:fill="auto"/>
            <w:noWrap/>
            <w:vAlign w:val="bottom"/>
            <w:hideMark/>
          </w:tcPr>
          <w:p w:rsidR="00BD34AF" w:rsidRPr="00BD34AF" w:rsidRDefault="00BD34AF" w:rsidP="00BD34AF">
            <w:pPr>
              <w:jc w:val="right"/>
              <w:rPr>
                <w:rFonts w:ascii="Calibri" w:eastAsia="Times New Roman" w:hAnsi="Calibri" w:cs="Times New Roman"/>
                <w:lang w:eastAsia="sv-SE"/>
              </w:rPr>
            </w:pPr>
            <w:r w:rsidRPr="00BD34AF">
              <w:rPr>
                <w:rFonts w:ascii="Calibri" w:eastAsia="Times New Roman" w:hAnsi="Calibri" w:cs="Times New Roman"/>
                <w:lang w:eastAsia="sv-SE"/>
              </w:rPr>
              <w:t>3,0</w:t>
            </w:r>
          </w:p>
        </w:tc>
      </w:tr>
      <w:tr w:rsidR="00E97EBE" w:rsidRPr="00BD34AF" w:rsidTr="00BD34AF">
        <w:trPr>
          <w:trHeight w:val="300"/>
        </w:trPr>
        <w:tc>
          <w:tcPr>
            <w:tcW w:w="8028" w:type="dxa"/>
            <w:shd w:val="clear" w:color="auto" w:fill="auto"/>
            <w:vAlign w:val="center"/>
          </w:tcPr>
          <w:p w:rsidR="00E97EBE" w:rsidRPr="00BD34AF" w:rsidRDefault="00E97EBE" w:rsidP="00BD34AF">
            <w:pPr>
              <w:rPr>
                <w:rFonts w:ascii="Calibri" w:eastAsia="Times New Roman" w:hAnsi="Calibri" w:cs="Times New Roman"/>
                <w:color w:val="000000"/>
                <w:lang w:eastAsia="sv-SE"/>
              </w:rPr>
            </w:pPr>
            <w:r>
              <w:rPr>
                <w:rFonts w:ascii="Calibri" w:eastAsia="Times New Roman" w:hAnsi="Calibri" w:cs="Times New Roman"/>
                <w:color w:val="000000"/>
                <w:lang w:eastAsia="sv-SE"/>
              </w:rPr>
              <w:t>Grönska och cykelparkering</w:t>
            </w:r>
            <w:r w:rsidR="00042A70">
              <w:rPr>
                <w:rFonts w:ascii="Calibri" w:eastAsia="Times New Roman" w:hAnsi="Calibri" w:cs="Times New Roman"/>
                <w:color w:val="000000"/>
                <w:lang w:eastAsia="sv-SE"/>
              </w:rPr>
              <w:t>ar</w:t>
            </w:r>
            <w:r>
              <w:rPr>
                <w:rFonts w:ascii="Calibri" w:eastAsia="Times New Roman" w:hAnsi="Calibri" w:cs="Times New Roman"/>
                <w:color w:val="000000"/>
                <w:lang w:eastAsia="sv-SE"/>
              </w:rPr>
              <w:t xml:space="preserve"> i city (förlängd ettårssatsning)</w:t>
            </w:r>
          </w:p>
        </w:tc>
        <w:tc>
          <w:tcPr>
            <w:tcW w:w="1048" w:type="dxa"/>
            <w:shd w:val="clear" w:color="auto" w:fill="auto"/>
            <w:noWrap/>
            <w:vAlign w:val="bottom"/>
          </w:tcPr>
          <w:p w:rsidR="00E97EBE" w:rsidRPr="00BD34AF" w:rsidRDefault="00E97EBE" w:rsidP="00BD34AF">
            <w:pPr>
              <w:jc w:val="right"/>
              <w:rPr>
                <w:rFonts w:ascii="Calibri" w:eastAsia="Times New Roman" w:hAnsi="Calibri" w:cs="Times New Roman"/>
                <w:lang w:eastAsia="sv-SE"/>
              </w:rPr>
            </w:pPr>
            <w:r>
              <w:rPr>
                <w:rFonts w:ascii="Calibri" w:eastAsia="Times New Roman" w:hAnsi="Calibri" w:cs="Times New Roman"/>
                <w:lang w:eastAsia="sv-SE"/>
              </w:rPr>
              <w:t>1,0</w:t>
            </w:r>
          </w:p>
        </w:tc>
      </w:tr>
      <w:tr w:rsidR="00BD34AF" w:rsidRPr="00BD34AF" w:rsidTr="00BD34AF">
        <w:trPr>
          <w:trHeight w:val="450"/>
        </w:trPr>
        <w:tc>
          <w:tcPr>
            <w:tcW w:w="8028" w:type="dxa"/>
            <w:shd w:val="clear" w:color="auto" w:fill="auto"/>
            <w:noWrap/>
            <w:vAlign w:val="bottom"/>
            <w:hideMark/>
          </w:tcPr>
          <w:p w:rsidR="00BD34AF" w:rsidRPr="00BD34AF" w:rsidRDefault="00BD34AF" w:rsidP="00BD34AF">
            <w:pPr>
              <w:rPr>
                <w:rFonts w:ascii="Calibri" w:eastAsia="Times New Roman" w:hAnsi="Calibri" w:cs="Times New Roman"/>
                <w:b/>
                <w:bCs/>
                <w:lang w:eastAsia="sv-SE"/>
              </w:rPr>
            </w:pPr>
            <w:r w:rsidRPr="00BD34AF">
              <w:rPr>
                <w:rFonts w:ascii="Calibri" w:eastAsia="Times New Roman" w:hAnsi="Calibri" w:cs="Times New Roman"/>
                <w:b/>
                <w:bCs/>
                <w:lang w:eastAsia="sv-SE"/>
              </w:rPr>
              <w:t>Förslag till budgetram 2017</w:t>
            </w:r>
          </w:p>
        </w:tc>
        <w:tc>
          <w:tcPr>
            <w:tcW w:w="1048" w:type="dxa"/>
            <w:shd w:val="clear" w:color="auto" w:fill="auto"/>
            <w:noWrap/>
            <w:vAlign w:val="bottom"/>
            <w:hideMark/>
          </w:tcPr>
          <w:p w:rsidR="00BD34AF" w:rsidRPr="00BD34AF" w:rsidRDefault="00027059" w:rsidP="00BD34AF">
            <w:pPr>
              <w:jc w:val="right"/>
              <w:rPr>
                <w:rFonts w:ascii="Calibri" w:eastAsia="Times New Roman" w:hAnsi="Calibri" w:cs="Times New Roman"/>
                <w:b/>
                <w:bCs/>
                <w:lang w:eastAsia="sv-SE"/>
              </w:rPr>
            </w:pPr>
            <w:r>
              <w:rPr>
                <w:rFonts w:ascii="Calibri" w:eastAsia="Times New Roman" w:hAnsi="Calibri" w:cs="Times New Roman"/>
                <w:b/>
                <w:bCs/>
                <w:lang w:eastAsia="sv-SE"/>
              </w:rPr>
              <w:t>408</w:t>
            </w:r>
            <w:r w:rsidR="00BD34AF" w:rsidRPr="00BD34AF">
              <w:rPr>
                <w:rFonts w:ascii="Calibri" w:eastAsia="Times New Roman" w:hAnsi="Calibri" w:cs="Times New Roman"/>
                <w:b/>
                <w:bCs/>
                <w:lang w:eastAsia="sv-SE"/>
              </w:rPr>
              <w:t>,3</w:t>
            </w:r>
          </w:p>
        </w:tc>
      </w:tr>
      <w:tr w:rsidR="005D44D3" w:rsidRPr="00BD34AF" w:rsidTr="000A7013">
        <w:trPr>
          <w:trHeight w:val="73"/>
        </w:trPr>
        <w:tc>
          <w:tcPr>
            <w:tcW w:w="8028" w:type="dxa"/>
            <w:shd w:val="clear" w:color="auto" w:fill="auto"/>
            <w:noWrap/>
            <w:vAlign w:val="bottom"/>
          </w:tcPr>
          <w:p w:rsidR="005D44D3" w:rsidRPr="00BD34AF" w:rsidRDefault="005D44D3" w:rsidP="00BD34AF">
            <w:pPr>
              <w:rPr>
                <w:rFonts w:ascii="Calibri" w:eastAsia="Times New Roman" w:hAnsi="Calibri" w:cs="Times New Roman"/>
                <w:b/>
                <w:bCs/>
                <w:lang w:eastAsia="sv-SE"/>
              </w:rPr>
            </w:pPr>
          </w:p>
        </w:tc>
        <w:tc>
          <w:tcPr>
            <w:tcW w:w="1048" w:type="dxa"/>
            <w:shd w:val="clear" w:color="auto" w:fill="auto"/>
            <w:noWrap/>
            <w:vAlign w:val="bottom"/>
          </w:tcPr>
          <w:p w:rsidR="005D44D3" w:rsidRPr="00BD34AF" w:rsidRDefault="005D44D3" w:rsidP="00BD34AF">
            <w:pPr>
              <w:jc w:val="right"/>
              <w:rPr>
                <w:rFonts w:ascii="Calibri" w:eastAsia="Times New Roman" w:hAnsi="Calibri" w:cs="Times New Roman"/>
                <w:b/>
                <w:bCs/>
                <w:lang w:eastAsia="sv-SE"/>
              </w:rPr>
            </w:pPr>
          </w:p>
        </w:tc>
      </w:tr>
      <w:tr w:rsidR="005D44D3" w:rsidRPr="00BD34AF" w:rsidTr="005D44D3">
        <w:trPr>
          <w:trHeight w:val="374"/>
        </w:trPr>
        <w:tc>
          <w:tcPr>
            <w:tcW w:w="8028" w:type="dxa"/>
            <w:shd w:val="clear" w:color="auto" w:fill="auto"/>
            <w:noWrap/>
            <w:vAlign w:val="bottom"/>
          </w:tcPr>
          <w:p w:rsidR="005D44D3" w:rsidRPr="00BD34AF" w:rsidRDefault="005D44D3" w:rsidP="00BD34AF">
            <w:pPr>
              <w:rPr>
                <w:rFonts w:ascii="Calibri" w:eastAsia="Times New Roman" w:hAnsi="Calibri" w:cs="Times New Roman"/>
                <w:b/>
                <w:bCs/>
                <w:lang w:eastAsia="sv-SE"/>
              </w:rPr>
            </w:pPr>
            <w:r>
              <w:rPr>
                <w:rFonts w:ascii="Calibri" w:eastAsia="Times New Roman" w:hAnsi="Calibri" w:cs="Times New Roman"/>
                <w:b/>
                <w:bCs/>
                <w:lang w:eastAsia="sv-SE"/>
              </w:rPr>
              <w:t>Investeringsram 2017</w:t>
            </w:r>
          </w:p>
        </w:tc>
        <w:tc>
          <w:tcPr>
            <w:tcW w:w="1048" w:type="dxa"/>
            <w:shd w:val="clear" w:color="auto" w:fill="auto"/>
            <w:noWrap/>
            <w:vAlign w:val="bottom"/>
          </w:tcPr>
          <w:p w:rsidR="005D44D3" w:rsidRPr="00BD34AF" w:rsidRDefault="005D44D3" w:rsidP="00BD34AF">
            <w:pPr>
              <w:jc w:val="right"/>
              <w:rPr>
                <w:rFonts w:ascii="Calibri" w:eastAsia="Times New Roman" w:hAnsi="Calibri" w:cs="Times New Roman"/>
                <w:b/>
                <w:bCs/>
                <w:lang w:eastAsia="sv-SE"/>
              </w:rPr>
            </w:pPr>
          </w:p>
        </w:tc>
      </w:tr>
      <w:tr w:rsidR="005D44D3" w:rsidRPr="00BD34AF" w:rsidTr="000A7013">
        <w:trPr>
          <w:trHeight w:val="272"/>
        </w:trPr>
        <w:tc>
          <w:tcPr>
            <w:tcW w:w="8028" w:type="dxa"/>
            <w:shd w:val="clear" w:color="auto" w:fill="auto"/>
            <w:noWrap/>
            <w:vAlign w:val="bottom"/>
          </w:tcPr>
          <w:p w:rsidR="005D44D3" w:rsidRPr="005D44D3" w:rsidRDefault="005D44D3" w:rsidP="00BD34AF">
            <w:pPr>
              <w:rPr>
                <w:rFonts w:ascii="Calibri" w:eastAsia="Times New Roman" w:hAnsi="Calibri" w:cs="Times New Roman"/>
                <w:bCs/>
                <w:lang w:eastAsia="sv-SE"/>
              </w:rPr>
            </w:pPr>
            <w:r>
              <w:rPr>
                <w:rFonts w:ascii="Calibri" w:eastAsia="Times New Roman" w:hAnsi="Calibri" w:cs="Times New Roman"/>
                <w:bCs/>
                <w:lang w:eastAsia="sv-SE"/>
              </w:rPr>
              <w:t>Ordinarie investeringar</w:t>
            </w:r>
          </w:p>
        </w:tc>
        <w:tc>
          <w:tcPr>
            <w:tcW w:w="1048" w:type="dxa"/>
            <w:shd w:val="clear" w:color="auto" w:fill="auto"/>
            <w:noWrap/>
            <w:vAlign w:val="bottom"/>
          </w:tcPr>
          <w:p w:rsidR="005D44D3" w:rsidRPr="005D44D3" w:rsidRDefault="000127F7" w:rsidP="00BD34AF">
            <w:pPr>
              <w:jc w:val="right"/>
              <w:rPr>
                <w:rFonts w:ascii="Calibri" w:eastAsia="Times New Roman" w:hAnsi="Calibri" w:cs="Times New Roman"/>
                <w:b/>
                <w:bCs/>
                <w:lang w:eastAsia="sv-SE"/>
              </w:rPr>
            </w:pPr>
            <w:r>
              <w:rPr>
                <w:rFonts w:ascii="Calibri" w:eastAsia="Times New Roman" w:hAnsi="Calibri" w:cs="Times New Roman"/>
                <w:b/>
                <w:bCs/>
                <w:lang w:eastAsia="sv-SE"/>
              </w:rPr>
              <w:t>94,7</w:t>
            </w:r>
          </w:p>
        </w:tc>
      </w:tr>
      <w:tr w:rsidR="005D44D3" w:rsidRPr="00BD34AF" w:rsidTr="000A7013">
        <w:trPr>
          <w:trHeight w:val="293"/>
        </w:trPr>
        <w:tc>
          <w:tcPr>
            <w:tcW w:w="8028" w:type="dxa"/>
            <w:shd w:val="clear" w:color="auto" w:fill="auto"/>
            <w:noWrap/>
            <w:vAlign w:val="bottom"/>
          </w:tcPr>
          <w:p w:rsidR="005D44D3" w:rsidRPr="005D44D3" w:rsidRDefault="005D44D3" w:rsidP="00BD34AF">
            <w:pPr>
              <w:rPr>
                <w:rFonts w:ascii="Calibri" w:eastAsia="Times New Roman" w:hAnsi="Calibri" w:cs="Times New Roman"/>
                <w:bCs/>
                <w:lang w:eastAsia="sv-SE"/>
              </w:rPr>
            </w:pPr>
            <w:r>
              <w:rPr>
                <w:rFonts w:ascii="Calibri" w:eastAsia="Times New Roman" w:hAnsi="Calibri" w:cs="Times New Roman"/>
                <w:bCs/>
                <w:lang w:eastAsia="sv-SE"/>
              </w:rPr>
              <w:t>Strategiska investeringar</w:t>
            </w:r>
          </w:p>
        </w:tc>
        <w:tc>
          <w:tcPr>
            <w:tcW w:w="1048" w:type="dxa"/>
            <w:shd w:val="clear" w:color="auto" w:fill="auto"/>
            <w:noWrap/>
            <w:vAlign w:val="bottom"/>
          </w:tcPr>
          <w:p w:rsidR="005D44D3" w:rsidRPr="005D44D3" w:rsidRDefault="009A5676" w:rsidP="000127F7">
            <w:pPr>
              <w:jc w:val="right"/>
              <w:rPr>
                <w:rFonts w:ascii="Calibri" w:eastAsia="Times New Roman" w:hAnsi="Calibri" w:cs="Times New Roman"/>
                <w:b/>
                <w:bCs/>
                <w:lang w:eastAsia="sv-SE"/>
              </w:rPr>
            </w:pPr>
            <w:r>
              <w:rPr>
                <w:rFonts w:ascii="Calibri" w:eastAsia="Times New Roman" w:hAnsi="Calibri" w:cs="Times New Roman"/>
                <w:b/>
                <w:bCs/>
                <w:lang w:eastAsia="sv-SE"/>
              </w:rPr>
              <w:t>58</w:t>
            </w:r>
            <w:r w:rsidR="000127F7">
              <w:rPr>
                <w:rFonts w:ascii="Calibri" w:eastAsia="Times New Roman" w:hAnsi="Calibri" w:cs="Times New Roman"/>
                <w:b/>
                <w:bCs/>
                <w:lang w:eastAsia="sv-SE"/>
              </w:rPr>
              <w:t>,2</w:t>
            </w:r>
          </w:p>
        </w:tc>
      </w:tr>
    </w:tbl>
    <w:p w:rsidR="00583303" w:rsidRPr="00061AEE" w:rsidRDefault="009377EC" w:rsidP="00B752FA">
      <w:pPr>
        <w:pStyle w:val="Rubrik2"/>
        <w:rPr>
          <w:rFonts w:eastAsia="Times New Roman"/>
          <w:lang w:eastAsia="sv-SE"/>
        </w:rPr>
      </w:pPr>
      <w:bookmarkStart w:id="58" w:name="_Toc451149440"/>
      <w:bookmarkStart w:id="59" w:name="_Toc453424783"/>
      <w:r w:rsidRPr="00B752FA">
        <w:t>Byggnadsnämnden</w:t>
      </w:r>
      <w:bookmarkEnd w:id="58"/>
      <w:bookmarkEnd w:id="59"/>
    </w:p>
    <w:p w:rsidR="00B752FA" w:rsidRPr="007F6303" w:rsidRDefault="00B752FA" w:rsidP="00BB2991">
      <w:pPr>
        <w:pStyle w:val="Rubrik3"/>
      </w:pPr>
      <w:r w:rsidRPr="007F6303">
        <w:t>Nämndens ansvar och uppdrag</w:t>
      </w:r>
    </w:p>
    <w:p w:rsidR="00B752FA" w:rsidRDefault="00B752FA" w:rsidP="00B752FA"/>
    <w:p w:rsidR="00220259" w:rsidRPr="00BD34AF" w:rsidRDefault="00220259" w:rsidP="00220259">
      <w:pPr>
        <w:spacing w:before="1"/>
        <w:ind w:right="152"/>
        <w:rPr>
          <w:rFonts w:eastAsia="Calibri"/>
          <w:spacing w:val="-1"/>
        </w:rPr>
      </w:pPr>
      <w:r w:rsidRPr="00BD34AF">
        <w:rPr>
          <w:rFonts w:eastAsia="Calibri"/>
        </w:rPr>
        <w:t>Byggnadsnämnden ansvarar</w:t>
      </w:r>
      <w:r w:rsidRPr="00BD34AF">
        <w:rPr>
          <w:rFonts w:eastAsia="Calibri"/>
          <w:spacing w:val="-8"/>
        </w:rPr>
        <w:t xml:space="preserve"> </w:t>
      </w:r>
      <w:r w:rsidRPr="00BD34AF">
        <w:rPr>
          <w:rFonts w:eastAsia="Calibri"/>
        </w:rPr>
        <w:t>för detaljplanering</w:t>
      </w:r>
      <w:r w:rsidRPr="00BD34AF">
        <w:rPr>
          <w:rFonts w:eastAsia="Calibri"/>
          <w:spacing w:val="-2"/>
        </w:rPr>
        <w:t xml:space="preserve"> </w:t>
      </w:r>
      <w:r w:rsidRPr="00BD34AF">
        <w:rPr>
          <w:rFonts w:eastAsia="Calibri"/>
        </w:rPr>
        <w:t>och bygglovhantering,</w:t>
      </w:r>
      <w:r w:rsidRPr="00BD34AF">
        <w:rPr>
          <w:rFonts w:eastAsia="Calibri"/>
          <w:spacing w:val="-18"/>
        </w:rPr>
        <w:t xml:space="preserve"> </w:t>
      </w:r>
      <w:r w:rsidRPr="00BD34AF">
        <w:rPr>
          <w:rFonts w:eastAsia="Calibri"/>
        </w:rPr>
        <w:t>vilket</w:t>
      </w:r>
      <w:r w:rsidRPr="00BD34AF">
        <w:rPr>
          <w:rFonts w:eastAsia="Calibri"/>
          <w:spacing w:val="-6"/>
        </w:rPr>
        <w:t xml:space="preserve"> </w:t>
      </w:r>
      <w:r w:rsidRPr="00BD34AF">
        <w:rPr>
          <w:rFonts w:eastAsia="Calibri"/>
        </w:rPr>
        <w:t>innebär stadsbyggande och myndighetsutövning koppl</w:t>
      </w:r>
      <w:r w:rsidRPr="00BD34AF">
        <w:rPr>
          <w:rFonts w:eastAsia="Calibri"/>
          <w:spacing w:val="1"/>
        </w:rPr>
        <w:t>a</w:t>
      </w:r>
      <w:r w:rsidRPr="00BD34AF">
        <w:rPr>
          <w:rFonts w:eastAsia="Calibri"/>
        </w:rPr>
        <w:t>d till plan</w:t>
      </w:r>
      <w:r w:rsidRPr="00BD34AF">
        <w:rPr>
          <w:rFonts w:ascii="Cambria Math" w:eastAsia="Calibri" w:hAnsi="Cambria Math" w:cs="Cambria Math"/>
        </w:rPr>
        <w:t>‐</w:t>
      </w:r>
      <w:r w:rsidRPr="00BD34AF">
        <w:rPr>
          <w:rFonts w:eastAsia="Calibri"/>
        </w:rPr>
        <w:t xml:space="preserve"> </w:t>
      </w:r>
      <w:r w:rsidRPr="00BD34AF">
        <w:rPr>
          <w:rFonts w:eastAsia="Calibri"/>
          <w:spacing w:val="1"/>
        </w:rPr>
        <w:t>oc</w:t>
      </w:r>
      <w:r w:rsidRPr="00BD34AF">
        <w:rPr>
          <w:rFonts w:eastAsia="Calibri"/>
        </w:rPr>
        <w:t>h bygglagen.</w:t>
      </w:r>
      <w:r w:rsidRPr="00BD34AF">
        <w:rPr>
          <w:rFonts w:eastAsia="Calibri"/>
          <w:spacing w:val="-1"/>
        </w:rPr>
        <w:t xml:space="preserve"> </w:t>
      </w:r>
      <w:r w:rsidRPr="00BD34AF">
        <w:rPr>
          <w:rFonts w:eastAsia="Calibri"/>
        </w:rPr>
        <w:t>Byggnadsnämnden ansvarar även</w:t>
      </w:r>
      <w:r w:rsidRPr="00BD34AF">
        <w:rPr>
          <w:rFonts w:eastAsia="Calibri"/>
          <w:spacing w:val="-1"/>
        </w:rPr>
        <w:t xml:space="preserve"> </w:t>
      </w:r>
      <w:r w:rsidRPr="00BD34AF">
        <w:rPr>
          <w:rFonts w:eastAsia="Calibri"/>
        </w:rPr>
        <w:t>för kommunens samlade</w:t>
      </w:r>
      <w:r w:rsidRPr="00BD34AF">
        <w:rPr>
          <w:rFonts w:eastAsia="Calibri"/>
          <w:spacing w:val="-1"/>
        </w:rPr>
        <w:t xml:space="preserve"> </w:t>
      </w:r>
      <w:r w:rsidRPr="00BD34AF">
        <w:rPr>
          <w:rFonts w:eastAsia="Calibri"/>
        </w:rPr>
        <w:t>lantmäteri</w:t>
      </w:r>
      <w:r w:rsidRPr="00BD34AF">
        <w:rPr>
          <w:rFonts w:eastAsia="Calibri"/>
          <w:spacing w:val="-2"/>
        </w:rPr>
        <w:t>v</w:t>
      </w:r>
      <w:r w:rsidRPr="00BD34AF">
        <w:rPr>
          <w:rFonts w:eastAsia="Calibri"/>
          <w:spacing w:val="1"/>
        </w:rPr>
        <w:t>e</w:t>
      </w:r>
      <w:r w:rsidRPr="00BD34AF">
        <w:rPr>
          <w:rFonts w:eastAsia="Calibri"/>
        </w:rPr>
        <w:t>rksamhet som omfattar geografisk</w:t>
      </w:r>
      <w:r w:rsidRPr="00BD34AF">
        <w:rPr>
          <w:rFonts w:eastAsia="Calibri"/>
          <w:spacing w:val="-10"/>
        </w:rPr>
        <w:t xml:space="preserve"> </w:t>
      </w:r>
      <w:r w:rsidRPr="00BD34AF">
        <w:rPr>
          <w:rFonts w:eastAsia="Calibri"/>
        </w:rPr>
        <w:t>information och lantmäteriuppdrag samt den kommunala lantmäterimyndigheten.</w:t>
      </w:r>
      <w:r w:rsidRPr="00BD34AF">
        <w:rPr>
          <w:rFonts w:eastAsia="Calibri"/>
          <w:spacing w:val="-1"/>
        </w:rPr>
        <w:t xml:space="preserve"> </w:t>
      </w:r>
      <w:r w:rsidRPr="00BD34AF">
        <w:rPr>
          <w:rFonts w:eastAsia="Calibri"/>
        </w:rPr>
        <w:t>Kommunstyrel</w:t>
      </w:r>
      <w:r w:rsidRPr="00BD34AF">
        <w:rPr>
          <w:rFonts w:eastAsia="Calibri"/>
          <w:spacing w:val="-1"/>
        </w:rPr>
        <w:t>s</w:t>
      </w:r>
      <w:r w:rsidRPr="00BD34AF">
        <w:rPr>
          <w:rFonts w:eastAsia="Calibri"/>
        </w:rPr>
        <w:t>en ansvarar</w:t>
      </w:r>
      <w:r w:rsidRPr="00BD34AF">
        <w:rPr>
          <w:rFonts w:eastAsia="Calibri"/>
          <w:spacing w:val="-8"/>
        </w:rPr>
        <w:t xml:space="preserve"> </w:t>
      </w:r>
      <w:r w:rsidRPr="00BD34AF">
        <w:rPr>
          <w:rFonts w:eastAsia="Calibri"/>
        </w:rPr>
        <w:t xml:space="preserve">för översiktlig planering </w:t>
      </w:r>
      <w:r w:rsidRPr="00BD34AF">
        <w:rPr>
          <w:rFonts w:eastAsia="Calibri"/>
          <w:spacing w:val="-1"/>
        </w:rPr>
        <w:t>m</w:t>
      </w:r>
      <w:r w:rsidRPr="00BD34AF">
        <w:rPr>
          <w:rFonts w:eastAsia="Calibri"/>
          <w:spacing w:val="1"/>
        </w:rPr>
        <w:t>e</w:t>
      </w:r>
      <w:r w:rsidRPr="00BD34AF">
        <w:rPr>
          <w:rFonts w:eastAsia="Calibri"/>
        </w:rPr>
        <w:t>d</w:t>
      </w:r>
      <w:r w:rsidRPr="00BD34AF">
        <w:rPr>
          <w:rFonts w:eastAsia="Calibri"/>
          <w:spacing w:val="-3"/>
        </w:rPr>
        <w:t xml:space="preserve"> </w:t>
      </w:r>
      <w:r w:rsidRPr="00BD34AF">
        <w:rPr>
          <w:rFonts w:eastAsia="Calibri"/>
        </w:rPr>
        <w:t>stöd av</w:t>
      </w:r>
      <w:r w:rsidRPr="00BD34AF">
        <w:rPr>
          <w:rFonts w:eastAsia="Calibri"/>
          <w:spacing w:val="-3"/>
        </w:rPr>
        <w:t xml:space="preserve"> </w:t>
      </w:r>
      <w:r w:rsidRPr="00BD34AF">
        <w:rPr>
          <w:rFonts w:eastAsia="Calibri"/>
        </w:rPr>
        <w:t xml:space="preserve">stadsledningskontoret </w:t>
      </w:r>
      <w:r w:rsidRPr="00BD34AF">
        <w:rPr>
          <w:rFonts w:eastAsia="Calibri"/>
          <w:spacing w:val="1"/>
        </w:rPr>
        <w:t>oc</w:t>
      </w:r>
      <w:r w:rsidRPr="00BD34AF">
        <w:rPr>
          <w:rFonts w:eastAsia="Calibri"/>
        </w:rPr>
        <w:t>h stadsbyggnadsförvaltningen.</w:t>
      </w:r>
      <w:r w:rsidRPr="00BD34AF">
        <w:rPr>
          <w:rFonts w:eastAsia="Calibri"/>
          <w:spacing w:val="-1"/>
        </w:rPr>
        <w:t xml:space="preserve"> Inom byggnadsnämnden finns också specialistfunktionerna tillgänglighetsrådgivning, energi- och klimatrådgivning samt stadsekolog.</w:t>
      </w:r>
    </w:p>
    <w:p w:rsidR="00352CA5" w:rsidRPr="007F6303" w:rsidRDefault="00352CA5" w:rsidP="00352CA5">
      <w:pPr>
        <w:pStyle w:val="Rubrik3"/>
      </w:pPr>
      <w:r w:rsidRPr="007F6303">
        <w:t>Verksamhetsutveckling</w:t>
      </w:r>
    </w:p>
    <w:p w:rsidR="00352CA5" w:rsidRDefault="00352CA5" w:rsidP="00352CA5"/>
    <w:p w:rsidR="00220259" w:rsidRPr="00BD34AF" w:rsidRDefault="00220259" w:rsidP="00220259">
      <w:pPr>
        <w:rPr>
          <w:rFonts w:eastAsia="Calibri"/>
          <w:spacing w:val="-1"/>
        </w:rPr>
      </w:pPr>
      <w:r w:rsidRPr="00BD34AF">
        <w:rPr>
          <w:rFonts w:eastAsia="Calibri"/>
        </w:rPr>
        <w:t>Stadsbyggnadsförvaltningen behandlar o</w:t>
      </w:r>
      <w:r w:rsidR="00844DD2" w:rsidRPr="00BD34AF">
        <w:rPr>
          <w:rFonts w:eastAsia="Calibri"/>
        </w:rPr>
        <w:t>mkr</w:t>
      </w:r>
      <w:r w:rsidRPr="00BD34AF">
        <w:rPr>
          <w:rFonts w:eastAsia="Calibri"/>
        </w:rPr>
        <w:t>ing</w:t>
      </w:r>
      <w:r w:rsidRPr="00BD34AF">
        <w:rPr>
          <w:rFonts w:eastAsia="Calibri"/>
          <w:spacing w:val="-8"/>
        </w:rPr>
        <w:t xml:space="preserve"> </w:t>
      </w:r>
      <w:r w:rsidRPr="00BD34AF">
        <w:rPr>
          <w:rFonts w:eastAsia="Calibri"/>
        </w:rPr>
        <w:t>1500</w:t>
      </w:r>
      <w:r w:rsidRPr="00BD34AF">
        <w:rPr>
          <w:rFonts w:eastAsia="Calibri"/>
          <w:spacing w:val="-5"/>
        </w:rPr>
        <w:t xml:space="preserve"> </w:t>
      </w:r>
      <w:r w:rsidRPr="00BD34AF">
        <w:rPr>
          <w:rFonts w:eastAsia="Calibri"/>
        </w:rPr>
        <w:t>bygglovs</w:t>
      </w:r>
      <w:r w:rsidRPr="00BD34AF">
        <w:rPr>
          <w:rFonts w:ascii="Cambria Math" w:eastAsia="Calibri" w:hAnsi="Cambria Math" w:cs="Cambria Math"/>
        </w:rPr>
        <w:t>‐</w:t>
      </w:r>
      <w:r w:rsidRPr="00BD34AF">
        <w:rPr>
          <w:rFonts w:eastAsia="Calibri"/>
        </w:rPr>
        <w:t xml:space="preserve"> och tills</w:t>
      </w:r>
      <w:r w:rsidRPr="00BD34AF">
        <w:rPr>
          <w:rFonts w:eastAsia="Calibri"/>
          <w:spacing w:val="1"/>
        </w:rPr>
        <w:t>y</w:t>
      </w:r>
      <w:r w:rsidRPr="00BD34AF">
        <w:rPr>
          <w:rFonts w:eastAsia="Calibri"/>
        </w:rPr>
        <w:t xml:space="preserve">nsärenden </w:t>
      </w:r>
      <w:r w:rsidRPr="00BD34AF">
        <w:rPr>
          <w:rFonts w:eastAsia="Calibri"/>
          <w:spacing w:val="-1"/>
        </w:rPr>
        <w:t>p</w:t>
      </w:r>
      <w:r w:rsidRPr="00BD34AF">
        <w:rPr>
          <w:rFonts w:eastAsia="Calibri"/>
          <w:spacing w:val="1"/>
        </w:rPr>
        <w:t>e</w:t>
      </w:r>
      <w:r w:rsidRPr="00BD34AF">
        <w:rPr>
          <w:rFonts w:eastAsia="Calibri"/>
        </w:rPr>
        <w:t>r</w:t>
      </w:r>
      <w:r w:rsidRPr="00BD34AF">
        <w:rPr>
          <w:rFonts w:eastAsia="Calibri"/>
          <w:spacing w:val="-3"/>
        </w:rPr>
        <w:t xml:space="preserve"> </w:t>
      </w:r>
      <w:r w:rsidRPr="00BD34AF">
        <w:rPr>
          <w:rFonts w:eastAsia="Calibri"/>
        </w:rPr>
        <w:t>år</w:t>
      </w:r>
      <w:r w:rsidRPr="00BD34AF">
        <w:rPr>
          <w:rFonts w:eastAsia="Calibri"/>
          <w:spacing w:val="-2"/>
        </w:rPr>
        <w:t xml:space="preserve"> </w:t>
      </w:r>
      <w:r w:rsidRPr="00BD34AF">
        <w:rPr>
          <w:rFonts w:eastAsia="Calibri"/>
        </w:rPr>
        <w:t>och arbetar</w:t>
      </w:r>
      <w:r w:rsidRPr="00BD34AF">
        <w:rPr>
          <w:rFonts w:eastAsia="Calibri"/>
          <w:spacing w:val="-7"/>
        </w:rPr>
        <w:t xml:space="preserve"> </w:t>
      </w:r>
      <w:r w:rsidRPr="00BD34AF">
        <w:rPr>
          <w:rFonts w:eastAsia="Calibri"/>
          <w:spacing w:val="-1"/>
        </w:rPr>
        <w:t>m</w:t>
      </w:r>
      <w:r w:rsidRPr="00BD34AF">
        <w:rPr>
          <w:rFonts w:eastAsia="Calibri"/>
          <w:spacing w:val="1"/>
        </w:rPr>
        <w:t>e</w:t>
      </w:r>
      <w:r w:rsidRPr="00BD34AF">
        <w:rPr>
          <w:rFonts w:eastAsia="Calibri"/>
        </w:rPr>
        <w:t>d</w:t>
      </w:r>
      <w:r w:rsidRPr="00BD34AF">
        <w:rPr>
          <w:rFonts w:eastAsia="Calibri"/>
          <w:spacing w:val="-5"/>
        </w:rPr>
        <w:t xml:space="preserve"> </w:t>
      </w:r>
      <w:r w:rsidRPr="00BD34AF">
        <w:rPr>
          <w:rFonts w:eastAsia="Calibri"/>
        </w:rPr>
        <w:t>50</w:t>
      </w:r>
      <w:r w:rsidRPr="00BD34AF">
        <w:rPr>
          <w:rFonts w:ascii="Cambria Math" w:eastAsia="Calibri" w:hAnsi="Cambria Math" w:cs="Cambria Math"/>
          <w:spacing w:val="1"/>
        </w:rPr>
        <w:t>‐</w:t>
      </w:r>
      <w:r w:rsidRPr="00BD34AF">
        <w:rPr>
          <w:rFonts w:eastAsia="Calibri"/>
        </w:rPr>
        <w:t>70</w:t>
      </w:r>
      <w:r w:rsidRPr="00BD34AF">
        <w:rPr>
          <w:rFonts w:eastAsia="Calibri"/>
          <w:spacing w:val="-5"/>
        </w:rPr>
        <w:t xml:space="preserve"> </w:t>
      </w:r>
      <w:r w:rsidRPr="00BD34AF">
        <w:rPr>
          <w:rFonts w:eastAsia="Calibri"/>
        </w:rPr>
        <w:t>översikts</w:t>
      </w:r>
      <w:r w:rsidRPr="00BD34AF">
        <w:rPr>
          <w:rFonts w:ascii="Cambria Math" w:eastAsia="Calibri" w:hAnsi="Cambria Math" w:cs="Cambria Math"/>
        </w:rPr>
        <w:t>‐</w:t>
      </w:r>
      <w:r w:rsidRPr="00BD34AF">
        <w:rPr>
          <w:rFonts w:eastAsia="Calibri"/>
          <w:spacing w:val="-9"/>
        </w:rPr>
        <w:t xml:space="preserve"> </w:t>
      </w:r>
      <w:r w:rsidRPr="00BD34AF">
        <w:rPr>
          <w:rFonts w:eastAsia="Calibri"/>
        </w:rPr>
        <w:t>och detaljplaner i olika skeden</w:t>
      </w:r>
      <w:r w:rsidRPr="00BD34AF">
        <w:rPr>
          <w:rFonts w:eastAsia="Calibri"/>
          <w:spacing w:val="-8"/>
        </w:rPr>
        <w:t xml:space="preserve"> </w:t>
      </w:r>
      <w:r w:rsidRPr="00BD34AF">
        <w:rPr>
          <w:rFonts w:eastAsia="Calibri"/>
        </w:rPr>
        <w:t>samt medver</w:t>
      </w:r>
      <w:r w:rsidRPr="00BD34AF">
        <w:rPr>
          <w:rFonts w:eastAsia="Calibri"/>
          <w:spacing w:val="-1"/>
        </w:rPr>
        <w:t>k</w:t>
      </w:r>
      <w:r w:rsidRPr="00BD34AF">
        <w:rPr>
          <w:rFonts w:eastAsia="Calibri"/>
        </w:rPr>
        <w:t>ar</w:t>
      </w:r>
      <w:r w:rsidRPr="00BD34AF">
        <w:rPr>
          <w:rFonts w:eastAsia="Calibri"/>
          <w:spacing w:val="-9"/>
        </w:rPr>
        <w:t xml:space="preserve"> a</w:t>
      </w:r>
      <w:r w:rsidRPr="00BD34AF">
        <w:rPr>
          <w:rFonts w:eastAsia="Calibri"/>
        </w:rPr>
        <w:t>kt</w:t>
      </w:r>
      <w:r w:rsidRPr="00BD34AF">
        <w:rPr>
          <w:rFonts w:eastAsia="Calibri"/>
          <w:spacing w:val="-1"/>
        </w:rPr>
        <w:t>i</w:t>
      </w:r>
      <w:r w:rsidRPr="00BD34AF">
        <w:rPr>
          <w:rFonts w:eastAsia="Calibri"/>
        </w:rPr>
        <w:t>vt</w:t>
      </w:r>
      <w:r w:rsidRPr="00BD34AF">
        <w:rPr>
          <w:rFonts w:eastAsia="Calibri"/>
          <w:spacing w:val="-2"/>
        </w:rPr>
        <w:t xml:space="preserve"> </w:t>
      </w:r>
      <w:r w:rsidRPr="00BD34AF">
        <w:rPr>
          <w:rFonts w:eastAsia="Calibri"/>
        </w:rPr>
        <w:t>i många övergripande</w:t>
      </w:r>
      <w:r w:rsidRPr="00BD34AF">
        <w:rPr>
          <w:rFonts w:eastAsia="Calibri"/>
          <w:spacing w:val="-13"/>
        </w:rPr>
        <w:t xml:space="preserve"> </w:t>
      </w:r>
      <w:r w:rsidRPr="00BD34AF">
        <w:rPr>
          <w:rFonts w:eastAsia="Calibri"/>
        </w:rPr>
        <w:t xml:space="preserve">stadsbyggnadsprojekt. Antalet inkomna bygglovsärenden har ökat. Trenden är en fortsatt ökning. </w:t>
      </w:r>
      <w:r w:rsidRPr="00BD34AF">
        <w:rPr>
          <w:rFonts w:eastAsia="Calibri"/>
          <w:spacing w:val="-1"/>
        </w:rPr>
        <w:t xml:space="preserve"> </w:t>
      </w:r>
      <w:r w:rsidRPr="00BD34AF">
        <w:rPr>
          <w:rFonts w:eastAsia="Calibri"/>
        </w:rPr>
        <w:t xml:space="preserve">Detsamma gäller planärenden, kartbeställningar, utsättningar, lägeskontroller och fastighetsbildningsärenden. Det är inte enbart antalet ärenden som blir fler, utan även storleken på de enskilda ärendena ökar. </w:t>
      </w:r>
      <w:r w:rsidRPr="00BD34AF">
        <w:rPr>
          <w:rFonts w:eastAsia="Calibri"/>
        </w:rPr>
        <w:br/>
      </w:r>
    </w:p>
    <w:p w:rsidR="00220259" w:rsidRPr="00BD34AF" w:rsidRDefault="00220259" w:rsidP="00220259">
      <w:pPr>
        <w:rPr>
          <w:iCs/>
        </w:rPr>
      </w:pPr>
      <w:r w:rsidRPr="00BD34AF">
        <w:rPr>
          <w:rFonts w:eastAsia="Calibri"/>
        </w:rPr>
        <w:t>Den största delen av ärendeökningen inom hela förvaltningen kan tillskrivas ökningen inom bostadsbyggandet i kommunen.</w:t>
      </w:r>
      <w:r w:rsidRPr="00BD34AF">
        <w:rPr>
          <w:rFonts w:ascii="Calibri" w:hAnsi="Calibri"/>
          <w:i/>
          <w:iCs/>
        </w:rPr>
        <w:t xml:space="preserve"> </w:t>
      </w:r>
      <w:r w:rsidRPr="00BD34AF">
        <w:rPr>
          <w:iCs/>
        </w:rPr>
        <w:t>Förvaltningen har i nuläget 47 pågående detaljplaneprojekt, varav 33 för bostäder. Dessa bostadsplaner motsvarar sammanlagt en volym om ca 4700 lägenheter.</w:t>
      </w:r>
    </w:p>
    <w:p w:rsidR="00220259" w:rsidRPr="00BD34AF" w:rsidRDefault="00220259" w:rsidP="00352CA5">
      <w:pPr>
        <w:rPr>
          <w:rFonts w:eastAsia="Calibri"/>
        </w:rPr>
      </w:pPr>
      <w:r w:rsidRPr="00BD34AF">
        <w:rPr>
          <w:iCs/>
        </w:rPr>
        <w:t>Antalet planansökningar för bostäder, där planuppdrag</w:t>
      </w:r>
      <w:r w:rsidR="00352CA5">
        <w:rPr>
          <w:iCs/>
        </w:rPr>
        <w:t>en ännu inte är beslutade</w:t>
      </w:r>
      <w:r w:rsidRPr="00BD34AF">
        <w:rPr>
          <w:iCs/>
        </w:rPr>
        <w:t>, är ca 20 st</w:t>
      </w:r>
      <w:r w:rsidR="00352CA5">
        <w:rPr>
          <w:iCs/>
        </w:rPr>
        <w:t>.</w:t>
      </w:r>
      <w:r w:rsidRPr="00BD34AF">
        <w:rPr>
          <w:iCs/>
        </w:rPr>
        <w:t xml:space="preserve"> </w:t>
      </w:r>
      <w:r w:rsidR="00352CA5">
        <w:rPr>
          <w:iCs/>
        </w:rPr>
        <w:t>D</w:t>
      </w:r>
      <w:r w:rsidRPr="00BD34AF">
        <w:rPr>
          <w:iCs/>
        </w:rPr>
        <w:t>e</w:t>
      </w:r>
      <w:r w:rsidR="00352CA5">
        <w:rPr>
          <w:iCs/>
        </w:rPr>
        <w:t>t</w:t>
      </w:r>
      <w:r w:rsidRPr="00BD34AF">
        <w:rPr>
          <w:iCs/>
        </w:rPr>
        <w:t xml:space="preserve"> motsvarar en sammalagd volym om ca 1500 lägenheter.</w:t>
      </w:r>
      <w:r w:rsidR="00352CA5">
        <w:rPr>
          <w:iCs/>
        </w:rPr>
        <w:t xml:space="preserve"> </w:t>
      </w:r>
      <w:r w:rsidRPr="00BD34AF">
        <w:rPr>
          <w:rFonts w:eastAsia="Calibri"/>
        </w:rPr>
        <w:t>Kunderna är både de sökande och de sökandes grannar samt det allmänna. Nästan alla västeråsare; privatpersoner, företag, organisationer, förvaltningar och bolag samt myndigheter kommer någon gång i kontakt med byggnadsnämnden.</w:t>
      </w:r>
    </w:p>
    <w:p w:rsidR="00220259" w:rsidRPr="00BD34AF" w:rsidRDefault="00220259" w:rsidP="00220259">
      <w:pPr>
        <w:rPr>
          <w:sz w:val="28"/>
          <w:szCs w:val="28"/>
        </w:rPr>
      </w:pPr>
    </w:p>
    <w:p w:rsidR="00220259" w:rsidRPr="00BD34AF" w:rsidRDefault="00220259" w:rsidP="00220259">
      <w:r w:rsidRPr="00BD34AF">
        <w:lastRenderedPageBreak/>
        <w:t xml:space="preserve">I Västerås kommun är det bostadsbrist idag. Bostadsförsörjningen är en stor och viktig fråga i kommunen. Flyktingsituationen i världen påverkar Sverige och Västerås mycket. De flyktingar, vilka har fått asyl och som har fördelats till Västerås behöver en bostad. Ensamkommande flyktingbarn behöver särskilt boende. När de når vuxen ålder behöver de kunna lämna sin plats i särskilt boende för eget boende. Befolkningen blir äldre och det behövs äldreboende. Ungdomar måste kunna flytta hemifrån till eget boende. Västerås är en högskoleort och nya studenter behöver också en bostad. Många verksamheter går bra och behöver anställa speciell kompetens, vilket kan innebär inflyttning till kommunen och akut efterfrågan av bostad. Det är viktigt att bostadsfrågan för alla kan lösas. </w:t>
      </w:r>
      <w:r w:rsidRPr="00BD34AF">
        <w:br/>
      </w:r>
    </w:p>
    <w:p w:rsidR="00220259" w:rsidRDefault="00220259" w:rsidP="00220259">
      <w:r w:rsidRPr="00BD34AF">
        <w:t>I takt med ökat antal invånare ökar behoven av grönområden, rekreationsområden, service, bostadskomplement och skolplatser.mm. Efterfrågan på verksamhetsområden för industrier, kontor, vårdinrättningar mm ökar också. Allt är förutsättningar för ett gott liv i Västerås. Och allt behöver ha tillstånd och planeras, för att skapa ett långsiktigt hållbart samhälle såsom intentionerna i Plan- och bygglagen är. Alla byggnadsnämndens verksamheter berörs och behöver ytt</w:t>
      </w:r>
      <w:r w:rsidR="00352CA5">
        <w:t>erligare öka sin produktivitet.</w:t>
      </w:r>
    </w:p>
    <w:p w:rsidR="00352CA5" w:rsidRPr="00BD34AF" w:rsidRDefault="00352CA5" w:rsidP="00220259"/>
    <w:p w:rsidR="00220259" w:rsidRPr="005B69A5" w:rsidRDefault="00296BF4" w:rsidP="00220259">
      <w:pPr>
        <w:rPr>
          <w:b/>
        </w:rPr>
      </w:pPr>
      <w:r>
        <w:t>En prioriterad utvecklingsfråga</w:t>
      </w:r>
      <w:r w:rsidR="00220259" w:rsidRPr="005B69A5">
        <w:t xml:space="preserve"> är att </w:t>
      </w:r>
      <w:r w:rsidR="00671A5E" w:rsidRPr="005B69A5">
        <w:t xml:space="preserve">öka produktionen ytterligare </w:t>
      </w:r>
      <w:r w:rsidR="00220259" w:rsidRPr="005B69A5">
        <w:t xml:space="preserve">med bibehållen </w:t>
      </w:r>
      <w:r w:rsidR="00671A5E">
        <w:t>kvalitet</w:t>
      </w:r>
      <w:r w:rsidR="00220259" w:rsidRPr="005B69A5">
        <w:t>. Under 2015 ökade produktionen inom förvaltningens samtliga sektorer och i år behöver den öka ytterligare. Utvecklingsarbete, för att hitta smarta lösningar och en effektiv arbetsorganisation, samverkan med berörda förvaltningar och näringslivets intressenter samt ytterligare digitalisering av verksamheten är de förändringar förvaltningen arbetar med. Ett led i detta är BN-erbjudande, som nyligen har tagits fram. Konsulter anlitas i högre grad än tidigare för plan- och utredningsarbeten. Förvaltningen har också valt att anställa fler medarbetare.</w:t>
      </w:r>
    </w:p>
    <w:p w:rsidR="00B752FA" w:rsidRDefault="00B752FA" w:rsidP="00B752FA"/>
    <w:p w:rsidR="00583303" w:rsidRPr="00BD34AF" w:rsidRDefault="00583303" w:rsidP="00583303">
      <w:pPr>
        <w:rPr>
          <w:rFonts w:ascii="Calibri" w:hAnsi="Calibri" w:cs="Calibri"/>
          <w:b/>
          <w:bCs/>
        </w:rPr>
      </w:pPr>
      <w:r w:rsidRPr="00BD34AF">
        <w:rPr>
          <w:rFonts w:ascii="Calibri" w:hAnsi="Calibri" w:cs="Calibri"/>
          <w:b/>
          <w:bCs/>
        </w:rPr>
        <w:t>BYGGNADSNÄMNDEN</w:t>
      </w:r>
    </w:p>
    <w:tbl>
      <w:tblPr>
        <w:tblW w:w="9076" w:type="dxa"/>
        <w:tblInd w:w="47" w:type="dxa"/>
        <w:tblBorders>
          <w:top w:val="double" w:sz="6" w:space="0" w:color="auto"/>
          <w:left w:val="double" w:sz="6" w:space="0" w:color="auto"/>
          <w:bottom w:val="double" w:sz="6" w:space="0" w:color="auto"/>
          <w:right w:val="double" w:sz="6" w:space="0" w:color="auto"/>
        </w:tblBorders>
        <w:tblCellMar>
          <w:left w:w="70" w:type="dxa"/>
          <w:right w:w="70" w:type="dxa"/>
        </w:tblCellMar>
        <w:tblLook w:val="04A0" w:firstRow="1" w:lastRow="0" w:firstColumn="1" w:lastColumn="0" w:noHBand="0" w:noVBand="1"/>
      </w:tblPr>
      <w:tblGrid>
        <w:gridCol w:w="8028"/>
        <w:gridCol w:w="1048"/>
      </w:tblGrid>
      <w:tr w:rsidR="00BD34AF" w:rsidRPr="00BD34AF" w:rsidTr="00BD34AF">
        <w:trPr>
          <w:trHeight w:val="315"/>
        </w:trPr>
        <w:tc>
          <w:tcPr>
            <w:tcW w:w="8028" w:type="dxa"/>
            <w:shd w:val="clear" w:color="auto" w:fill="auto"/>
            <w:noWrap/>
            <w:vAlign w:val="bottom"/>
            <w:hideMark/>
          </w:tcPr>
          <w:p w:rsidR="00BD34AF" w:rsidRPr="00BD34AF" w:rsidRDefault="00BD34AF" w:rsidP="00BD34AF">
            <w:pPr>
              <w:rPr>
                <w:rFonts w:ascii="Calibri" w:eastAsia="Times New Roman" w:hAnsi="Calibri" w:cs="Times New Roman"/>
                <w:lang w:eastAsia="sv-SE"/>
              </w:rPr>
            </w:pPr>
            <w:r w:rsidRPr="00BD34AF">
              <w:rPr>
                <w:rFonts w:ascii="Calibri" w:eastAsia="Times New Roman" w:hAnsi="Calibri" w:cs="Times New Roman"/>
                <w:lang w:eastAsia="sv-SE"/>
              </w:rPr>
              <w:t> </w:t>
            </w:r>
          </w:p>
        </w:tc>
        <w:tc>
          <w:tcPr>
            <w:tcW w:w="1048" w:type="dxa"/>
            <w:shd w:val="clear" w:color="auto" w:fill="auto"/>
            <w:noWrap/>
            <w:vAlign w:val="bottom"/>
            <w:hideMark/>
          </w:tcPr>
          <w:p w:rsidR="00BD34AF" w:rsidRPr="00BD34AF" w:rsidRDefault="00BD34AF" w:rsidP="00BD34AF">
            <w:pPr>
              <w:jc w:val="right"/>
              <w:rPr>
                <w:rFonts w:ascii="Calibri" w:eastAsia="Times New Roman" w:hAnsi="Calibri" w:cs="Times New Roman"/>
                <w:b/>
                <w:bCs/>
                <w:u w:val="single"/>
                <w:lang w:eastAsia="sv-SE"/>
              </w:rPr>
            </w:pPr>
            <w:r w:rsidRPr="00BD34AF">
              <w:rPr>
                <w:rFonts w:ascii="Calibri" w:eastAsia="Times New Roman" w:hAnsi="Calibri" w:cs="Times New Roman"/>
                <w:b/>
                <w:bCs/>
                <w:u w:val="single"/>
                <w:lang w:eastAsia="sv-SE"/>
              </w:rPr>
              <w:t>mnkr</w:t>
            </w:r>
          </w:p>
        </w:tc>
      </w:tr>
      <w:tr w:rsidR="00BD34AF" w:rsidRPr="00BD34AF" w:rsidTr="00BD34AF">
        <w:trPr>
          <w:trHeight w:val="300"/>
        </w:trPr>
        <w:tc>
          <w:tcPr>
            <w:tcW w:w="8028" w:type="dxa"/>
            <w:shd w:val="clear" w:color="auto" w:fill="auto"/>
            <w:noWrap/>
            <w:vAlign w:val="bottom"/>
            <w:hideMark/>
          </w:tcPr>
          <w:p w:rsidR="00BD34AF" w:rsidRPr="00BD34AF" w:rsidRDefault="00BD34AF" w:rsidP="00BD34AF">
            <w:pPr>
              <w:rPr>
                <w:rFonts w:ascii="Calibri" w:eastAsia="Times New Roman" w:hAnsi="Calibri" w:cs="Times New Roman"/>
                <w:lang w:eastAsia="sv-SE"/>
              </w:rPr>
            </w:pPr>
            <w:r w:rsidRPr="00BD34AF">
              <w:rPr>
                <w:rFonts w:ascii="Calibri" w:eastAsia="Times New Roman" w:hAnsi="Calibri" w:cs="Times New Roman"/>
                <w:lang w:eastAsia="sv-SE"/>
              </w:rPr>
              <w:t>Budget 2016</w:t>
            </w:r>
          </w:p>
        </w:tc>
        <w:tc>
          <w:tcPr>
            <w:tcW w:w="1048" w:type="dxa"/>
            <w:shd w:val="clear" w:color="auto" w:fill="auto"/>
            <w:noWrap/>
            <w:vAlign w:val="bottom"/>
            <w:hideMark/>
          </w:tcPr>
          <w:p w:rsidR="00BD34AF" w:rsidRPr="00BD34AF" w:rsidRDefault="00BD34AF" w:rsidP="00BD34AF">
            <w:pPr>
              <w:jc w:val="right"/>
              <w:rPr>
                <w:rFonts w:ascii="Calibri" w:eastAsia="Times New Roman" w:hAnsi="Calibri" w:cs="Times New Roman"/>
                <w:lang w:eastAsia="sv-SE"/>
              </w:rPr>
            </w:pPr>
            <w:r w:rsidRPr="00BD34AF">
              <w:rPr>
                <w:rFonts w:ascii="Calibri" w:eastAsia="Times New Roman" w:hAnsi="Calibri" w:cs="Times New Roman"/>
                <w:lang w:eastAsia="sv-SE"/>
              </w:rPr>
              <w:t>24,8</w:t>
            </w:r>
          </w:p>
        </w:tc>
      </w:tr>
      <w:tr w:rsidR="00BD34AF" w:rsidRPr="00BD34AF" w:rsidTr="00BD34AF">
        <w:trPr>
          <w:trHeight w:val="300"/>
        </w:trPr>
        <w:tc>
          <w:tcPr>
            <w:tcW w:w="8028" w:type="dxa"/>
            <w:shd w:val="clear" w:color="auto" w:fill="auto"/>
            <w:noWrap/>
            <w:vAlign w:val="bottom"/>
            <w:hideMark/>
          </w:tcPr>
          <w:p w:rsidR="00BD34AF" w:rsidRPr="00BD34AF" w:rsidRDefault="00BD34AF" w:rsidP="00BD34AF">
            <w:pPr>
              <w:rPr>
                <w:rFonts w:ascii="Calibri" w:eastAsia="Times New Roman" w:hAnsi="Calibri" w:cs="Times New Roman"/>
                <w:lang w:eastAsia="sv-SE"/>
              </w:rPr>
            </w:pPr>
            <w:r w:rsidRPr="00BD34AF">
              <w:rPr>
                <w:rFonts w:ascii="Calibri" w:eastAsia="Times New Roman" w:hAnsi="Calibri" w:cs="Times New Roman"/>
                <w:lang w:eastAsia="sv-SE"/>
              </w:rPr>
              <w:t>Avgår tillfällig satsning 2016</w:t>
            </w:r>
          </w:p>
        </w:tc>
        <w:tc>
          <w:tcPr>
            <w:tcW w:w="1048" w:type="dxa"/>
            <w:shd w:val="clear" w:color="auto" w:fill="auto"/>
            <w:noWrap/>
            <w:vAlign w:val="bottom"/>
            <w:hideMark/>
          </w:tcPr>
          <w:p w:rsidR="00BD34AF" w:rsidRPr="00BD34AF" w:rsidRDefault="00BD34AF" w:rsidP="00BD34AF">
            <w:pPr>
              <w:jc w:val="right"/>
              <w:rPr>
                <w:rFonts w:ascii="Calibri" w:eastAsia="Times New Roman" w:hAnsi="Calibri" w:cs="Times New Roman"/>
                <w:lang w:eastAsia="sv-SE"/>
              </w:rPr>
            </w:pPr>
            <w:r w:rsidRPr="00BD34AF">
              <w:rPr>
                <w:rFonts w:ascii="Calibri" w:eastAsia="Times New Roman" w:hAnsi="Calibri" w:cs="Times New Roman"/>
                <w:lang w:eastAsia="sv-SE"/>
              </w:rPr>
              <w:t>-1,0</w:t>
            </w:r>
          </w:p>
        </w:tc>
      </w:tr>
      <w:tr w:rsidR="00BD34AF" w:rsidRPr="00BD34AF" w:rsidTr="00BD34AF">
        <w:trPr>
          <w:trHeight w:val="300"/>
        </w:trPr>
        <w:tc>
          <w:tcPr>
            <w:tcW w:w="8028" w:type="dxa"/>
            <w:shd w:val="clear" w:color="auto" w:fill="auto"/>
            <w:noWrap/>
            <w:vAlign w:val="bottom"/>
            <w:hideMark/>
          </w:tcPr>
          <w:p w:rsidR="00BD34AF" w:rsidRPr="00BD34AF" w:rsidRDefault="00BD34AF" w:rsidP="00BD34AF">
            <w:pPr>
              <w:rPr>
                <w:rFonts w:ascii="Calibri" w:eastAsia="Times New Roman" w:hAnsi="Calibri" w:cs="Times New Roman"/>
                <w:lang w:eastAsia="sv-SE"/>
              </w:rPr>
            </w:pPr>
            <w:r w:rsidRPr="00BD34AF">
              <w:rPr>
                <w:rFonts w:ascii="Calibri" w:eastAsia="Times New Roman" w:hAnsi="Calibri" w:cs="Times New Roman"/>
                <w:lang w:eastAsia="sv-SE"/>
              </w:rPr>
              <w:t>Uppräkning för pris- och löneökningar 2017</w:t>
            </w:r>
          </w:p>
        </w:tc>
        <w:tc>
          <w:tcPr>
            <w:tcW w:w="1048" w:type="dxa"/>
            <w:shd w:val="clear" w:color="auto" w:fill="auto"/>
            <w:noWrap/>
            <w:vAlign w:val="bottom"/>
            <w:hideMark/>
          </w:tcPr>
          <w:p w:rsidR="00BD34AF" w:rsidRPr="00BD34AF" w:rsidRDefault="00BD34AF" w:rsidP="00BD34AF">
            <w:pPr>
              <w:jc w:val="right"/>
              <w:rPr>
                <w:rFonts w:ascii="Calibri" w:eastAsia="Times New Roman" w:hAnsi="Calibri" w:cs="Times New Roman"/>
                <w:lang w:eastAsia="sv-SE"/>
              </w:rPr>
            </w:pPr>
            <w:r w:rsidRPr="00BD34AF">
              <w:rPr>
                <w:rFonts w:ascii="Calibri" w:eastAsia="Times New Roman" w:hAnsi="Calibri" w:cs="Times New Roman"/>
                <w:lang w:eastAsia="sv-SE"/>
              </w:rPr>
              <w:t>1,1</w:t>
            </w:r>
          </w:p>
        </w:tc>
      </w:tr>
      <w:tr w:rsidR="00BD34AF" w:rsidRPr="00BD34AF" w:rsidTr="00BD34AF">
        <w:trPr>
          <w:trHeight w:val="300"/>
        </w:trPr>
        <w:tc>
          <w:tcPr>
            <w:tcW w:w="8028" w:type="dxa"/>
            <w:shd w:val="clear" w:color="auto" w:fill="auto"/>
            <w:noWrap/>
            <w:vAlign w:val="bottom"/>
            <w:hideMark/>
          </w:tcPr>
          <w:p w:rsidR="00BD34AF" w:rsidRPr="00BD34AF" w:rsidRDefault="00BD34AF" w:rsidP="00BD34AF">
            <w:pPr>
              <w:rPr>
                <w:rFonts w:ascii="Calibri" w:eastAsia="Times New Roman" w:hAnsi="Calibri" w:cs="Times New Roman"/>
                <w:lang w:eastAsia="sv-SE"/>
              </w:rPr>
            </w:pPr>
            <w:r w:rsidRPr="00BD34AF">
              <w:rPr>
                <w:rFonts w:ascii="Calibri" w:eastAsia="Times New Roman" w:hAnsi="Calibri" w:cs="Times New Roman"/>
                <w:lang w:eastAsia="sv-SE"/>
              </w:rPr>
              <w:t>Rationaliseringskrav motsvarande 0,5 procent av budgetramen</w:t>
            </w:r>
          </w:p>
        </w:tc>
        <w:tc>
          <w:tcPr>
            <w:tcW w:w="1048" w:type="dxa"/>
            <w:shd w:val="clear" w:color="auto" w:fill="auto"/>
            <w:noWrap/>
            <w:vAlign w:val="bottom"/>
            <w:hideMark/>
          </w:tcPr>
          <w:p w:rsidR="00BD34AF" w:rsidRPr="00BD34AF" w:rsidRDefault="00BD34AF" w:rsidP="00BD34AF">
            <w:pPr>
              <w:jc w:val="right"/>
              <w:rPr>
                <w:rFonts w:ascii="Calibri" w:eastAsia="Times New Roman" w:hAnsi="Calibri" w:cs="Times New Roman"/>
                <w:lang w:eastAsia="sv-SE"/>
              </w:rPr>
            </w:pPr>
            <w:r w:rsidRPr="00BD34AF">
              <w:rPr>
                <w:rFonts w:ascii="Calibri" w:eastAsia="Times New Roman" w:hAnsi="Calibri" w:cs="Times New Roman"/>
                <w:lang w:eastAsia="sv-SE"/>
              </w:rPr>
              <w:t>-0,1</w:t>
            </w:r>
          </w:p>
        </w:tc>
      </w:tr>
      <w:tr w:rsidR="00BD34AF" w:rsidRPr="00BD34AF" w:rsidTr="00BD34AF">
        <w:trPr>
          <w:trHeight w:val="300"/>
        </w:trPr>
        <w:tc>
          <w:tcPr>
            <w:tcW w:w="8028" w:type="dxa"/>
            <w:shd w:val="clear" w:color="auto" w:fill="auto"/>
            <w:noWrap/>
            <w:vAlign w:val="bottom"/>
            <w:hideMark/>
          </w:tcPr>
          <w:p w:rsidR="00BD34AF" w:rsidRPr="00BD34AF" w:rsidRDefault="00BD34AF" w:rsidP="00BD34AF">
            <w:pPr>
              <w:rPr>
                <w:rFonts w:ascii="Calibri" w:eastAsia="Times New Roman" w:hAnsi="Calibri" w:cs="Times New Roman"/>
                <w:b/>
                <w:bCs/>
                <w:lang w:eastAsia="sv-SE"/>
              </w:rPr>
            </w:pPr>
            <w:r w:rsidRPr="00BD34AF">
              <w:rPr>
                <w:rFonts w:ascii="Calibri" w:eastAsia="Times New Roman" w:hAnsi="Calibri" w:cs="Times New Roman"/>
                <w:b/>
                <w:bCs/>
                <w:lang w:eastAsia="sv-SE"/>
              </w:rPr>
              <w:t>Förslag till budgetram 2017</w:t>
            </w:r>
          </w:p>
        </w:tc>
        <w:tc>
          <w:tcPr>
            <w:tcW w:w="1048" w:type="dxa"/>
            <w:shd w:val="clear" w:color="auto" w:fill="auto"/>
            <w:noWrap/>
            <w:vAlign w:val="bottom"/>
            <w:hideMark/>
          </w:tcPr>
          <w:p w:rsidR="00BD34AF" w:rsidRPr="00BD34AF" w:rsidRDefault="00BD34AF" w:rsidP="00BD34AF">
            <w:pPr>
              <w:jc w:val="right"/>
              <w:rPr>
                <w:rFonts w:ascii="Calibri" w:eastAsia="Times New Roman" w:hAnsi="Calibri" w:cs="Times New Roman"/>
                <w:b/>
                <w:bCs/>
                <w:lang w:eastAsia="sv-SE"/>
              </w:rPr>
            </w:pPr>
            <w:r w:rsidRPr="00BD34AF">
              <w:rPr>
                <w:rFonts w:ascii="Calibri" w:eastAsia="Times New Roman" w:hAnsi="Calibri" w:cs="Times New Roman"/>
                <w:b/>
                <w:bCs/>
                <w:lang w:eastAsia="sv-SE"/>
              </w:rPr>
              <w:t>24,8</w:t>
            </w:r>
          </w:p>
        </w:tc>
      </w:tr>
    </w:tbl>
    <w:p w:rsidR="00BD34AF" w:rsidRDefault="00BD34AF" w:rsidP="00583303">
      <w:pPr>
        <w:rPr>
          <w:rFonts w:ascii="Calibri" w:hAnsi="Calibri" w:cs="Calibri"/>
          <w:b/>
          <w:bCs/>
          <w:color w:val="FF0000"/>
        </w:rPr>
      </w:pPr>
    </w:p>
    <w:p w:rsidR="00221EB2" w:rsidRPr="00221EB2" w:rsidRDefault="00221EB2" w:rsidP="00583303">
      <w:pPr>
        <w:rPr>
          <w:rFonts w:ascii="Calibri" w:hAnsi="Calibri" w:cs="Calibri"/>
          <w:bCs/>
          <w:color w:val="000000" w:themeColor="text1"/>
        </w:rPr>
      </w:pPr>
      <w:r>
        <w:rPr>
          <w:rFonts w:ascii="Calibri" w:hAnsi="Calibri" w:cs="Calibri"/>
          <w:bCs/>
          <w:color w:val="000000" w:themeColor="text1"/>
        </w:rPr>
        <w:t>Nämndens behov av ökade resurser utöver löne- och prisökningar finansieras av ökade avgiftsintäkter.</w:t>
      </w:r>
    </w:p>
    <w:p w:rsidR="004368AF" w:rsidRPr="00923978" w:rsidRDefault="009377EC" w:rsidP="00923978">
      <w:pPr>
        <w:pStyle w:val="Rubrik2"/>
      </w:pPr>
      <w:bookmarkStart w:id="60" w:name="_Toc451149442"/>
      <w:bookmarkStart w:id="61" w:name="_Toc453424784"/>
      <w:r w:rsidRPr="00923978">
        <w:t>Miljö- och konsumentnämnden</w:t>
      </w:r>
      <w:bookmarkEnd w:id="60"/>
      <w:bookmarkEnd w:id="61"/>
    </w:p>
    <w:p w:rsidR="00923978" w:rsidRPr="007F6303" w:rsidRDefault="00923978" w:rsidP="00BB2991">
      <w:pPr>
        <w:pStyle w:val="Rubrik3"/>
      </w:pPr>
      <w:r w:rsidRPr="007F6303">
        <w:t>Nämndens ansvar och uppdrag</w:t>
      </w:r>
    </w:p>
    <w:p w:rsidR="00923978" w:rsidRDefault="00923978" w:rsidP="00923978"/>
    <w:p w:rsidR="00A0591F" w:rsidRDefault="00A0591F" w:rsidP="00923978">
      <w:r>
        <w:t>Miljö- och konsumentnämnden är stadens myndighet inom miljö- och hälsoskyddsområdet. Genom miljö- och hälsoskyddsförvaltningen bedrivs ett omfattande tillsyns- och informationsarbete inom bland annat hälsoskydd, miljöskydd, förorenade områden, kemikalier, renhållning/avfall, livsmedel, smittskydd, tobak och receptfria livsmedel. Dessutom har nämnden ansvar för kommunens konsumentjuridiska rådgivning.</w:t>
      </w:r>
    </w:p>
    <w:p w:rsidR="00A0591F" w:rsidRDefault="00A0591F" w:rsidP="00923978"/>
    <w:p w:rsidR="00A0591F" w:rsidRDefault="00A0591F" w:rsidP="00923978">
      <w:r>
        <w:t>Förutom ren myndighetsutövning har nämnden tilldelats ansvar för stadens handlingsplan för utomhuslyft, stadens kemikaliehandlingsplan och arbetet med Fairtrade City.</w:t>
      </w:r>
    </w:p>
    <w:p w:rsidR="00352CA5" w:rsidRPr="00BD34AF" w:rsidRDefault="00352CA5" w:rsidP="00352CA5">
      <w:pPr>
        <w:pStyle w:val="Rubrik3"/>
      </w:pPr>
      <w:r w:rsidRPr="00BD34AF">
        <w:t>Verksamhetsutveckling</w:t>
      </w:r>
    </w:p>
    <w:p w:rsidR="00D4258F" w:rsidRDefault="00D4258F" w:rsidP="00923978"/>
    <w:p w:rsidR="00D4258F" w:rsidRDefault="00D4258F" w:rsidP="00923978">
      <w:r>
        <w:lastRenderedPageBreak/>
        <w:t xml:space="preserve">Miljö- och konsumentnämndens verksamhet är till övervägande del författningsstyrd. Det sker kontinuerligt förändringar i befintlig lagstiftning inom nämndens område vilket </w:t>
      </w:r>
      <w:r w:rsidR="00901EC3">
        <w:t xml:space="preserve">i </w:t>
      </w:r>
      <w:r>
        <w:t>flera fall leder till förändrad inriktning av tillsynen. EU-lagstiftningen påverkar den svenska lagstiftningen i hög grad, inte minst inom områdena livsmedel, avfall, kemikalier, industritillsyn samt vatten- och avlopp. Nämndens prioriteringar sker via antagande av den tillsynsplan (verksamhetsplan) som nämnden är skyldig att upprätta för varje verksamhetsår. I denna plan bedöms tillsynsbehoven utifrån en årlig uppdaterad behovsutredning.</w:t>
      </w:r>
    </w:p>
    <w:p w:rsidR="00A0591F" w:rsidRDefault="00A0591F" w:rsidP="00923978"/>
    <w:p w:rsidR="00901EC3" w:rsidRDefault="00901EC3" w:rsidP="00923978">
      <w:r>
        <w:t>De nationella miljökvalitetsmålen tillsammans med nationella mål för livsmedelkontrollen och konsumentpolitiken är grunden för miljö- och konsumentnämndens verksamhetsplan. Dessutom är de regionala miljömålen och miljörogrammet tillsammans med förvaltningens kunskap om förhållandena i Västerås utgångspunkt för prioriteringar. Även Vision 2026 och den kommuntäckande översiktsplanen ska aspeglas i verksamhetsplanen.</w:t>
      </w:r>
    </w:p>
    <w:p w:rsidR="00901EC3" w:rsidRDefault="00901EC3" w:rsidP="00923978"/>
    <w:p w:rsidR="00901EC3" w:rsidRDefault="00901EC3" w:rsidP="00923978">
      <w:r>
        <w:t>Förutom att nämnden har tillsynsansvar enligt en rad lagstiftningar är också stadens planer och program styrande för verksamheten. Detta sammantaget resulterar i att årets verksamhetsplan h</w:t>
      </w:r>
      <w:r w:rsidR="00352CA5">
        <w:t>a</w:t>
      </w:r>
      <w:r>
        <w:t>r fokus på aktiviteter som nämnden ansvarar för enligt stadens kemikaliehandlingsplan, avfallsplan, vattenplan, luftshandlingsplan, dagvattenplan, handlingsplan för förorenade områden, ÖP 2026, handlingsplan förradon samt genomförande av handlingsplan för Västerås Fairtrade City.</w:t>
      </w:r>
    </w:p>
    <w:p w:rsidR="00901EC3" w:rsidRDefault="00901EC3" w:rsidP="00923978"/>
    <w:p w:rsidR="00901EC3" w:rsidRPr="00061AEE" w:rsidRDefault="009E54BD" w:rsidP="00923978">
      <w:r>
        <w:t xml:space="preserve">I den nationella kontrollplanen för livsmedelskedjan finns gemensamma mål som anger att konsumenterna ska ha trygga livsmedel, förtroende för kontrollverksamheten och en god grund för val av produkt. Med trygga livsmedel menas säkra livsmedel och att konsumenterna inte blir lurade. Målen anger också att företagen ska ha tilltro till kontrollen och uppleva den som meningsfull. </w:t>
      </w:r>
      <w:r w:rsidR="00EA08F8">
        <w:t>E</w:t>
      </w:r>
      <w:r>
        <w:t>tt stort fokus lig</w:t>
      </w:r>
      <w:r w:rsidR="00EA08F8">
        <w:t>g</w:t>
      </w:r>
      <w:r>
        <w:t>er därför även på att stärka förtroendet för nämndens ansvarsområde.</w:t>
      </w:r>
    </w:p>
    <w:p w:rsidR="00923978" w:rsidRDefault="00923978" w:rsidP="00923978"/>
    <w:p w:rsidR="00923978" w:rsidRDefault="004E6B9F" w:rsidP="00923978">
      <w:r>
        <w:t>Under hösten 2016 kommer miljö- och hälsoskyddsförvaltningen att införa ett nytt verksamhets</w:t>
      </w:r>
      <w:r w:rsidR="008C3706">
        <w:softHyphen/>
      </w:r>
      <w:r>
        <w:t>system. Det nuvarande infördes 1994 och är mycket svårt att integrera med stadens nya IT-plattform. Det gamla systemet har inneburit att utveckling av e-tjänster och andra IT-baserade effektiviseringar eller servicehöjande</w:t>
      </w:r>
      <w:r w:rsidR="00296BF4">
        <w:t xml:space="preserve"> </w:t>
      </w:r>
      <w:r>
        <w:t>utveckling har fått stå tillbaka. Ett nytt webbaserat system ger helt andra möjligheter till utveckling av administrativa stöd som e-arkiv och fakturahantering. Andra utvecklings</w:t>
      </w:r>
      <w:r w:rsidR="008C3706">
        <w:softHyphen/>
      </w:r>
      <w:r>
        <w:t>områden är system för att arbeta digitalt i fält och möjlighet till nya karttjänster, till stöd i förvaltningens egen handläggning men också för möjlighet till</w:t>
      </w:r>
      <w:r w:rsidR="00B93D11">
        <w:t xml:space="preserve"> ökad service för allmänhet och f</w:t>
      </w:r>
      <w:r>
        <w:t>öretag.</w:t>
      </w:r>
    </w:p>
    <w:p w:rsidR="00923978" w:rsidRDefault="00923978" w:rsidP="00923978"/>
    <w:p w:rsidR="003F415D" w:rsidRDefault="003F415D" w:rsidP="00923978"/>
    <w:p w:rsidR="00991560" w:rsidRDefault="00991560" w:rsidP="00923978"/>
    <w:p w:rsidR="004368AF" w:rsidRPr="00BD34AF" w:rsidRDefault="004368AF" w:rsidP="004368AF">
      <w:pPr>
        <w:rPr>
          <w:rFonts w:ascii="Calibri" w:hAnsi="Calibri" w:cs="Calibri"/>
          <w:b/>
          <w:bCs/>
        </w:rPr>
      </w:pPr>
      <w:r w:rsidRPr="00BD34AF">
        <w:rPr>
          <w:rFonts w:ascii="Calibri" w:hAnsi="Calibri" w:cs="Calibri"/>
          <w:b/>
          <w:bCs/>
        </w:rPr>
        <w:t>MILJÖ- OCH KONSUMENTNÄMNDEN</w:t>
      </w:r>
    </w:p>
    <w:tbl>
      <w:tblPr>
        <w:tblW w:w="9076" w:type="dxa"/>
        <w:tblInd w:w="47" w:type="dxa"/>
        <w:tblBorders>
          <w:top w:val="double" w:sz="6" w:space="0" w:color="auto"/>
          <w:left w:val="double" w:sz="6" w:space="0" w:color="auto"/>
          <w:bottom w:val="double" w:sz="6" w:space="0" w:color="auto"/>
          <w:right w:val="double" w:sz="6" w:space="0" w:color="auto"/>
        </w:tblBorders>
        <w:tblCellMar>
          <w:left w:w="70" w:type="dxa"/>
          <w:right w:w="70" w:type="dxa"/>
        </w:tblCellMar>
        <w:tblLook w:val="04A0" w:firstRow="1" w:lastRow="0" w:firstColumn="1" w:lastColumn="0" w:noHBand="0" w:noVBand="1"/>
      </w:tblPr>
      <w:tblGrid>
        <w:gridCol w:w="8028"/>
        <w:gridCol w:w="1048"/>
      </w:tblGrid>
      <w:tr w:rsidR="00BD34AF" w:rsidRPr="00BD34AF" w:rsidTr="00BD34AF">
        <w:trPr>
          <w:trHeight w:val="315"/>
        </w:trPr>
        <w:tc>
          <w:tcPr>
            <w:tcW w:w="8028" w:type="dxa"/>
            <w:shd w:val="clear" w:color="auto" w:fill="auto"/>
            <w:noWrap/>
            <w:vAlign w:val="bottom"/>
            <w:hideMark/>
          </w:tcPr>
          <w:p w:rsidR="00BD34AF" w:rsidRPr="00BD34AF" w:rsidRDefault="00BD34AF" w:rsidP="00BD34AF">
            <w:pPr>
              <w:rPr>
                <w:rFonts w:ascii="Calibri" w:eastAsia="Times New Roman" w:hAnsi="Calibri" w:cs="Times New Roman"/>
                <w:lang w:eastAsia="sv-SE"/>
              </w:rPr>
            </w:pPr>
            <w:r w:rsidRPr="00BD34AF">
              <w:rPr>
                <w:rFonts w:ascii="Calibri" w:eastAsia="Times New Roman" w:hAnsi="Calibri" w:cs="Times New Roman"/>
                <w:lang w:eastAsia="sv-SE"/>
              </w:rPr>
              <w:t> </w:t>
            </w:r>
          </w:p>
        </w:tc>
        <w:tc>
          <w:tcPr>
            <w:tcW w:w="1048" w:type="dxa"/>
            <w:shd w:val="clear" w:color="auto" w:fill="auto"/>
            <w:noWrap/>
            <w:vAlign w:val="bottom"/>
            <w:hideMark/>
          </w:tcPr>
          <w:p w:rsidR="00BD34AF" w:rsidRPr="00BD34AF" w:rsidRDefault="00BD34AF" w:rsidP="00BD34AF">
            <w:pPr>
              <w:jc w:val="right"/>
              <w:rPr>
                <w:rFonts w:ascii="Calibri" w:eastAsia="Times New Roman" w:hAnsi="Calibri" w:cs="Times New Roman"/>
                <w:b/>
                <w:bCs/>
                <w:u w:val="single"/>
                <w:lang w:eastAsia="sv-SE"/>
              </w:rPr>
            </w:pPr>
            <w:r w:rsidRPr="00BD34AF">
              <w:rPr>
                <w:rFonts w:ascii="Calibri" w:eastAsia="Times New Roman" w:hAnsi="Calibri" w:cs="Times New Roman"/>
                <w:b/>
                <w:bCs/>
                <w:u w:val="single"/>
                <w:lang w:eastAsia="sv-SE"/>
              </w:rPr>
              <w:t>mnkr</w:t>
            </w:r>
          </w:p>
        </w:tc>
      </w:tr>
      <w:tr w:rsidR="00BD34AF" w:rsidRPr="00BD34AF" w:rsidTr="00BD34AF">
        <w:trPr>
          <w:trHeight w:val="300"/>
        </w:trPr>
        <w:tc>
          <w:tcPr>
            <w:tcW w:w="8028" w:type="dxa"/>
            <w:shd w:val="clear" w:color="auto" w:fill="auto"/>
            <w:noWrap/>
            <w:vAlign w:val="bottom"/>
            <w:hideMark/>
          </w:tcPr>
          <w:p w:rsidR="00BD34AF" w:rsidRPr="00BD34AF" w:rsidRDefault="00BD34AF" w:rsidP="00BD34AF">
            <w:pPr>
              <w:rPr>
                <w:rFonts w:ascii="Calibri" w:eastAsia="Times New Roman" w:hAnsi="Calibri" w:cs="Times New Roman"/>
                <w:lang w:eastAsia="sv-SE"/>
              </w:rPr>
            </w:pPr>
            <w:r w:rsidRPr="00BD34AF">
              <w:rPr>
                <w:rFonts w:ascii="Calibri" w:eastAsia="Times New Roman" w:hAnsi="Calibri" w:cs="Times New Roman"/>
                <w:lang w:eastAsia="sv-SE"/>
              </w:rPr>
              <w:t>Budget 2016</w:t>
            </w:r>
          </w:p>
        </w:tc>
        <w:tc>
          <w:tcPr>
            <w:tcW w:w="1048" w:type="dxa"/>
            <w:shd w:val="clear" w:color="auto" w:fill="auto"/>
            <w:noWrap/>
            <w:vAlign w:val="bottom"/>
            <w:hideMark/>
          </w:tcPr>
          <w:p w:rsidR="00BD34AF" w:rsidRPr="00BD34AF" w:rsidRDefault="00BD34AF" w:rsidP="00BD34AF">
            <w:pPr>
              <w:jc w:val="right"/>
              <w:rPr>
                <w:rFonts w:ascii="Calibri" w:eastAsia="Times New Roman" w:hAnsi="Calibri" w:cs="Times New Roman"/>
                <w:lang w:eastAsia="sv-SE"/>
              </w:rPr>
            </w:pPr>
            <w:r w:rsidRPr="00BD34AF">
              <w:rPr>
                <w:rFonts w:ascii="Calibri" w:eastAsia="Times New Roman" w:hAnsi="Calibri" w:cs="Times New Roman"/>
                <w:lang w:eastAsia="sv-SE"/>
              </w:rPr>
              <w:t>19,7</w:t>
            </w:r>
          </w:p>
        </w:tc>
      </w:tr>
      <w:tr w:rsidR="00BD34AF" w:rsidRPr="00BD34AF" w:rsidTr="00BD34AF">
        <w:trPr>
          <w:trHeight w:val="300"/>
        </w:trPr>
        <w:tc>
          <w:tcPr>
            <w:tcW w:w="8028" w:type="dxa"/>
            <w:shd w:val="clear" w:color="auto" w:fill="auto"/>
            <w:noWrap/>
            <w:vAlign w:val="bottom"/>
            <w:hideMark/>
          </w:tcPr>
          <w:p w:rsidR="00BD34AF" w:rsidRPr="00BD34AF" w:rsidRDefault="00BD34AF" w:rsidP="00BD34AF">
            <w:pPr>
              <w:rPr>
                <w:rFonts w:ascii="Calibri" w:eastAsia="Times New Roman" w:hAnsi="Calibri" w:cs="Times New Roman"/>
                <w:lang w:eastAsia="sv-SE"/>
              </w:rPr>
            </w:pPr>
            <w:r w:rsidRPr="00BD34AF">
              <w:rPr>
                <w:rFonts w:ascii="Calibri" w:eastAsia="Times New Roman" w:hAnsi="Calibri" w:cs="Times New Roman"/>
                <w:lang w:eastAsia="sv-SE"/>
              </w:rPr>
              <w:t>Uppräkning för pris- och löneökningar 2017</w:t>
            </w:r>
          </w:p>
        </w:tc>
        <w:tc>
          <w:tcPr>
            <w:tcW w:w="1048" w:type="dxa"/>
            <w:shd w:val="clear" w:color="auto" w:fill="auto"/>
            <w:noWrap/>
            <w:vAlign w:val="bottom"/>
            <w:hideMark/>
          </w:tcPr>
          <w:p w:rsidR="00BD34AF" w:rsidRPr="00BD34AF" w:rsidRDefault="00BD34AF" w:rsidP="00BD34AF">
            <w:pPr>
              <w:jc w:val="right"/>
              <w:rPr>
                <w:rFonts w:ascii="Calibri" w:eastAsia="Times New Roman" w:hAnsi="Calibri" w:cs="Times New Roman"/>
                <w:lang w:eastAsia="sv-SE"/>
              </w:rPr>
            </w:pPr>
            <w:r w:rsidRPr="00BD34AF">
              <w:rPr>
                <w:rFonts w:ascii="Calibri" w:eastAsia="Times New Roman" w:hAnsi="Calibri" w:cs="Times New Roman"/>
                <w:lang w:eastAsia="sv-SE"/>
              </w:rPr>
              <w:t>0,6</w:t>
            </w:r>
          </w:p>
        </w:tc>
      </w:tr>
      <w:tr w:rsidR="00BD34AF" w:rsidRPr="00BD34AF" w:rsidTr="00BD34AF">
        <w:trPr>
          <w:trHeight w:val="300"/>
        </w:trPr>
        <w:tc>
          <w:tcPr>
            <w:tcW w:w="8028" w:type="dxa"/>
            <w:shd w:val="clear" w:color="auto" w:fill="auto"/>
            <w:noWrap/>
            <w:vAlign w:val="bottom"/>
            <w:hideMark/>
          </w:tcPr>
          <w:p w:rsidR="00BD34AF" w:rsidRPr="00BD34AF" w:rsidRDefault="00BD34AF" w:rsidP="00BD34AF">
            <w:pPr>
              <w:rPr>
                <w:rFonts w:ascii="Calibri" w:eastAsia="Times New Roman" w:hAnsi="Calibri" w:cs="Times New Roman"/>
                <w:lang w:eastAsia="sv-SE"/>
              </w:rPr>
            </w:pPr>
            <w:r w:rsidRPr="00BD34AF">
              <w:rPr>
                <w:rFonts w:ascii="Calibri" w:eastAsia="Times New Roman" w:hAnsi="Calibri" w:cs="Times New Roman"/>
                <w:lang w:eastAsia="sv-SE"/>
              </w:rPr>
              <w:t>Rationaliseringskrav motsvarande 0,5 procent av budgetramen</w:t>
            </w:r>
          </w:p>
        </w:tc>
        <w:tc>
          <w:tcPr>
            <w:tcW w:w="1048" w:type="dxa"/>
            <w:shd w:val="clear" w:color="auto" w:fill="auto"/>
            <w:noWrap/>
            <w:vAlign w:val="bottom"/>
            <w:hideMark/>
          </w:tcPr>
          <w:p w:rsidR="00BD34AF" w:rsidRPr="00BD34AF" w:rsidRDefault="00BD34AF" w:rsidP="00BD34AF">
            <w:pPr>
              <w:jc w:val="right"/>
              <w:rPr>
                <w:rFonts w:ascii="Calibri" w:eastAsia="Times New Roman" w:hAnsi="Calibri" w:cs="Times New Roman"/>
                <w:u w:val="single"/>
                <w:lang w:eastAsia="sv-SE"/>
              </w:rPr>
            </w:pPr>
            <w:r w:rsidRPr="00BD34AF">
              <w:rPr>
                <w:rFonts w:ascii="Calibri" w:eastAsia="Times New Roman" w:hAnsi="Calibri" w:cs="Times New Roman"/>
                <w:u w:val="single"/>
                <w:lang w:eastAsia="sv-SE"/>
              </w:rPr>
              <w:t>-0,1</w:t>
            </w:r>
          </w:p>
        </w:tc>
      </w:tr>
      <w:tr w:rsidR="00BD34AF" w:rsidRPr="00BD34AF" w:rsidTr="00BD34AF">
        <w:trPr>
          <w:trHeight w:val="300"/>
        </w:trPr>
        <w:tc>
          <w:tcPr>
            <w:tcW w:w="8028" w:type="dxa"/>
            <w:shd w:val="clear" w:color="auto" w:fill="auto"/>
            <w:noWrap/>
            <w:vAlign w:val="bottom"/>
            <w:hideMark/>
          </w:tcPr>
          <w:p w:rsidR="00BD34AF" w:rsidRPr="00BD34AF" w:rsidRDefault="00BD34AF" w:rsidP="00BD34AF">
            <w:pPr>
              <w:rPr>
                <w:rFonts w:ascii="Calibri" w:eastAsia="Times New Roman" w:hAnsi="Calibri" w:cs="Times New Roman"/>
                <w:b/>
                <w:bCs/>
                <w:lang w:eastAsia="sv-SE"/>
              </w:rPr>
            </w:pPr>
            <w:r w:rsidRPr="00BD34AF">
              <w:rPr>
                <w:rFonts w:ascii="Calibri" w:eastAsia="Times New Roman" w:hAnsi="Calibri" w:cs="Times New Roman"/>
                <w:b/>
                <w:bCs/>
                <w:lang w:eastAsia="sv-SE"/>
              </w:rPr>
              <w:t>Förslag till budgetram 2012</w:t>
            </w:r>
          </w:p>
        </w:tc>
        <w:tc>
          <w:tcPr>
            <w:tcW w:w="1048" w:type="dxa"/>
            <w:shd w:val="clear" w:color="auto" w:fill="auto"/>
            <w:noWrap/>
            <w:vAlign w:val="bottom"/>
            <w:hideMark/>
          </w:tcPr>
          <w:p w:rsidR="00BD34AF" w:rsidRPr="00BD34AF" w:rsidRDefault="00BD34AF" w:rsidP="00BD34AF">
            <w:pPr>
              <w:jc w:val="right"/>
              <w:rPr>
                <w:rFonts w:ascii="Calibri" w:eastAsia="Times New Roman" w:hAnsi="Calibri" w:cs="Times New Roman"/>
                <w:b/>
                <w:bCs/>
                <w:lang w:eastAsia="sv-SE"/>
              </w:rPr>
            </w:pPr>
            <w:r w:rsidRPr="00BD34AF">
              <w:rPr>
                <w:rFonts w:ascii="Calibri" w:eastAsia="Times New Roman" w:hAnsi="Calibri" w:cs="Times New Roman"/>
                <w:b/>
                <w:bCs/>
                <w:lang w:eastAsia="sv-SE"/>
              </w:rPr>
              <w:t>20,2</w:t>
            </w:r>
          </w:p>
        </w:tc>
      </w:tr>
      <w:tr w:rsidR="005D44D3" w:rsidRPr="00BD34AF" w:rsidTr="00BD34AF">
        <w:trPr>
          <w:trHeight w:val="300"/>
        </w:trPr>
        <w:tc>
          <w:tcPr>
            <w:tcW w:w="8028" w:type="dxa"/>
            <w:shd w:val="clear" w:color="auto" w:fill="auto"/>
            <w:noWrap/>
            <w:vAlign w:val="bottom"/>
          </w:tcPr>
          <w:p w:rsidR="005D44D3" w:rsidRPr="00BD34AF" w:rsidRDefault="005D44D3" w:rsidP="00BD34AF">
            <w:pPr>
              <w:rPr>
                <w:rFonts w:ascii="Calibri" w:eastAsia="Times New Roman" w:hAnsi="Calibri" w:cs="Times New Roman"/>
                <w:b/>
                <w:bCs/>
                <w:lang w:eastAsia="sv-SE"/>
              </w:rPr>
            </w:pPr>
          </w:p>
        </w:tc>
        <w:tc>
          <w:tcPr>
            <w:tcW w:w="1048" w:type="dxa"/>
            <w:shd w:val="clear" w:color="auto" w:fill="auto"/>
            <w:noWrap/>
            <w:vAlign w:val="bottom"/>
          </w:tcPr>
          <w:p w:rsidR="005D44D3" w:rsidRPr="00BD34AF" w:rsidRDefault="005D44D3" w:rsidP="00BD34AF">
            <w:pPr>
              <w:jc w:val="right"/>
              <w:rPr>
                <w:rFonts w:ascii="Calibri" w:eastAsia="Times New Roman" w:hAnsi="Calibri" w:cs="Times New Roman"/>
                <w:b/>
                <w:bCs/>
                <w:lang w:eastAsia="sv-SE"/>
              </w:rPr>
            </w:pPr>
          </w:p>
        </w:tc>
      </w:tr>
      <w:tr w:rsidR="005D44D3" w:rsidRPr="00BD34AF" w:rsidTr="00BD34AF">
        <w:trPr>
          <w:trHeight w:val="300"/>
        </w:trPr>
        <w:tc>
          <w:tcPr>
            <w:tcW w:w="8028" w:type="dxa"/>
            <w:shd w:val="clear" w:color="auto" w:fill="auto"/>
            <w:noWrap/>
            <w:vAlign w:val="bottom"/>
          </w:tcPr>
          <w:p w:rsidR="005D44D3" w:rsidRPr="00BD34AF" w:rsidRDefault="005D44D3" w:rsidP="00BD34AF">
            <w:pPr>
              <w:rPr>
                <w:rFonts w:ascii="Calibri" w:eastAsia="Times New Roman" w:hAnsi="Calibri" w:cs="Times New Roman"/>
                <w:b/>
                <w:bCs/>
                <w:lang w:eastAsia="sv-SE"/>
              </w:rPr>
            </w:pPr>
            <w:r>
              <w:rPr>
                <w:rFonts w:ascii="Calibri" w:eastAsia="Times New Roman" w:hAnsi="Calibri" w:cs="Times New Roman"/>
                <w:b/>
                <w:bCs/>
                <w:lang w:eastAsia="sv-SE"/>
              </w:rPr>
              <w:t>Investeringsram 2017</w:t>
            </w:r>
          </w:p>
        </w:tc>
        <w:tc>
          <w:tcPr>
            <w:tcW w:w="1048" w:type="dxa"/>
            <w:shd w:val="clear" w:color="auto" w:fill="auto"/>
            <w:noWrap/>
            <w:vAlign w:val="bottom"/>
          </w:tcPr>
          <w:p w:rsidR="005D44D3" w:rsidRPr="00BD34AF" w:rsidRDefault="005D44D3" w:rsidP="00BD34AF">
            <w:pPr>
              <w:jc w:val="right"/>
              <w:rPr>
                <w:rFonts w:ascii="Calibri" w:eastAsia="Times New Roman" w:hAnsi="Calibri" w:cs="Times New Roman"/>
                <w:b/>
                <w:bCs/>
                <w:lang w:eastAsia="sv-SE"/>
              </w:rPr>
            </w:pPr>
            <w:r>
              <w:rPr>
                <w:rFonts w:ascii="Calibri" w:eastAsia="Times New Roman" w:hAnsi="Calibri" w:cs="Times New Roman"/>
                <w:b/>
                <w:bCs/>
                <w:lang w:eastAsia="sv-SE"/>
              </w:rPr>
              <w:t>0,5</w:t>
            </w:r>
          </w:p>
        </w:tc>
      </w:tr>
    </w:tbl>
    <w:p w:rsidR="00BD34AF" w:rsidRDefault="00BD34AF" w:rsidP="004368AF">
      <w:pPr>
        <w:rPr>
          <w:rFonts w:ascii="Calibri" w:hAnsi="Calibri" w:cs="Calibri"/>
          <w:bCs/>
          <w:color w:val="FF0000"/>
        </w:rPr>
      </w:pPr>
    </w:p>
    <w:p w:rsidR="00221EB2" w:rsidRPr="00221EB2" w:rsidRDefault="00221EB2" w:rsidP="00221EB2">
      <w:pPr>
        <w:rPr>
          <w:rFonts w:ascii="Calibri" w:hAnsi="Calibri" w:cs="Calibri"/>
          <w:bCs/>
          <w:color w:val="000000" w:themeColor="text1"/>
        </w:rPr>
      </w:pPr>
      <w:r>
        <w:rPr>
          <w:rFonts w:ascii="Calibri" w:hAnsi="Calibri" w:cs="Calibri"/>
          <w:bCs/>
          <w:color w:val="000000" w:themeColor="text1"/>
        </w:rPr>
        <w:t>Nämndens behov av ökade resurser utöver löne- och prisökningar finansieras av ökade avgiftsintäkter.</w:t>
      </w:r>
    </w:p>
    <w:p w:rsidR="00957CE5" w:rsidRPr="00923978" w:rsidRDefault="00957CE5" w:rsidP="00957CE5">
      <w:pPr>
        <w:pStyle w:val="Rubrik2"/>
      </w:pPr>
      <w:bookmarkStart w:id="62" w:name="_Toc451149441"/>
      <w:bookmarkStart w:id="63" w:name="_Toc453424785"/>
      <w:r w:rsidRPr="00923978">
        <w:lastRenderedPageBreak/>
        <w:t>Mälardalens brand- och räddningsförbund</w:t>
      </w:r>
      <w:bookmarkEnd w:id="62"/>
      <w:bookmarkEnd w:id="63"/>
    </w:p>
    <w:p w:rsidR="00957CE5" w:rsidRDefault="00957CE5" w:rsidP="00957CE5">
      <w:pPr>
        <w:pStyle w:val="Rubrik3"/>
      </w:pPr>
      <w:r>
        <w:t>Förbundets</w:t>
      </w:r>
      <w:r w:rsidRPr="007F6303">
        <w:t xml:space="preserve"> ansvar och uppdrag</w:t>
      </w:r>
    </w:p>
    <w:p w:rsidR="00957CE5" w:rsidRPr="00957CE5" w:rsidRDefault="00957CE5" w:rsidP="00957CE5"/>
    <w:p w:rsidR="00957CE5" w:rsidRPr="006F65BD" w:rsidRDefault="00957CE5" w:rsidP="00957CE5">
      <w:r w:rsidRPr="006F65BD">
        <w:t>Västerås stad, Hallstahammars kommun och Surahammars kommun ingår i Mälardalens Brand- och Räddningsförbund. Förbundet ska med strategisk spridning av resurser utföra livräddande rökdykarinsatser vid bostadsbränder, klara insatser vid trafikolyckor samt i övrigt utföra de insatser som åläggs enligt lagen om skydd mot olyckor. Utöver räddningsinsatser ska MBR även utföra förebyggande brandskyddsarbete. Direktionens övergripande vision är att MBR ska bli ”Sveriges effektivaste och vassaste räddningsorganisation”. Detta har översatts i ett antal övergripande mål.</w:t>
      </w:r>
    </w:p>
    <w:p w:rsidR="00957CE5" w:rsidRPr="00E972A3" w:rsidRDefault="00957CE5" w:rsidP="00957CE5">
      <w:pPr>
        <w:pStyle w:val="Rubrik3"/>
      </w:pPr>
      <w:r w:rsidRPr="00E972A3">
        <w:t>Huvudmannabidrag</w:t>
      </w:r>
    </w:p>
    <w:p w:rsidR="00957CE5" w:rsidRPr="00957CE5" w:rsidRDefault="00957CE5" w:rsidP="00957CE5">
      <w:pPr>
        <w:pStyle w:val="Brdtext"/>
        <w:rPr>
          <w:rFonts w:asciiTheme="minorHAnsi" w:hAnsiTheme="minorHAnsi"/>
        </w:rPr>
      </w:pPr>
      <w:r>
        <w:rPr>
          <w:rFonts w:asciiTheme="minorHAnsi" w:hAnsiTheme="minorHAnsi"/>
          <w:bCs/>
        </w:rPr>
        <w:br/>
      </w:r>
      <w:r w:rsidRPr="00957CE5">
        <w:rPr>
          <w:rFonts w:asciiTheme="minorHAnsi" w:hAnsiTheme="minorHAnsi"/>
        </w:rPr>
        <w:t xml:space="preserve">Kommunfullmäktige har beslutat att fördelningen av huvudmannabidraget till Mälardalens Brand- och Räddningsförbund mellan medlemskommunerna successivt ska förändras så att det 2017 fullt ut fördelas utifrån antalet invånare i respektive kommun. Utjämningen som inleddes 2014 och innebär att huvudmannabidraget per invånare minskar för Surahammar och Hallstahammar men ökar för Västerås. För att uppnå ett lika stort bidrag per invånare för alla tre kommuner krävs att Västerås huvudmannabidrag 2017 ökar med 1 mnkr jämfört med 2016. Årets ökning </w:t>
      </w:r>
      <w:r w:rsidR="0070514B">
        <w:rPr>
          <w:rFonts w:asciiTheme="minorHAnsi" w:hAnsiTheme="minorHAnsi"/>
        </w:rPr>
        <w:t xml:space="preserve">av huvudmannabidraget är </w:t>
      </w:r>
      <w:r w:rsidRPr="00957CE5">
        <w:rPr>
          <w:rFonts w:asciiTheme="minorHAnsi" w:hAnsiTheme="minorHAnsi"/>
        </w:rPr>
        <w:t xml:space="preserve">högre än tidigare </w:t>
      </w:r>
      <w:r w:rsidR="0070514B">
        <w:rPr>
          <w:rFonts w:asciiTheme="minorHAnsi" w:hAnsiTheme="minorHAnsi"/>
        </w:rPr>
        <w:t xml:space="preserve">år </w:t>
      </w:r>
      <w:r w:rsidRPr="00957CE5">
        <w:rPr>
          <w:rFonts w:asciiTheme="minorHAnsi" w:hAnsiTheme="minorHAnsi"/>
        </w:rPr>
        <w:t>vilket förklaras av att Västerås befolkning under perioden 2012 – 2015 ökade snabbare än invånarantalet i Hallstahammar och Surahammar. Inberäknat kompensation för löne- och prisökningar blir huvudmannabidraget för alla tre medlemmar 516 kronor per invånare för 2017.</w:t>
      </w:r>
    </w:p>
    <w:p w:rsidR="0070514B" w:rsidRDefault="0070514B" w:rsidP="00957CE5"/>
    <w:p w:rsidR="00957CE5" w:rsidRDefault="00957CE5" w:rsidP="00957CE5">
      <w:pPr>
        <w:rPr>
          <w:rFonts w:ascii="Calibri" w:hAnsi="Calibri" w:cs="Calibri"/>
          <w:b/>
          <w:bCs/>
        </w:rPr>
      </w:pPr>
      <w:r w:rsidRPr="00BD34AF">
        <w:rPr>
          <w:rFonts w:ascii="Calibri" w:hAnsi="Calibri" w:cs="Calibri"/>
          <w:b/>
          <w:bCs/>
        </w:rPr>
        <w:t>MÄLARDALENS BRAND- OCH RÄDDNINGSFÖRBUND</w:t>
      </w:r>
    </w:p>
    <w:p w:rsidR="0070514B" w:rsidRPr="00BD34AF" w:rsidRDefault="0070514B" w:rsidP="00957CE5">
      <w:pPr>
        <w:rPr>
          <w:rFonts w:ascii="Calibri" w:hAnsi="Calibri" w:cs="Calibri"/>
          <w:b/>
          <w:bCs/>
        </w:rPr>
      </w:pPr>
    </w:p>
    <w:tbl>
      <w:tblPr>
        <w:tblW w:w="9076" w:type="dxa"/>
        <w:tblInd w:w="47" w:type="dxa"/>
        <w:tblBorders>
          <w:top w:val="double" w:sz="6" w:space="0" w:color="auto"/>
          <w:left w:val="double" w:sz="6" w:space="0" w:color="auto"/>
          <w:bottom w:val="double" w:sz="6" w:space="0" w:color="auto"/>
          <w:right w:val="double" w:sz="6" w:space="0" w:color="auto"/>
        </w:tblBorders>
        <w:tblCellMar>
          <w:left w:w="70" w:type="dxa"/>
          <w:right w:w="70" w:type="dxa"/>
        </w:tblCellMar>
        <w:tblLook w:val="04A0" w:firstRow="1" w:lastRow="0" w:firstColumn="1" w:lastColumn="0" w:noHBand="0" w:noVBand="1"/>
      </w:tblPr>
      <w:tblGrid>
        <w:gridCol w:w="8028"/>
        <w:gridCol w:w="1048"/>
      </w:tblGrid>
      <w:tr w:rsidR="00957CE5" w:rsidRPr="00BD34AF" w:rsidTr="000D4354">
        <w:trPr>
          <w:trHeight w:val="315"/>
        </w:trPr>
        <w:tc>
          <w:tcPr>
            <w:tcW w:w="8028" w:type="dxa"/>
            <w:shd w:val="clear" w:color="auto" w:fill="auto"/>
            <w:noWrap/>
            <w:vAlign w:val="bottom"/>
            <w:hideMark/>
          </w:tcPr>
          <w:p w:rsidR="00957CE5" w:rsidRPr="00BD34AF" w:rsidRDefault="00957CE5" w:rsidP="000D4354">
            <w:pPr>
              <w:rPr>
                <w:rFonts w:ascii="Calibri" w:eastAsia="Times New Roman" w:hAnsi="Calibri" w:cs="Times New Roman"/>
                <w:lang w:eastAsia="sv-SE"/>
              </w:rPr>
            </w:pPr>
            <w:r w:rsidRPr="00BD34AF">
              <w:rPr>
                <w:rFonts w:ascii="Calibri" w:eastAsia="Times New Roman" w:hAnsi="Calibri" w:cs="Times New Roman"/>
                <w:lang w:eastAsia="sv-SE"/>
              </w:rPr>
              <w:t> </w:t>
            </w:r>
          </w:p>
        </w:tc>
        <w:tc>
          <w:tcPr>
            <w:tcW w:w="1048" w:type="dxa"/>
            <w:shd w:val="clear" w:color="auto" w:fill="auto"/>
            <w:noWrap/>
            <w:vAlign w:val="bottom"/>
            <w:hideMark/>
          </w:tcPr>
          <w:p w:rsidR="00957CE5" w:rsidRPr="00BD34AF" w:rsidRDefault="00957CE5" w:rsidP="000D4354">
            <w:pPr>
              <w:jc w:val="right"/>
              <w:rPr>
                <w:rFonts w:ascii="Calibri" w:eastAsia="Times New Roman" w:hAnsi="Calibri" w:cs="Times New Roman"/>
                <w:b/>
                <w:bCs/>
                <w:u w:val="single"/>
                <w:lang w:eastAsia="sv-SE"/>
              </w:rPr>
            </w:pPr>
            <w:r w:rsidRPr="00BD34AF">
              <w:rPr>
                <w:rFonts w:ascii="Calibri" w:eastAsia="Times New Roman" w:hAnsi="Calibri" w:cs="Times New Roman"/>
                <w:b/>
                <w:bCs/>
                <w:u w:val="single"/>
                <w:lang w:eastAsia="sv-SE"/>
              </w:rPr>
              <w:t>mnkr</w:t>
            </w:r>
          </w:p>
        </w:tc>
      </w:tr>
      <w:tr w:rsidR="00957CE5" w:rsidRPr="00BD34AF" w:rsidTr="000D4354">
        <w:trPr>
          <w:trHeight w:val="300"/>
        </w:trPr>
        <w:tc>
          <w:tcPr>
            <w:tcW w:w="8028" w:type="dxa"/>
            <w:shd w:val="clear" w:color="auto" w:fill="auto"/>
            <w:noWrap/>
            <w:vAlign w:val="bottom"/>
            <w:hideMark/>
          </w:tcPr>
          <w:p w:rsidR="00957CE5" w:rsidRPr="00BD34AF" w:rsidRDefault="00957CE5" w:rsidP="000D4354">
            <w:pPr>
              <w:rPr>
                <w:rFonts w:ascii="Calibri" w:eastAsia="Times New Roman" w:hAnsi="Calibri" w:cs="Times New Roman"/>
                <w:lang w:eastAsia="sv-SE"/>
              </w:rPr>
            </w:pPr>
            <w:r w:rsidRPr="00BD34AF">
              <w:rPr>
                <w:rFonts w:ascii="Calibri" w:eastAsia="Times New Roman" w:hAnsi="Calibri" w:cs="Times New Roman"/>
                <w:lang w:eastAsia="sv-SE"/>
              </w:rPr>
              <w:t>Huvudmannabidrag 2016</w:t>
            </w:r>
          </w:p>
        </w:tc>
        <w:tc>
          <w:tcPr>
            <w:tcW w:w="1048" w:type="dxa"/>
            <w:shd w:val="clear" w:color="auto" w:fill="auto"/>
            <w:noWrap/>
            <w:vAlign w:val="bottom"/>
            <w:hideMark/>
          </w:tcPr>
          <w:p w:rsidR="00957CE5" w:rsidRPr="00BD34AF" w:rsidRDefault="00957CE5" w:rsidP="000D4354">
            <w:pPr>
              <w:jc w:val="right"/>
              <w:rPr>
                <w:rFonts w:ascii="Calibri" w:eastAsia="Times New Roman" w:hAnsi="Calibri" w:cs="Times New Roman"/>
                <w:lang w:eastAsia="sv-SE"/>
              </w:rPr>
            </w:pPr>
            <w:r w:rsidRPr="00BD34AF">
              <w:rPr>
                <w:rFonts w:ascii="Calibri" w:eastAsia="Times New Roman" w:hAnsi="Calibri" w:cs="Times New Roman"/>
                <w:lang w:eastAsia="sv-SE"/>
              </w:rPr>
              <w:t>71,6</w:t>
            </w:r>
          </w:p>
        </w:tc>
      </w:tr>
      <w:tr w:rsidR="00957CE5" w:rsidRPr="00BD34AF" w:rsidTr="000D4354">
        <w:trPr>
          <w:trHeight w:val="300"/>
        </w:trPr>
        <w:tc>
          <w:tcPr>
            <w:tcW w:w="8028" w:type="dxa"/>
            <w:shd w:val="clear" w:color="auto" w:fill="auto"/>
            <w:noWrap/>
            <w:vAlign w:val="bottom"/>
            <w:hideMark/>
          </w:tcPr>
          <w:p w:rsidR="00957CE5" w:rsidRPr="00BD34AF" w:rsidRDefault="00957CE5" w:rsidP="000D4354">
            <w:pPr>
              <w:rPr>
                <w:rFonts w:ascii="Calibri" w:eastAsia="Times New Roman" w:hAnsi="Calibri" w:cs="Times New Roman"/>
                <w:lang w:eastAsia="sv-SE"/>
              </w:rPr>
            </w:pPr>
            <w:r w:rsidRPr="00BD34AF">
              <w:rPr>
                <w:rFonts w:ascii="Calibri" w:eastAsia="Times New Roman" w:hAnsi="Calibri" w:cs="Times New Roman"/>
                <w:lang w:eastAsia="sv-SE"/>
              </w:rPr>
              <w:t>Uppräkning för pris- och löneökningar 2017</w:t>
            </w:r>
          </w:p>
        </w:tc>
        <w:tc>
          <w:tcPr>
            <w:tcW w:w="1048" w:type="dxa"/>
            <w:shd w:val="clear" w:color="auto" w:fill="auto"/>
            <w:noWrap/>
            <w:vAlign w:val="bottom"/>
            <w:hideMark/>
          </w:tcPr>
          <w:p w:rsidR="00957CE5" w:rsidRPr="00BD34AF" w:rsidRDefault="00957CE5" w:rsidP="000D4354">
            <w:pPr>
              <w:jc w:val="right"/>
              <w:rPr>
                <w:rFonts w:ascii="Calibri" w:eastAsia="Times New Roman" w:hAnsi="Calibri" w:cs="Times New Roman"/>
                <w:lang w:eastAsia="sv-SE"/>
              </w:rPr>
            </w:pPr>
            <w:r w:rsidRPr="00BD34AF">
              <w:rPr>
                <w:rFonts w:ascii="Calibri" w:eastAsia="Times New Roman" w:hAnsi="Calibri" w:cs="Times New Roman"/>
                <w:lang w:eastAsia="sv-SE"/>
              </w:rPr>
              <w:t>2,4</w:t>
            </w:r>
          </w:p>
        </w:tc>
      </w:tr>
      <w:tr w:rsidR="00957CE5" w:rsidRPr="00BD34AF" w:rsidTr="000D4354">
        <w:trPr>
          <w:trHeight w:val="300"/>
        </w:trPr>
        <w:tc>
          <w:tcPr>
            <w:tcW w:w="8028" w:type="dxa"/>
            <w:shd w:val="clear" w:color="auto" w:fill="auto"/>
            <w:noWrap/>
            <w:vAlign w:val="bottom"/>
            <w:hideMark/>
          </w:tcPr>
          <w:p w:rsidR="00957CE5" w:rsidRPr="00957CE5" w:rsidRDefault="00957CE5" w:rsidP="00957CE5">
            <w:pPr>
              <w:rPr>
                <w:rFonts w:ascii="Calibri" w:eastAsia="Times New Roman" w:hAnsi="Calibri" w:cs="Times New Roman"/>
                <w:color w:val="000000"/>
                <w:lang w:eastAsia="sv-SE"/>
              </w:rPr>
            </w:pPr>
            <w:r w:rsidRPr="00957CE5">
              <w:rPr>
                <w:rFonts w:ascii="Calibri" w:eastAsia="Times New Roman" w:hAnsi="Calibri" w:cs="Times New Roman"/>
                <w:color w:val="000000"/>
                <w:lang w:eastAsia="sv-SE"/>
              </w:rPr>
              <w:t xml:space="preserve">Utjämning av huvudmannabidraget. </w:t>
            </w:r>
            <w:r>
              <w:rPr>
                <w:rFonts w:ascii="Calibri" w:eastAsia="Times New Roman" w:hAnsi="Calibri" w:cs="Times New Roman"/>
                <w:color w:val="000000"/>
                <w:lang w:eastAsia="sv-SE"/>
              </w:rPr>
              <w:t>Lika stort</w:t>
            </w:r>
            <w:r w:rsidRPr="00957CE5">
              <w:rPr>
                <w:rFonts w:ascii="Calibri" w:eastAsia="Times New Roman" w:hAnsi="Calibri" w:cs="Times New Roman"/>
                <w:color w:val="000000"/>
                <w:lang w:eastAsia="sv-SE"/>
              </w:rPr>
              <w:t xml:space="preserve"> bidrag per inv för medlemskommunerna</w:t>
            </w:r>
          </w:p>
        </w:tc>
        <w:tc>
          <w:tcPr>
            <w:tcW w:w="1048" w:type="dxa"/>
            <w:shd w:val="clear" w:color="auto" w:fill="auto"/>
            <w:noWrap/>
            <w:vAlign w:val="bottom"/>
            <w:hideMark/>
          </w:tcPr>
          <w:p w:rsidR="00957CE5" w:rsidRPr="00BD34AF" w:rsidRDefault="00957CE5" w:rsidP="000D4354">
            <w:pPr>
              <w:jc w:val="right"/>
              <w:rPr>
                <w:rFonts w:ascii="Calibri" w:eastAsia="Times New Roman" w:hAnsi="Calibri" w:cs="Times New Roman"/>
                <w:lang w:eastAsia="sv-SE"/>
              </w:rPr>
            </w:pPr>
            <w:r w:rsidRPr="00BD34AF">
              <w:rPr>
                <w:rFonts w:ascii="Calibri" w:eastAsia="Times New Roman" w:hAnsi="Calibri" w:cs="Times New Roman"/>
                <w:lang w:eastAsia="sv-SE"/>
              </w:rPr>
              <w:t>1,0</w:t>
            </w:r>
          </w:p>
        </w:tc>
      </w:tr>
      <w:tr w:rsidR="00957CE5" w:rsidRPr="00BD34AF" w:rsidTr="000D4354">
        <w:trPr>
          <w:trHeight w:val="390"/>
        </w:trPr>
        <w:tc>
          <w:tcPr>
            <w:tcW w:w="8028" w:type="dxa"/>
            <w:shd w:val="clear" w:color="auto" w:fill="auto"/>
            <w:noWrap/>
            <w:vAlign w:val="bottom"/>
            <w:hideMark/>
          </w:tcPr>
          <w:p w:rsidR="00957CE5" w:rsidRPr="00BD34AF" w:rsidRDefault="00957CE5" w:rsidP="000D4354">
            <w:pPr>
              <w:rPr>
                <w:rFonts w:ascii="Calibri" w:eastAsia="Times New Roman" w:hAnsi="Calibri" w:cs="Times New Roman"/>
                <w:b/>
                <w:bCs/>
                <w:lang w:eastAsia="sv-SE"/>
              </w:rPr>
            </w:pPr>
            <w:r w:rsidRPr="00BD34AF">
              <w:rPr>
                <w:rFonts w:ascii="Calibri" w:eastAsia="Times New Roman" w:hAnsi="Calibri" w:cs="Times New Roman"/>
                <w:b/>
                <w:bCs/>
                <w:lang w:eastAsia="sv-SE"/>
              </w:rPr>
              <w:t>Förslag till huvudmannabidrag 2017 (Västerås andel)</w:t>
            </w:r>
          </w:p>
        </w:tc>
        <w:tc>
          <w:tcPr>
            <w:tcW w:w="1048" w:type="dxa"/>
            <w:shd w:val="clear" w:color="auto" w:fill="auto"/>
            <w:noWrap/>
            <w:vAlign w:val="bottom"/>
            <w:hideMark/>
          </w:tcPr>
          <w:p w:rsidR="00957CE5" w:rsidRPr="00BD34AF" w:rsidRDefault="00957CE5" w:rsidP="000D4354">
            <w:pPr>
              <w:jc w:val="right"/>
              <w:rPr>
                <w:rFonts w:ascii="Calibri" w:eastAsia="Times New Roman" w:hAnsi="Calibri" w:cs="Times New Roman"/>
                <w:b/>
                <w:bCs/>
                <w:lang w:eastAsia="sv-SE"/>
              </w:rPr>
            </w:pPr>
            <w:r w:rsidRPr="00BD34AF">
              <w:rPr>
                <w:rFonts w:ascii="Calibri" w:eastAsia="Times New Roman" w:hAnsi="Calibri" w:cs="Times New Roman"/>
                <w:b/>
                <w:bCs/>
                <w:lang w:eastAsia="sv-SE"/>
              </w:rPr>
              <w:t>75,0</w:t>
            </w:r>
          </w:p>
        </w:tc>
      </w:tr>
    </w:tbl>
    <w:p w:rsidR="00957CE5" w:rsidRPr="00061AEE" w:rsidRDefault="00957CE5" w:rsidP="00957CE5">
      <w:pPr>
        <w:rPr>
          <w:rFonts w:ascii="Calibri" w:hAnsi="Calibri" w:cs="Calibri"/>
          <w:color w:val="FF0000"/>
        </w:rPr>
      </w:pPr>
    </w:p>
    <w:p w:rsidR="003F415D" w:rsidRDefault="003F415D" w:rsidP="00923978">
      <w:pPr>
        <w:pStyle w:val="Rubrik2"/>
      </w:pPr>
      <w:bookmarkStart w:id="64" w:name="_Toc451149443"/>
      <w:bookmarkStart w:id="65" w:name="_Toc453424786"/>
      <w:r>
        <w:br w:type="page"/>
      </w:r>
    </w:p>
    <w:p w:rsidR="004368AF" w:rsidRPr="00061AEE" w:rsidRDefault="009377EC" w:rsidP="00923978">
      <w:pPr>
        <w:pStyle w:val="Rubrik2"/>
        <w:rPr>
          <w:rFonts w:eastAsia="Times New Roman"/>
          <w:lang w:eastAsia="sv-SE"/>
        </w:rPr>
      </w:pPr>
      <w:r w:rsidRPr="00923978">
        <w:lastRenderedPageBreak/>
        <w:t>Fastighetsnämnden</w:t>
      </w:r>
      <w:bookmarkEnd w:id="64"/>
      <w:bookmarkEnd w:id="65"/>
    </w:p>
    <w:p w:rsidR="009377EC" w:rsidRPr="00061AEE" w:rsidRDefault="009377EC" w:rsidP="009377EC">
      <w:pPr>
        <w:spacing w:after="120"/>
        <w:rPr>
          <w:b/>
          <w:color w:val="FF0000"/>
        </w:rPr>
      </w:pPr>
    </w:p>
    <w:p w:rsidR="00923978" w:rsidRPr="007F6303" w:rsidRDefault="00923978" w:rsidP="00BB2991">
      <w:pPr>
        <w:pStyle w:val="Rubrik3"/>
      </w:pPr>
      <w:r w:rsidRPr="007F6303">
        <w:t>Nämndens ansvar och uppdrag</w:t>
      </w:r>
    </w:p>
    <w:p w:rsidR="00923978" w:rsidRDefault="00923978" w:rsidP="00923978"/>
    <w:p w:rsidR="009B7E9B" w:rsidRPr="00BD34AF" w:rsidRDefault="009B7E9B" w:rsidP="009B7E9B">
      <w:r w:rsidRPr="00BD34AF">
        <w:t xml:space="preserve">Fastighetsnämnden (FN) har det samlade ägaransvaret för Västerås stads fastigheter. Merparten av stadens fastigheter förvaltas också av FN, men andra nämnder kan ha ansvar för förvaltning av vissa fastigheter. I fastighetsförvaltning ingår drift och underhåll, uthyrning samt arrende- och servitutsupplåtelser. FN ansvarar, oavsett om förvaltaransvaret ligger på annan förvaltning, alltid för köp, försäljning, upplåtelse av rättigheter i fastigheterna m.m. FN är huvudman för exploateringsverksamheten och bevakar stadens fastighetsjuridiska och ekonomiska intressen i planerings-och genomförandeprocessen samt förvaltar stadens tomträtter. </w:t>
      </w:r>
    </w:p>
    <w:p w:rsidR="009B7E9B" w:rsidRPr="00BD34AF" w:rsidRDefault="009B7E9B" w:rsidP="009B7E9B"/>
    <w:p w:rsidR="009B7E9B" w:rsidRPr="00BD34AF" w:rsidRDefault="009B7E9B" w:rsidP="009B7E9B">
      <w:r w:rsidRPr="00BD34AF">
        <w:t xml:space="preserve">FN har det strategiska ansvaret att styra stadens samlade lokalutnyttjande och beslutar om hur lokalbehovet inom staden ska tillgodoses. Utgångspunkten för fastighetsnämndens arbete är att stadens verksamheter ska ha ändamålsenliga och kostnadseffektiva lokaler och att de lokaler som staden äger är uthyrda och används. Detta innebär bland annat att fastighetsnämnden beslutar om hur lokalbehovet inom staden ska tillgodoses, samt i vilken omfattning extern in- och uthyrning av lokaler ska förekomma. Arbetet med stadens lokalförsörjning sker i nära samarbete med stadsledningskontoret och berörda förvaltningar så att behov och önskemål fångas upp. Inom FN handläggs också boendefrågor för personer med särskilda behov. </w:t>
      </w:r>
    </w:p>
    <w:p w:rsidR="009B7E9B" w:rsidRPr="00BD34AF" w:rsidRDefault="009B7E9B" w:rsidP="009B7E9B"/>
    <w:p w:rsidR="009B7E9B" w:rsidRPr="00BD34AF" w:rsidRDefault="009B7E9B" w:rsidP="009B7E9B">
      <w:r w:rsidRPr="00BD34AF">
        <w:t xml:space="preserve">I uppdraget till FN ligger också att upprätta handlingsplan till bostadsstrategiskt program och genomföra stadens mark- och bostadspolitik. Nämnden har också en viktig roll när det gäller företagsetableringar i Västerås och ska erbjuda näringslivsmark med geografisk spridning för olika typer av verksamheter och med varierad tomtstorlek. </w:t>
      </w:r>
    </w:p>
    <w:p w:rsidR="009B7E9B" w:rsidRPr="00BD34AF" w:rsidRDefault="009B7E9B" w:rsidP="009B7E9B"/>
    <w:p w:rsidR="00923978" w:rsidRPr="00BD34AF" w:rsidRDefault="009B7E9B" w:rsidP="009B7E9B">
      <w:r w:rsidRPr="00BD34AF">
        <w:t>Verksamheten bedrivs i tre verksamhetsområden: Mark-och exploatering, Lokalförsörjning och Fastighetsförvaltning.</w:t>
      </w:r>
    </w:p>
    <w:p w:rsidR="00923978" w:rsidRPr="007F6303" w:rsidRDefault="00923978" w:rsidP="00BB2991">
      <w:pPr>
        <w:pStyle w:val="Rubrik3"/>
      </w:pPr>
      <w:r w:rsidRPr="007F6303">
        <w:t>Verksamhetsutveckling</w:t>
      </w:r>
    </w:p>
    <w:p w:rsidR="00923978" w:rsidRDefault="00923978" w:rsidP="00923978"/>
    <w:p w:rsidR="009B7E9B" w:rsidRPr="00D25779" w:rsidRDefault="009B7E9B" w:rsidP="009B7E9B">
      <w:pPr>
        <w:rPr>
          <w:b/>
        </w:rPr>
      </w:pPr>
      <w:r w:rsidRPr="00D25779">
        <w:rPr>
          <w:b/>
        </w:rPr>
        <w:t xml:space="preserve">Bostadsbrist </w:t>
      </w:r>
    </w:p>
    <w:p w:rsidR="009B7E9B" w:rsidRPr="009B7E9B" w:rsidRDefault="009B7E9B" w:rsidP="009B7E9B">
      <w:r w:rsidRPr="009B7E9B">
        <w:t xml:space="preserve">Bostadsbristen i Västerås medför stora utmaningar i att förse de sociala nämnderna med bostäder för flyktingar och sociala ändamål. Försörjning sker genom ett antal olika tillvägagångssätt: köp, inhyrning, ombyggnation, flyttkedjor och samverkansavtal. Köp av bostadsrätter försvåras av marknadsläget med höga utgångspriser och budgivning samt att inköp tillför endast bostäder på marginalen. Ombyggnationer, alternativt övertagande av bostäder från andra verksamheter, kan ge tillskott temporärt. Oftast startas en flyttkedja med att en verksamhet läggs ned, alternativt flyttas till nya lokaler. </w:t>
      </w:r>
    </w:p>
    <w:p w:rsidR="009B7E9B" w:rsidRDefault="009B7E9B" w:rsidP="009B7E9B"/>
    <w:p w:rsidR="009B7E9B" w:rsidRPr="009B7E9B" w:rsidRDefault="009B7E9B" w:rsidP="009B7E9B">
      <w:r w:rsidRPr="009B7E9B">
        <w:t xml:space="preserve">I rådande situation är det viktigt att behålla samtliga särskilda boenden i beståndet och söka alternativ användning. </w:t>
      </w:r>
    </w:p>
    <w:p w:rsidR="009B7E9B" w:rsidRDefault="009B7E9B" w:rsidP="009B7E9B"/>
    <w:p w:rsidR="009B7E9B" w:rsidRPr="009B7E9B" w:rsidRDefault="009B7E9B" w:rsidP="009B7E9B">
      <w:r w:rsidRPr="009B7E9B">
        <w:t xml:space="preserve">Samverkansavtalet med Mimer och privata fastighetsvärdar medför också ett tillskott, men inte i sådan omfattning att det möter upp mot stadens årliga behov. Det pågår även utredningar om inhyrningar av modulbostäder på tillfälliga bygglov. Modulbostäder har en komplexitet kring inkludering i befintliga bostadsområden, fördomar, farhågor och kostnadsbild. Den korta avskrivningstiden på modulbostäder medför en hög kostnad, men har den senaste tiden hamnat i, eller under nivån för inhyrningar med kortare kontraktstider i befintligt byggnation. </w:t>
      </w:r>
    </w:p>
    <w:p w:rsidR="009B7E9B" w:rsidRDefault="009B7E9B" w:rsidP="009B7E9B"/>
    <w:p w:rsidR="009B7E9B" w:rsidRPr="009B7E9B" w:rsidRDefault="009B7E9B" w:rsidP="009B7E9B">
      <w:r w:rsidRPr="009B7E9B">
        <w:lastRenderedPageBreak/>
        <w:t xml:space="preserve">Fastighetskontorets arbete med bostadsexploateringsprojekt i olika stadier är högt prioriterat. Målet är att det ska byggas 4000 lägenheter under 2014-2017. Fastighetsnämnden ansvarar för flera åtgärder enligt handlingsplanen för bostadsförsörjning. En hög aktivitet i markanvisningar och nya områden att detaljplanelägga samt förbättringar av arbetsprocesser och en nära samverkan med marknadens aktörer är framgångsfaktorer. </w:t>
      </w:r>
    </w:p>
    <w:p w:rsidR="009B7E9B" w:rsidRDefault="009B7E9B" w:rsidP="009B7E9B"/>
    <w:p w:rsidR="009B7E9B" w:rsidRPr="00D25779" w:rsidRDefault="009B7E9B" w:rsidP="009B7E9B">
      <w:pPr>
        <w:rPr>
          <w:b/>
        </w:rPr>
      </w:pPr>
      <w:r w:rsidRPr="00D25779">
        <w:rPr>
          <w:b/>
        </w:rPr>
        <w:t xml:space="preserve">Wenströmska </w:t>
      </w:r>
    </w:p>
    <w:p w:rsidR="009B7E9B" w:rsidRPr="009B7E9B" w:rsidRDefault="009B7E9B" w:rsidP="009B7E9B">
      <w:r w:rsidRPr="009B7E9B">
        <w:t xml:space="preserve">Under perioden avflyttar de sista gymnasieprogrammen från Wenströmska skolan. Detaljplaner och fortsatt inriktning har delats upp i två projekt. Det ena projektet rör nyproduktion av bostäder där ett exploateringsbolag bildats. Det andra projektet avser en </w:t>
      </w:r>
      <w:r w:rsidR="00D25779">
        <w:t xml:space="preserve">framtida inhyrning av vård- och </w:t>
      </w:r>
      <w:r w:rsidRPr="009B7E9B">
        <w:t xml:space="preserve">omsorgsboende, förskola samt viss verksamhet i idrottshallen. </w:t>
      </w:r>
    </w:p>
    <w:p w:rsidR="009B7E9B" w:rsidRDefault="009B7E9B" w:rsidP="009B7E9B"/>
    <w:p w:rsidR="009B7E9B" w:rsidRDefault="009B7E9B" w:rsidP="009B7E9B">
      <w:r w:rsidRPr="009B7E9B">
        <w:t xml:space="preserve">På grund av omflyttningarna belastar Wenströmska skolan fastighetsnämndens resultat med </w:t>
      </w:r>
      <w:r w:rsidR="006E32E7">
        <w:br/>
      </w:r>
      <w:r w:rsidR="00D25779">
        <w:t>-</w:t>
      </w:r>
      <w:r w:rsidRPr="009B7E9B">
        <w:t xml:space="preserve">3,2 </w:t>
      </w:r>
      <w:r w:rsidR="00777C9D">
        <w:t>mnkr</w:t>
      </w:r>
      <w:r w:rsidRPr="009B7E9B">
        <w:t xml:space="preserve">. </w:t>
      </w:r>
    </w:p>
    <w:p w:rsidR="00CE7337" w:rsidRDefault="00CE7337" w:rsidP="009B7E9B"/>
    <w:p w:rsidR="009B7E9B" w:rsidRPr="00D25779" w:rsidRDefault="009B7E9B" w:rsidP="009B7E9B">
      <w:pPr>
        <w:rPr>
          <w:b/>
        </w:rPr>
      </w:pPr>
      <w:r w:rsidRPr="00D25779">
        <w:rPr>
          <w:b/>
        </w:rPr>
        <w:t xml:space="preserve">Exploatering </w:t>
      </w:r>
    </w:p>
    <w:p w:rsidR="00923978" w:rsidRPr="009B7E9B" w:rsidRDefault="009B7E9B" w:rsidP="009B7E9B">
      <w:r w:rsidRPr="009B7E9B">
        <w:t>För att klara målet att det byggs 4000 lägenheter 2014-2017 behöver det tillföras resurser för detaljplaneläggning, bygglovhantering, gatu- och parkbyggnation samt projektledning exploatering. Tillskott av nya resurser på fastighetskontoret finansieras inom exploateringsprojekten. För övriga nämnder krävs utökade anslag.</w:t>
      </w:r>
    </w:p>
    <w:p w:rsidR="009B7E9B" w:rsidRPr="009B7E9B" w:rsidRDefault="009B7E9B" w:rsidP="009B7E9B"/>
    <w:p w:rsidR="009B7E9B" w:rsidRPr="009B7E9B" w:rsidRDefault="009B7E9B" w:rsidP="009B7E9B">
      <w:r w:rsidRPr="009B7E9B">
        <w:t xml:space="preserve">Vidare behöver nya områden för bostadsbebyggelse tas fram. Det är viktigt att kunna bygga på flera fronter i attraktiva lägen. Kommande områden är Sätra, den tredje detaljplanen på Gäddeholm samt nya områden i Barkarö. </w:t>
      </w:r>
    </w:p>
    <w:p w:rsidR="009B7E9B" w:rsidRDefault="009B7E9B" w:rsidP="009B7E9B"/>
    <w:p w:rsidR="009B7E9B" w:rsidRPr="00D25779" w:rsidRDefault="009B7E9B" w:rsidP="009B7E9B">
      <w:pPr>
        <w:rPr>
          <w:b/>
        </w:rPr>
      </w:pPr>
      <w:r w:rsidRPr="00D25779">
        <w:rPr>
          <w:b/>
        </w:rPr>
        <w:t xml:space="preserve">Markförsörjning </w:t>
      </w:r>
    </w:p>
    <w:p w:rsidR="009B7E9B" w:rsidRPr="009B7E9B" w:rsidRDefault="009B7E9B" w:rsidP="009B7E9B">
      <w:r w:rsidRPr="009B7E9B">
        <w:t xml:space="preserve">Västerås stad ska vara en aktiv part på fastighetsmarknaden med en god markberedskap för att klara framtida byggnation av bostäder, byggnation av infrastruktur samt </w:t>
      </w:r>
      <w:r w:rsidR="00296BF4">
        <w:t>skapa</w:t>
      </w:r>
      <w:r w:rsidRPr="009B7E9B">
        <w:t xml:space="preserve"> nya näringslivsområden. Vikt ska läggas vid att ta fram mark för större etableringar. Markreserven är idag inte tillräcklig utan behöver stärkas genom strategiska markförvärv. Utbudet på lämplig mark som är till försäljning är litet. Fastighetskontoret ska bevaka när fastigheter är ute till försäljning. Vid benchmark</w:t>
      </w:r>
      <w:r w:rsidR="00296BF4">
        <w:t>ing</w:t>
      </w:r>
      <w:r w:rsidRPr="009B7E9B">
        <w:t xml:space="preserve"> med andra kommuner framkommer att en nyckel för ökad bostadsproduktion är att kommunen äger egen mark. </w:t>
      </w:r>
    </w:p>
    <w:p w:rsidR="009B7E9B" w:rsidRDefault="009B7E9B" w:rsidP="009B7E9B"/>
    <w:p w:rsidR="009B7E9B" w:rsidRPr="00D25779" w:rsidRDefault="009B7E9B" w:rsidP="009B7E9B">
      <w:pPr>
        <w:rPr>
          <w:b/>
        </w:rPr>
      </w:pPr>
      <w:r w:rsidRPr="00D25779">
        <w:rPr>
          <w:b/>
        </w:rPr>
        <w:t xml:space="preserve">Hamnen </w:t>
      </w:r>
    </w:p>
    <w:p w:rsidR="009B7E9B" w:rsidRDefault="009B7E9B" w:rsidP="009B7E9B">
      <w:r w:rsidRPr="009B7E9B">
        <w:t>Kommunstyrelsen har godkänt nästa steg i utvecklingen av hamnen, nämligen att fortsätta planering för kommande åtgärder och genomförande av akuta åtgärder. Arbetet består i att för Mälarhamnar</w:t>
      </w:r>
      <w:r w:rsidR="00D25779">
        <w:t xml:space="preserve"> AB</w:t>
      </w:r>
      <w:r w:rsidRPr="009B7E9B">
        <w:t>s (MHAB) del fortsätta arbetet med processutveckling för att effektivisera verksamheten och hitta standardiserade arbetssätt. Fastighetskontoret kommer att fortsätta sitt arbete med att samla och systematisera den dokumentation som finns samt att med stöd av MHAB ta fram en layoutplan som visar hur hamnytorna kan/ska disponeras i framtiden. Fastighetskontoret driver det påbörjade arbetet med projektering av kajer och ytor. Beslutet innebär också att akuta åtgärder i 50-talskajen, oljekajen och dagvattensystem får genomföras. Innan anskaffningsbeslut kan fattas behöver kalkyler uppdateras och stä</w:t>
      </w:r>
      <w:r w:rsidR="00221EB2">
        <w:t>mmas av mot investeringsplanen.</w:t>
      </w:r>
    </w:p>
    <w:p w:rsidR="009B7E9B" w:rsidRDefault="009B7E9B" w:rsidP="009B7E9B"/>
    <w:p w:rsidR="009B7E9B" w:rsidRPr="00D25779" w:rsidRDefault="009B7E9B" w:rsidP="009B7E9B">
      <w:pPr>
        <w:rPr>
          <w:b/>
        </w:rPr>
      </w:pPr>
      <w:r w:rsidRPr="00D25779">
        <w:rPr>
          <w:b/>
        </w:rPr>
        <w:t xml:space="preserve">Grundskoleomställningen </w:t>
      </w:r>
    </w:p>
    <w:p w:rsidR="009B7E9B" w:rsidRPr="009B7E9B" w:rsidRDefault="009B7E9B" w:rsidP="009B7E9B">
      <w:r w:rsidRPr="009B7E9B">
        <w:t xml:space="preserve">Grundskolenämnden har fattat beslut om att återföra åk 6 till mellanstadiet. Återflytt innebär rent lokalmässigt kostnadsökningar i form av byggnation/inhyrningar för förskolor i de fall dessa är inhysta i skollokaler. Kostnadsbesparingar kan å andra sidan uppstå vid vissa högstadieskolor </w:t>
      </w:r>
      <w:r w:rsidR="00296BF4">
        <w:t>om alternativet hade varit utbyggnad</w:t>
      </w:r>
      <w:r w:rsidRPr="009B7E9B">
        <w:t>. Utöver kostnadsaspekten kommer även åtgärden att pågå under en längre tid. Som exempel kan nämnas ev. ändring av detaljplan, lämpliga tomter för nybyggnation, begränsat utrymme inom befintliga skoltomter</w:t>
      </w:r>
      <w:r w:rsidR="00296BF4">
        <w:t xml:space="preserve"> och</w:t>
      </w:r>
      <w:r w:rsidRPr="009B7E9B">
        <w:t xml:space="preserve"> försening</w:t>
      </w:r>
      <w:r w:rsidR="00296BF4">
        <w:t>ar i planerade inhyrningar.</w:t>
      </w:r>
    </w:p>
    <w:p w:rsidR="009B7E9B" w:rsidRDefault="009B7E9B" w:rsidP="009B7E9B"/>
    <w:p w:rsidR="009B7E9B" w:rsidRPr="009B7E9B" w:rsidRDefault="009B7E9B" w:rsidP="009B7E9B">
      <w:r w:rsidRPr="009B7E9B">
        <w:t>Grundskolenämnden har fattat beslut om att behålla små högstadieskolor i F-9 modellen</w:t>
      </w:r>
      <w:r w:rsidR="00D25779">
        <w:t xml:space="preserve"> (från förskoleklass till åk 9)</w:t>
      </w:r>
      <w:r w:rsidRPr="009B7E9B">
        <w:t>. Detta kräver bland annat investeringar vid Rönnbyskolan</w:t>
      </w:r>
      <w:r w:rsidR="00D25779">
        <w:t xml:space="preserve"> och</w:t>
      </w:r>
      <w:r w:rsidRPr="009B7E9B">
        <w:t xml:space="preserve"> finansieras genom att omfördela medel från Irstaskolan</w:t>
      </w:r>
      <w:r w:rsidR="00D25779">
        <w:t xml:space="preserve">, </w:t>
      </w:r>
      <w:r w:rsidRPr="009B7E9B">
        <w:t>som får titta på besparan</w:t>
      </w:r>
      <w:r w:rsidR="00D25779">
        <w:t>de åtgärder i sin modernisering.</w:t>
      </w:r>
    </w:p>
    <w:p w:rsidR="009B7E9B" w:rsidRDefault="009B7E9B" w:rsidP="009B7E9B"/>
    <w:p w:rsidR="009B7E9B" w:rsidRPr="00D25779" w:rsidRDefault="003F16B5" w:rsidP="009B7E9B">
      <w:pPr>
        <w:rPr>
          <w:b/>
        </w:rPr>
      </w:pPr>
      <w:r>
        <w:rPr>
          <w:b/>
        </w:rPr>
        <w:t xml:space="preserve">Stationsområdet - </w:t>
      </w:r>
      <w:r w:rsidR="009B7E9B" w:rsidRPr="00D25779">
        <w:rPr>
          <w:b/>
        </w:rPr>
        <w:t>3B</w:t>
      </w:r>
    </w:p>
    <w:p w:rsidR="009B7E9B" w:rsidRPr="009B7E9B" w:rsidRDefault="009B7E9B" w:rsidP="009B7E9B">
      <w:r w:rsidRPr="009B7E9B">
        <w:t xml:space="preserve">Fastighetskontoret tar aktiv del i arbetet med stationsområdet och ansvarar för den ekonomiska uppföljningen av projektet. </w:t>
      </w:r>
    </w:p>
    <w:p w:rsidR="009B7E9B" w:rsidRDefault="009B7E9B" w:rsidP="009B7E9B"/>
    <w:p w:rsidR="009B7E9B" w:rsidRPr="009B7E9B" w:rsidRDefault="009B7E9B" w:rsidP="009B7E9B">
      <w:r w:rsidRPr="009B7E9B">
        <w:t>Det första synbara tecknet på utveckling i s</w:t>
      </w:r>
      <w:r w:rsidR="00296BF4">
        <w:t>tationsområdet är byggandet av h</w:t>
      </w:r>
      <w:r w:rsidRPr="009B7E9B">
        <w:t xml:space="preserve">amnparken samt Klöverns kontors- och hotellbyggnad i anslutning till resecentrum. Även ombyggnad av Kungsängsgatan planeras till 2016-2018, i samband med att Mälarenergi förnyar sina ledningar. </w:t>
      </w:r>
    </w:p>
    <w:p w:rsidR="009B7E9B" w:rsidRPr="009B7E9B" w:rsidRDefault="009B7E9B" w:rsidP="009B7E9B">
      <w:r w:rsidRPr="009B7E9B">
        <w:t xml:space="preserve">Arbetet med ny detaljplan för resecentrum pågår och den inrymmer även angränsande kvarter inom Sigurdsområdet och möjligheten att uppföra en ny profilbyggnad intill infarten till centralstationen. Målsättningen är att detaljplanen för resecentrum ska antas av kommunfullmäktige i slutet av 2017 och därmed möjliggöra att första spadtaget för primärentrén kan tas i slutet av 2018. Innan samrådet för detaljplanen ska en överenskommelse om utbyggnad att tecknas mellan staden, Trafikverket och Jernhusen. Parallellt med detaljplanen görs även en gatukostnadsutredning för att fördela kostnaderna för utbyggnad av allmän plats mellan staden och fastighetsägarna i området. </w:t>
      </w:r>
    </w:p>
    <w:p w:rsidR="009B7E9B" w:rsidRDefault="009B7E9B" w:rsidP="009B7E9B"/>
    <w:p w:rsidR="009B7E9B" w:rsidRPr="009B7E9B" w:rsidRDefault="009B7E9B" w:rsidP="009B7E9B">
      <w:r w:rsidRPr="009B7E9B">
        <w:t xml:space="preserve">Det finns ett inriktningsbeslut om att reningsverket ska flytta runt 2030, vilket ger staden nya möjligheter att planera hela utbyggnaden i stationsområdet, från Öster Mälarstrand till resecentrum. </w:t>
      </w:r>
    </w:p>
    <w:p w:rsidR="009B7E9B" w:rsidRDefault="009B7E9B" w:rsidP="009B7E9B"/>
    <w:p w:rsidR="009B7E9B" w:rsidRPr="00D25779" w:rsidRDefault="009B7E9B" w:rsidP="009B7E9B">
      <w:pPr>
        <w:rPr>
          <w:b/>
        </w:rPr>
      </w:pPr>
      <w:r w:rsidRPr="00D25779">
        <w:rPr>
          <w:b/>
        </w:rPr>
        <w:t xml:space="preserve">IT och digitalisering </w:t>
      </w:r>
    </w:p>
    <w:p w:rsidR="009B7E9B" w:rsidRPr="009B7E9B" w:rsidRDefault="009B7E9B" w:rsidP="009B7E9B">
      <w:r w:rsidRPr="009B7E9B">
        <w:t>IT och digitalisering är ett viktigt område i fastighetskontorets utvecklingsarbete. Målsättningen är att IT-systemen ska stödja medarbetarnas dagliga arbete. Därför är det viktigt att IT</w:t>
      </w:r>
      <w:r w:rsidR="003F16B5">
        <w:t>-</w:t>
      </w:r>
      <w:r w:rsidRPr="009B7E9B">
        <w:t>utvecklingen är verksamhetsdriven och inte tvärtom. För att lyckas med det på bästa möjliga sätt behöver verksamhetens processer och informationsbehov vara identifierade och etablerade  så att rätt funktionalitet finns tillgodosett i respektive IT</w:t>
      </w:r>
      <w:r w:rsidR="003F16B5">
        <w:t>-</w:t>
      </w:r>
      <w:r w:rsidRPr="009B7E9B">
        <w:t>stöd. Det finns förbättringar att göra i kopplingen mellan process, information och teknik/IT</w:t>
      </w:r>
      <w:r w:rsidR="003F16B5">
        <w:t>-</w:t>
      </w:r>
      <w:r w:rsidRPr="009B7E9B">
        <w:t xml:space="preserve">stöd. Fastighetskontoret prioriterar därför att få samtliga delar identifierade i både förvaltningens vidmakthållande och vidareutveckling. </w:t>
      </w:r>
    </w:p>
    <w:p w:rsidR="00BD34AF" w:rsidRDefault="00BD34AF" w:rsidP="009B7E9B">
      <w:pPr>
        <w:rPr>
          <w:b/>
        </w:rPr>
      </w:pPr>
    </w:p>
    <w:p w:rsidR="009B7E9B" w:rsidRPr="00D25779" w:rsidRDefault="009B7E9B" w:rsidP="009B7E9B">
      <w:pPr>
        <w:rPr>
          <w:b/>
        </w:rPr>
      </w:pPr>
      <w:r w:rsidRPr="00D25779">
        <w:rPr>
          <w:b/>
        </w:rPr>
        <w:t xml:space="preserve">Klimat och miljö </w:t>
      </w:r>
    </w:p>
    <w:p w:rsidR="009B7E9B" w:rsidRPr="009B7E9B" w:rsidRDefault="003504A3" w:rsidP="009B7E9B">
      <w:r>
        <w:t>Inom området klimat och miljö finns en antal prioriterade utvecklingsfrågor, exempelvis f</w:t>
      </w:r>
      <w:r w:rsidR="009B7E9B" w:rsidRPr="009B7E9B">
        <w:t>ortsatta energi</w:t>
      </w:r>
      <w:r>
        <w:t>-</w:t>
      </w:r>
      <w:r w:rsidR="009B7E9B" w:rsidRPr="009B7E9B">
        <w:t xml:space="preserve"> och miljösatsningar i linje med pågående planer, där </w:t>
      </w:r>
      <w:r>
        <w:t>kostnads</w:t>
      </w:r>
      <w:r w:rsidR="009B7E9B" w:rsidRPr="009B7E9B">
        <w:t xml:space="preserve">- och miljöeffektiva åtgärder även i framtiden synkroniseras med övriga </w:t>
      </w:r>
      <w:r w:rsidRPr="009B7E9B">
        <w:t xml:space="preserve">åtgärder </w:t>
      </w:r>
      <w:r>
        <w:t>för fastighetsunderhåll</w:t>
      </w:r>
      <w:r w:rsidR="009B7E9B" w:rsidRPr="009B7E9B">
        <w:t xml:space="preserve">. </w:t>
      </w:r>
    </w:p>
    <w:p w:rsidR="009B7E9B" w:rsidRDefault="009B7E9B" w:rsidP="009B7E9B"/>
    <w:p w:rsidR="009B7E9B" w:rsidRPr="009B7E9B" w:rsidRDefault="003504A3" w:rsidP="009B7E9B">
      <w:r w:rsidRPr="009B7E9B">
        <w:t>Fastighetskontoret ska aktivt medverka i kommande event och föredrag</w:t>
      </w:r>
      <w:r>
        <w:t xml:space="preserve"> och f</w:t>
      </w:r>
      <w:r w:rsidR="009B7E9B" w:rsidRPr="009B7E9B">
        <w:t>ortsätta</w:t>
      </w:r>
      <w:r>
        <w:t xml:space="preserve"> att</w:t>
      </w:r>
      <w:r w:rsidR="009B7E9B" w:rsidRPr="009B7E9B">
        <w:t xml:space="preserve"> aktivt medverka genom Fastighetsnämndens medlemskap i Sweden Green Building Council (SGBC). </w:t>
      </w:r>
    </w:p>
    <w:p w:rsidR="009B7E9B" w:rsidRDefault="009B7E9B" w:rsidP="009B7E9B"/>
    <w:p w:rsidR="009B7E9B" w:rsidRPr="009B7E9B" w:rsidRDefault="009B7E9B" w:rsidP="009B7E9B">
      <w:r w:rsidRPr="009B7E9B">
        <w:t>Ett fortsatt samarbete och ut</w:t>
      </w:r>
      <w:r w:rsidR="003504A3">
        <w:t>byte mellan Mälarenergi AB och f</w:t>
      </w:r>
      <w:r w:rsidRPr="009B7E9B">
        <w:t xml:space="preserve">astighetskontoret </w:t>
      </w:r>
      <w:r w:rsidR="003504A3">
        <w:t>ska</w:t>
      </w:r>
      <w:r w:rsidRPr="009B7E9B">
        <w:t xml:space="preserve"> möjliggöra flera gemensamma energiprojekt, om genomförda pilotstudier visar på positiva resultat. </w:t>
      </w:r>
    </w:p>
    <w:p w:rsidR="009B7E9B" w:rsidRDefault="009B7E9B" w:rsidP="009B7E9B"/>
    <w:p w:rsidR="009B7E9B" w:rsidRPr="009B7E9B" w:rsidRDefault="009B7E9B" w:rsidP="009B7E9B">
      <w:r w:rsidRPr="009B7E9B">
        <w:t>Fastighetskontoret medverkar och driver klart pilotprojektet kring en ”Giftfri förskola” inom ramen för kemikalieplanen i staden. Därefter</w:t>
      </w:r>
      <w:r w:rsidR="003504A3">
        <w:t>,</w:t>
      </w:r>
      <w:r w:rsidRPr="009B7E9B">
        <w:t xml:space="preserve"> om resultatet faller väl ut</w:t>
      </w:r>
      <w:r w:rsidR="003504A3">
        <w:t>, kommer man också fortsätta att</w:t>
      </w:r>
      <w:r w:rsidRPr="009B7E9B">
        <w:t xml:space="preserve"> driva införandet generellt i staden på alla nybyggnationer som ska uppfylla planens krav på dokumentation och giftfrihet. </w:t>
      </w:r>
    </w:p>
    <w:p w:rsidR="009B7E9B" w:rsidRDefault="009B7E9B" w:rsidP="009B7E9B"/>
    <w:p w:rsidR="009B7E9B" w:rsidRDefault="003504A3" w:rsidP="009B7E9B">
      <w:r>
        <w:t>Ytterligare e</w:t>
      </w:r>
      <w:r w:rsidR="003F16B5">
        <w:t>n</w:t>
      </w:r>
      <w:r>
        <w:t xml:space="preserve"> åtgärd är att i</w:t>
      </w:r>
      <w:r w:rsidR="009B7E9B" w:rsidRPr="009B7E9B">
        <w:t>nföra ett materialledningssystem som stödjer byggprocessen och hela miljöcertifieringsprocessen i alla dess olika delar</w:t>
      </w:r>
      <w:r>
        <w:t xml:space="preserve"> e</w:t>
      </w:r>
      <w:r w:rsidR="009B7E9B" w:rsidRPr="009B7E9B">
        <w:t>xempelvis Byggvarubedömningen eller Sunda Hus.</w:t>
      </w:r>
    </w:p>
    <w:p w:rsidR="00221EB2" w:rsidRDefault="00221EB2" w:rsidP="009B7E9B"/>
    <w:p w:rsidR="003F415D" w:rsidRDefault="003F415D" w:rsidP="004368AF">
      <w:pPr>
        <w:rPr>
          <w:rFonts w:ascii="Calibri" w:hAnsi="Calibri" w:cs="Calibri"/>
          <w:b/>
          <w:bCs/>
          <w:color w:val="000000" w:themeColor="text1"/>
        </w:rPr>
      </w:pPr>
    </w:p>
    <w:p w:rsidR="00F8636D" w:rsidRDefault="00A20E58" w:rsidP="004368AF">
      <w:pPr>
        <w:rPr>
          <w:rFonts w:ascii="Calibri" w:hAnsi="Calibri" w:cs="Calibri"/>
          <w:b/>
          <w:bCs/>
          <w:color w:val="000000" w:themeColor="text1"/>
        </w:rPr>
      </w:pPr>
      <w:r w:rsidRPr="00B20618">
        <w:rPr>
          <w:rFonts w:ascii="Calibri" w:hAnsi="Calibri" w:cs="Calibri"/>
          <w:b/>
          <w:bCs/>
          <w:color w:val="000000" w:themeColor="text1"/>
        </w:rPr>
        <w:t>FASTIGHETSNÄMNDEN</w:t>
      </w:r>
    </w:p>
    <w:p w:rsidR="00A0531C" w:rsidRPr="00B20618" w:rsidRDefault="00A0531C" w:rsidP="004368AF">
      <w:pPr>
        <w:rPr>
          <w:rFonts w:ascii="Calibri" w:hAnsi="Calibri" w:cs="Calibri"/>
          <w:b/>
          <w:bCs/>
          <w:color w:val="000000" w:themeColor="text1"/>
        </w:rPr>
      </w:pPr>
    </w:p>
    <w:p w:rsidR="004368AF" w:rsidRPr="00B20618" w:rsidRDefault="00B20618" w:rsidP="004368AF">
      <w:pPr>
        <w:pBdr>
          <w:top w:val="double" w:sz="4" w:space="1" w:color="auto"/>
          <w:left w:val="double" w:sz="4" w:space="4" w:color="auto"/>
          <w:bottom w:val="double" w:sz="4" w:space="1" w:color="auto"/>
          <w:right w:val="double" w:sz="4" w:space="4" w:color="auto"/>
        </w:pBdr>
        <w:rPr>
          <w:rFonts w:ascii="Calibri" w:hAnsi="Calibri" w:cs="Calibri"/>
          <w:bCs/>
          <w:color w:val="000000" w:themeColor="text1"/>
        </w:rPr>
      </w:pPr>
      <w:r w:rsidRPr="00B20618">
        <w:rPr>
          <w:rFonts w:ascii="Calibri" w:hAnsi="Calibri" w:cs="Calibri"/>
          <w:bCs/>
          <w:color w:val="000000" w:themeColor="text1"/>
        </w:rPr>
        <w:t>Resultatkrav fastighetsnämnden (underhållsinsatser i investeringsbudgeten)</w:t>
      </w:r>
      <w:r w:rsidRPr="00B20618">
        <w:rPr>
          <w:rFonts w:ascii="Calibri" w:hAnsi="Calibri" w:cs="Calibri"/>
          <w:bCs/>
          <w:color w:val="000000" w:themeColor="text1"/>
        </w:rPr>
        <w:tab/>
        <w:t>8,5 mnkr</w:t>
      </w:r>
    </w:p>
    <w:p w:rsidR="00B20618" w:rsidRPr="00B20618" w:rsidRDefault="00B20618" w:rsidP="004368AF">
      <w:pPr>
        <w:pBdr>
          <w:top w:val="double" w:sz="4" w:space="1" w:color="auto"/>
          <w:left w:val="double" w:sz="4" w:space="4" w:color="auto"/>
          <w:bottom w:val="double" w:sz="4" w:space="1" w:color="auto"/>
          <w:right w:val="double" w:sz="4" w:space="4" w:color="auto"/>
        </w:pBdr>
        <w:rPr>
          <w:rFonts w:ascii="Calibri" w:hAnsi="Calibri" w:cs="Calibri"/>
          <w:color w:val="000000" w:themeColor="text1"/>
        </w:rPr>
      </w:pPr>
      <w:r w:rsidRPr="00B20618">
        <w:rPr>
          <w:rFonts w:ascii="Calibri" w:hAnsi="Calibri" w:cs="Calibri"/>
          <w:bCs/>
          <w:color w:val="000000" w:themeColor="text1"/>
        </w:rPr>
        <w:t>Resultatkrav fastighetsnämnden exploateringsverksamheten</w:t>
      </w:r>
      <w:r w:rsidRPr="00B20618">
        <w:rPr>
          <w:rFonts w:ascii="Calibri" w:hAnsi="Calibri" w:cs="Calibri"/>
          <w:bCs/>
          <w:color w:val="000000" w:themeColor="text1"/>
        </w:rPr>
        <w:tab/>
      </w:r>
      <w:r w:rsidRPr="00B20618">
        <w:rPr>
          <w:rFonts w:ascii="Calibri" w:hAnsi="Calibri" w:cs="Calibri"/>
          <w:bCs/>
          <w:color w:val="000000" w:themeColor="text1"/>
        </w:rPr>
        <w:tab/>
        <w:t>2,5 mnkr</w:t>
      </w:r>
    </w:p>
    <w:p w:rsidR="00B20618" w:rsidRPr="00B20618" w:rsidRDefault="00B20618" w:rsidP="004368AF">
      <w:pPr>
        <w:pBdr>
          <w:top w:val="double" w:sz="4" w:space="1" w:color="auto"/>
          <w:left w:val="double" w:sz="4" w:space="4" w:color="auto"/>
          <w:bottom w:val="double" w:sz="4" w:space="1" w:color="auto"/>
          <w:right w:val="double" w:sz="4" w:space="4" w:color="auto"/>
        </w:pBdr>
        <w:rPr>
          <w:rFonts w:ascii="Calibri" w:hAnsi="Calibri" w:cs="Calibri"/>
          <w:color w:val="000000" w:themeColor="text1"/>
        </w:rPr>
      </w:pPr>
    </w:p>
    <w:p w:rsidR="00B20618" w:rsidRPr="00B20618" w:rsidRDefault="00B20618" w:rsidP="004368AF">
      <w:pPr>
        <w:pBdr>
          <w:top w:val="double" w:sz="4" w:space="1" w:color="auto"/>
          <w:left w:val="double" w:sz="4" w:space="4" w:color="auto"/>
          <w:bottom w:val="double" w:sz="4" w:space="1" w:color="auto"/>
          <w:right w:val="double" w:sz="4" w:space="4" w:color="auto"/>
        </w:pBdr>
        <w:rPr>
          <w:rFonts w:ascii="Calibri" w:hAnsi="Calibri" w:cs="Calibri"/>
          <w:color w:val="000000" w:themeColor="text1"/>
        </w:rPr>
      </w:pPr>
    </w:p>
    <w:p w:rsidR="004368AF" w:rsidRPr="00B20618" w:rsidRDefault="004368AF" w:rsidP="004368AF">
      <w:pPr>
        <w:pBdr>
          <w:top w:val="double" w:sz="4" w:space="1" w:color="auto"/>
          <w:left w:val="double" w:sz="4" w:space="4" w:color="auto"/>
          <w:bottom w:val="double" w:sz="4" w:space="1" w:color="auto"/>
          <w:right w:val="double" w:sz="4" w:space="4" w:color="auto"/>
        </w:pBdr>
        <w:rPr>
          <w:rFonts w:ascii="Calibri" w:hAnsi="Calibri" w:cs="Calibri"/>
          <w:color w:val="000000" w:themeColor="text1"/>
        </w:rPr>
      </w:pPr>
      <w:r w:rsidRPr="00B20618">
        <w:rPr>
          <w:rFonts w:ascii="Calibri" w:hAnsi="Calibri" w:cs="Calibri"/>
          <w:color w:val="000000" w:themeColor="text1"/>
        </w:rPr>
        <w:t>Avkastningskrav för tomträtter</w:t>
      </w:r>
      <w:r w:rsidRPr="00B20618">
        <w:rPr>
          <w:rFonts w:ascii="Calibri" w:hAnsi="Calibri" w:cs="Calibri"/>
          <w:color w:val="000000" w:themeColor="text1"/>
        </w:rPr>
        <w:tab/>
      </w:r>
      <w:r w:rsidRPr="00B20618">
        <w:rPr>
          <w:rFonts w:ascii="Calibri" w:hAnsi="Calibri" w:cs="Calibri"/>
          <w:color w:val="000000" w:themeColor="text1"/>
        </w:rPr>
        <w:tab/>
      </w:r>
      <w:r w:rsidR="00B20618" w:rsidRPr="00B20618">
        <w:rPr>
          <w:rFonts w:ascii="Calibri" w:hAnsi="Calibri" w:cs="Calibri"/>
          <w:color w:val="000000" w:themeColor="text1"/>
        </w:rPr>
        <w:tab/>
      </w:r>
      <w:r w:rsidR="00B20618" w:rsidRPr="00B20618">
        <w:rPr>
          <w:rFonts w:ascii="Calibri" w:hAnsi="Calibri" w:cs="Calibri"/>
          <w:color w:val="000000" w:themeColor="text1"/>
        </w:rPr>
        <w:tab/>
      </w:r>
      <w:r w:rsidRPr="00B20618">
        <w:rPr>
          <w:rFonts w:ascii="Calibri" w:hAnsi="Calibri" w:cs="Calibri"/>
          <w:color w:val="000000" w:themeColor="text1"/>
        </w:rPr>
        <w:t xml:space="preserve"> </w:t>
      </w:r>
      <w:r w:rsidR="00161AEC" w:rsidRPr="00B20618">
        <w:rPr>
          <w:rFonts w:ascii="Calibri" w:hAnsi="Calibri" w:cs="Calibri"/>
          <w:color w:val="000000" w:themeColor="text1"/>
        </w:rPr>
        <w:t>43</w:t>
      </w:r>
      <w:r w:rsidRPr="00B20618">
        <w:rPr>
          <w:rFonts w:ascii="Calibri" w:hAnsi="Calibri" w:cs="Calibri"/>
          <w:color w:val="000000" w:themeColor="text1"/>
        </w:rPr>
        <w:t xml:space="preserve">,4 </w:t>
      </w:r>
      <w:r w:rsidR="00844DD2" w:rsidRPr="00B20618">
        <w:rPr>
          <w:rFonts w:ascii="Calibri" w:hAnsi="Calibri" w:cs="Calibri"/>
          <w:color w:val="000000" w:themeColor="text1"/>
        </w:rPr>
        <w:t>mnkr</w:t>
      </w:r>
    </w:p>
    <w:p w:rsidR="004368AF" w:rsidRPr="00B20618" w:rsidRDefault="004368AF" w:rsidP="004368AF">
      <w:pPr>
        <w:pBdr>
          <w:top w:val="double" w:sz="4" w:space="1" w:color="auto"/>
          <w:left w:val="double" w:sz="4" w:space="4" w:color="auto"/>
          <w:bottom w:val="double" w:sz="4" w:space="1" w:color="auto"/>
          <w:right w:val="double" w:sz="4" w:space="4" w:color="auto"/>
        </w:pBdr>
        <w:rPr>
          <w:rFonts w:ascii="Calibri" w:hAnsi="Calibri" w:cs="Calibri"/>
          <w:color w:val="000000" w:themeColor="text1"/>
        </w:rPr>
      </w:pPr>
      <w:r w:rsidRPr="00B20618">
        <w:rPr>
          <w:rFonts w:ascii="Calibri" w:hAnsi="Calibri" w:cs="Calibri"/>
          <w:color w:val="000000" w:themeColor="text1"/>
        </w:rPr>
        <w:t>A</w:t>
      </w:r>
      <w:r w:rsidR="00161AEC" w:rsidRPr="00B20618">
        <w:rPr>
          <w:rFonts w:ascii="Calibri" w:hAnsi="Calibri" w:cs="Calibri"/>
          <w:color w:val="000000" w:themeColor="text1"/>
        </w:rPr>
        <w:t>vkastningskrav lokalförvaltning</w:t>
      </w:r>
      <w:r w:rsidR="00161AEC" w:rsidRPr="00B20618">
        <w:rPr>
          <w:rFonts w:ascii="Calibri" w:hAnsi="Calibri" w:cs="Calibri"/>
          <w:color w:val="000000" w:themeColor="text1"/>
        </w:rPr>
        <w:tab/>
      </w:r>
      <w:r w:rsidRPr="00B20618">
        <w:rPr>
          <w:rFonts w:ascii="Calibri" w:hAnsi="Calibri" w:cs="Calibri"/>
          <w:color w:val="000000" w:themeColor="text1"/>
        </w:rPr>
        <w:tab/>
        <w:t xml:space="preserve"> </w:t>
      </w:r>
      <w:r w:rsidR="00161AEC" w:rsidRPr="00B20618">
        <w:rPr>
          <w:rFonts w:ascii="Calibri" w:hAnsi="Calibri" w:cs="Calibri"/>
          <w:color w:val="000000" w:themeColor="text1"/>
        </w:rPr>
        <w:t xml:space="preserve"> </w:t>
      </w:r>
      <w:r w:rsidR="00B20618" w:rsidRPr="00B20618">
        <w:rPr>
          <w:rFonts w:ascii="Calibri" w:hAnsi="Calibri" w:cs="Calibri"/>
          <w:color w:val="000000" w:themeColor="text1"/>
        </w:rPr>
        <w:tab/>
      </w:r>
      <w:r w:rsidR="00B20618" w:rsidRPr="00B20618">
        <w:rPr>
          <w:rFonts w:ascii="Calibri" w:hAnsi="Calibri" w:cs="Calibri"/>
          <w:color w:val="000000" w:themeColor="text1"/>
        </w:rPr>
        <w:tab/>
      </w:r>
      <w:r w:rsidR="00161AEC" w:rsidRPr="00B20618">
        <w:rPr>
          <w:rFonts w:ascii="Calibri" w:hAnsi="Calibri" w:cs="Calibri"/>
          <w:color w:val="000000" w:themeColor="text1"/>
        </w:rPr>
        <w:t xml:space="preserve"> 4,8</w:t>
      </w:r>
      <w:r w:rsidRPr="00B20618">
        <w:rPr>
          <w:rFonts w:ascii="Calibri" w:hAnsi="Calibri" w:cs="Calibri"/>
          <w:color w:val="000000" w:themeColor="text1"/>
        </w:rPr>
        <w:t xml:space="preserve"> </w:t>
      </w:r>
      <w:r w:rsidR="00844DD2" w:rsidRPr="00B20618">
        <w:rPr>
          <w:rFonts w:ascii="Calibri" w:hAnsi="Calibri" w:cs="Calibri"/>
          <w:color w:val="000000" w:themeColor="text1"/>
        </w:rPr>
        <w:t>mnkr</w:t>
      </w:r>
    </w:p>
    <w:p w:rsidR="004368AF" w:rsidRPr="00B20618" w:rsidRDefault="004368AF" w:rsidP="004368AF">
      <w:pPr>
        <w:pBdr>
          <w:top w:val="double" w:sz="4" w:space="1" w:color="auto"/>
          <w:left w:val="double" w:sz="4" w:space="4" w:color="auto"/>
          <w:bottom w:val="double" w:sz="4" w:space="1" w:color="auto"/>
          <w:right w:val="double" w:sz="4" w:space="4" w:color="auto"/>
        </w:pBdr>
        <w:rPr>
          <w:rFonts w:ascii="Calibri" w:hAnsi="Calibri" w:cs="Calibri"/>
          <w:color w:val="000000" w:themeColor="text1"/>
          <w:u w:val="single"/>
        </w:rPr>
      </w:pPr>
      <w:r w:rsidRPr="00B20618">
        <w:rPr>
          <w:rFonts w:ascii="Calibri" w:hAnsi="Calibri" w:cs="Calibri"/>
          <w:color w:val="000000" w:themeColor="text1"/>
        </w:rPr>
        <w:t>Avkastningskrav markförvaltning och övrigt</w:t>
      </w:r>
      <w:r w:rsidRPr="00B20618">
        <w:rPr>
          <w:rFonts w:ascii="Calibri" w:hAnsi="Calibri" w:cs="Calibri"/>
          <w:color w:val="000000" w:themeColor="text1"/>
        </w:rPr>
        <w:tab/>
      </w:r>
      <w:r w:rsidRPr="00B20618">
        <w:rPr>
          <w:rFonts w:ascii="Calibri" w:hAnsi="Calibri" w:cs="Calibri"/>
          <w:color w:val="000000" w:themeColor="text1"/>
        </w:rPr>
        <w:tab/>
      </w:r>
      <w:r w:rsidR="00B20618" w:rsidRPr="00B20618">
        <w:rPr>
          <w:rFonts w:ascii="Calibri" w:hAnsi="Calibri" w:cs="Calibri"/>
          <w:color w:val="000000" w:themeColor="text1"/>
        </w:rPr>
        <w:tab/>
      </w:r>
      <w:r w:rsidR="00B20618" w:rsidRPr="00B20618">
        <w:rPr>
          <w:rFonts w:ascii="Calibri" w:hAnsi="Calibri" w:cs="Calibri"/>
          <w:color w:val="000000" w:themeColor="text1"/>
        </w:rPr>
        <w:tab/>
      </w:r>
      <w:r w:rsidRPr="00B20618">
        <w:rPr>
          <w:rFonts w:ascii="Calibri" w:hAnsi="Calibri" w:cs="Calibri"/>
          <w:color w:val="000000" w:themeColor="text1"/>
          <w:u w:val="single"/>
        </w:rPr>
        <w:t xml:space="preserve">   </w:t>
      </w:r>
      <w:r w:rsidR="00161AEC" w:rsidRPr="00B20618">
        <w:rPr>
          <w:rFonts w:ascii="Calibri" w:hAnsi="Calibri" w:cs="Calibri"/>
          <w:color w:val="000000" w:themeColor="text1"/>
          <w:u w:val="single"/>
        </w:rPr>
        <w:t>6,0</w:t>
      </w:r>
      <w:r w:rsidRPr="00B20618">
        <w:rPr>
          <w:rFonts w:ascii="Calibri" w:hAnsi="Calibri" w:cs="Calibri"/>
          <w:color w:val="000000" w:themeColor="text1"/>
          <w:u w:val="single"/>
        </w:rPr>
        <w:t xml:space="preserve"> </w:t>
      </w:r>
      <w:r w:rsidR="00844DD2" w:rsidRPr="00B20618">
        <w:rPr>
          <w:rFonts w:ascii="Calibri" w:hAnsi="Calibri" w:cs="Calibri"/>
          <w:color w:val="000000" w:themeColor="text1"/>
          <w:u w:val="single"/>
        </w:rPr>
        <w:t>mnkr</w:t>
      </w:r>
    </w:p>
    <w:p w:rsidR="004368AF" w:rsidRPr="00B20618" w:rsidRDefault="004368AF" w:rsidP="004368AF">
      <w:pPr>
        <w:pBdr>
          <w:top w:val="double" w:sz="4" w:space="1" w:color="auto"/>
          <w:left w:val="double" w:sz="4" w:space="4" w:color="auto"/>
          <w:bottom w:val="double" w:sz="4" w:space="1" w:color="auto"/>
          <w:right w:val="double" w:sz="4" w:space="4" w:color="auto"/>
        </w:pBdr>
        <w:rPr>
          <w:rFonts w:ascii="Calibri" w:hAnsi="Calibri" w:cs="Calibri"/>
          <w:color w:val="000000" w:themeColor="text1"/>
        </w:rPr>
      </w:pPr>
      <w:r w:rsidRPr="00B20618">
        <w:rPr>
          <w:rFonts w:ascii="Calibri" w:hAnsi="Calibri" w:cs="Calibri"/>
          <w:color w:val="000000" w:themeColor="text1"/>
        </w:rPr>
        <w:t>Totalt</w:t>
      </w:r>
      <w:r w:rsidRPr="00B20618">
        <w:rPr>
          <w:rFonts w:ascii="Calibri" w:hAnsi="Calibri" w:cs="Calibri"/>
          <w:color w:val="000000" w:themeColor="text1"/>
        </w:rPr>
        <w:tab/>
      </w:r>
      <w:r w:rsidRPr="00B20618">
        <w:rPr>
          <w:rFonts w:ascii="Calibri" w:hAnsi="Calibri" w:cs="Calibri"/>
          <w:color w:val="000000" w:themeColor="text1"/>
        </w:rPr>
        <w:tab/>
      </w:r>
      <w:r w:rsidRPr="00B20618">
        <w:rPr>
          <w:rFonts w:ascii="Calibri" w:hAnsi="Calibri" w:cs="Calibri"/>
          <w:color w:val="000000" w:themeColor="text1"/>
        </w:rPr>
        <w:tab/>
      </w:r>
      <w:r w:rsidRPr="00B20618">
        <w:rPr>
          <w:rFonts w:ascii="Calibri" w:hAnsi="Calibri" w:cs="Calibri"/>
          <w:color w:val="000000" w:themeColor="text1"/>
        </w:rPr>
        <w:tab/>
      </w:r>
      <w:r w:rsidR="00B20618" w:rsidRPr="00B20618">
        <w:rPr>
          <w:rFonts w:ascii="Calibri" w:hAnsi="Calibri" w:cs="Calibri"/>
          <w:color w:val="000000" w:themeColor="text1"/>
        </w:rPr>
        <w:tab/>
      </w:r>
      <w:r w:rsidR="00B20618" w:rsidRPr="00B20618">
        <w:rPr>
          <w:rFonts w:ascii="Calibri" w:hAnsi="Calibri" w:cs="Calibri"/>
          <w:color w:val="000000" w:themeColor="text1"/>
        </w:rPr>
        <w:tab/>
      </w:r>
      <w:r w:rsidR="00161AEC" w:rsidRPr="00B20618">
        <w:rPr>
          <w:rFonts w:ascii="Calibri" w:hAnsi="Calibri" w:cs="Calibri"/>
          <w:color w:val="000000" w:themeColor="text1"/>
        </w:rPr>
        <w:t>54</w:t>
      </w:r>
      <w:r w:rsidRPr="00B20618">
        <w:rPr>
          <w:rFonts w:ascii="Calibri" w:hAnsi="Calibri" w:cs="Calibri"/>
          <w:color w:val="000000" w:themeColor="text1"/>
        </w:rPr>
        <w:t xml:space="preserve">,2 </w:t>
      </w:r>
      <w:r w:rsidR="00844DD2" w:rsidRPr="00B20618">
        <w:rPr>
          <w:rFonts w:ascii="Calibri" w:hAnsi="Calibri" w:cs="Calibri"/>
          <w:color w:val="000000" w:themeColor="text1"/>
        </w:rPr>
        <w:t>mnkr</w:t>
      </w:r>
    </w:p>
    <w:p w:rsidR="004368AF" w:rsidRPr="00B20618" w:rsidRDefault="004368AF" w:rsidP="004368AF">
      <w:pPr>
        <w:pBdr>
          <w:top w:val="double" w:sz="4" w:space="1" w:color="auto"/>
          <w:left w:val="double" w:sz="4" w:space="4" w:color="auto"/>
          <w:bottom w:val="double" w:sz="4" w:space="1" w:color="auto"/>
          <w:right w:val="double" w:sz="4" w:space="4" w:color="auto"/>
        </w:pBdr>
        <w:rPr>
          <w:rFonts w:ascii="Calibri" w:hAnsi="Calibri" w:cs="Calibri"/>
          <w:b/>
          <w:bCs/>
          <w:color w:val="000000" w:themeColor="text1"/>
        </w:rPr>
      </w:pPr>
    </w:p>
    <w:p w:rsidR="004368AF" w:rsidRPr="00B20618" w:rsidRDefault="004368AF" w:rsidP="004368AF">
      <w:pPr>
        <w:pBdr>
          <w:top w:val="double" w:sz="4" w:space="1" w:color="auto"/>
          <w:left w:val="double" w:sz="4" w:space="4" w:color="auto"/>
          <w:bottom w:val="double" w:sz="4" w:space="1" w:color="auto"/>
          <w:right w:val="double" w:sz="4" w:space="4" w:color="auto"/>
        </w:pBdr>
        <w:rPr>
          <w:rFonts w:ascii="Calibri" w:hAnsi="Calibri" w:cs="Calibri"/>
          <w:b/>
          <w:bCs/>
          <w:color w:val="000000" w:themeColor="text1"/>
        </w:rPr>
      </w:pPr>
    </w:p>
    <w:p w:rsidR="00161AEC" w:rsidRPr="00B20618" w:rsidRDefault="00161AEC" w:rsidP="004368AF">
      <w:pPr>
        <w:pBdr>
          <w:top w:val="double" w:sz="4" w:space="1" w:color="auto"/>
          <w:left w:val="double" w:sz="4" w:space="4" w:color="auto"/>
          <w:bottom w:val="double" w:sz="4" w:space="1" w:color="auto"/>
          <w:right w:val="double" w:sz="4" w:space="4" w:color="auto"/>
        </w:pBdr>
        <w:rPr>
          <w:rFonts w:ascii="Calibri" w:hAnsi="Calibri" w:cs="Calibri"/>
          <w:b/>
          <w:bCs/>
          <w:color w:val="000000" w:themeColor="text1"/>
        </w:rPr>
      </w:pPr>
    </w:p>
    <w:p w:rsidR="004368AF" w:rsidRPr="00B20618" w:rsidRDefault="004368AF" w:rsidP="004368AF">
      <w:pPr>
        <w:pBdr>
          <w:top w:val="double" w:sz="4" w:space="1" w:color="auto"/>
          <w:left w:val="double" w:sz="4" w:space="4" w:color="auto"/>
          <w:bottom w:val="double" w:sz="4" w:space="1" w:color="auto"/>
          <w:right w:val="double" w:sz="4" w:space="4" w:color="auto"/>
        </w:pBdr>
        <w:rPr>
          <w:rFonts w:ascii="Calibri" w:hAnsi="Calibri" w:cs="Calibri"/>
          <w:b/>
          <w:bCs/>
          <w:color w:val="000000" w:themeColor="text1"/>
        </w:rPr>
      </w:pPr>
      <w:r w:rsidRPr="00B20618">
        <w:rPr>
          <w:rFonts w:ascii="Calibri" w:hAnsi="Calibri" w:cs="Calibri"/>
          <w:b/>
          <w:bCs/>
          <w:color w:val="000000" w:themeColor="text1"/>
        </w:rPr>
        <w:t>Budgetanslag för underhåll hamnen</w:t>
      </w:r>
      <w:r w:rsidRPr="00B20618">
        <w:rPr>
          <w:rFonts w:ascii="Calibri" w:hAnsi="Calibri" w:cs="Calibri"/>
          <w:b/>
          <w:bCs/>
          <w:color w:val="000000" w:themeColor="text1"/>
        </w:rPr>
        <w:tab/>
      </w:r>
      <w:r w:rsidRPr="00B20618">
        <w:rPr>
          <w:rFonts w:ascii="Calibri" w:hAnsi="Calibri" w:cs="Calibri"/>
          <w:b/>
          <w:bCs/>
          <w:color w:val="000000" w:themeColor="text1"/>
        </w:rPr>
        <w:tab/>
      </w:r>
      <w:r w:rsidR="00B20618" w:rsidRPr="00B20618">
        <w:rPr>
          <w:rFonts w:ascii="Calibri" w:hAnsi="Calibri" w:cs="Calibri"/>
          <w:b/>
          <w:bCs/>
          <w:color w:val="000000" w:themeColor="text1"/>
        </w:rPr>
        <w:tab/>
      </w:r>
      <w:r w:rsidR="00B20618" w:rsidRPr="00B20618">
        <w:rPr>
          <w:rFonts w:ascii="Calibri" w:hAnsi="Calibri" w:cs="Calibri"/>
          <w:b/>
          <w:bCs/>
          <w:color w:val="000000" w:themeColor="text1"/>
        </w:rPr>
        <w:tab/>
      </w:r>
      <w:r w:rsidRPr="00B20618">
        <w:rPr>
          <w:rFonts w:ascii="Calibri" w:hAnsi="Calibri" w:cs="Calibri"/>
          <w:b/>
          <w:bCs/>
          <w:color w:val="000000" w:themeColor="text1"/>
        </w:rPr>
        <w:t xml:space="preserve">   1,1 </w:t>
      </w:r>
      <w:r w:rsidR="00844DD2" w:rsidRPr="00B20618">
        <w:rPr>
          <w:rFonts w:ascii="Calibri" w:hAnsi="Calibri" w:cs="Calibri"/>
          <w:b/>
          <w:bCs/>
          <w:color w:val="000000" w:themeColor="text1"/>
        </w:rPr>
        <w:t>mnkr</w:t>
      </w:r>
    </w:p>
    <w:p w:rsidR="004368AF" w:rsidRPr="00B20618" w:rsidRDefault="004368AF" w:rsidP="004368AF">
      <w:pPr>
        <w:pBdr>
          <w:top w:val="double" w:sz="4" w:space="1" w:color="auto"/>
          <w:left w:val="double" w:sz="4" w:space="4" w:color="auto"/>
          <w:bottom w:val="double" w:sz="4" w:space="1" w:color="auto"/>
          <w:right w:val="double" w:sz="4" w:space="4" w:color="auto"/>
        </w:pBdr>
        <w:rPr>
          <w:b/>
          <w:bCs/>
          <w:color w:val="000000" w:themeColor="text1"/>
        </w:rPr>
      </w:pPr>
    </w:p>
    <w:p w:rsidR="004368AF" w:rsidRPr="00B20618" w:rsidRDefault="004368AF" w:rsidP="004368AF">
      <w:pPr>
        <w:pBdr>
          <w:top w:val="double" w:sz="4" w:space="1" w:color="auto"/>
          <w:left w:val="double" w:sz="4" w:space="4" w:color="auto"/>
          <w:bottom w:val="double" w:sz="4" w:space="1" w:color="auto"/>
          <w:right w:val="double" w:sz="4" w:space="4" w:color="auto"/>
        </w:pBdr>
        <w:rPr>
          <w:color w:val="000000" w:themeColor="text1"/>
        </w:rPr>
      </w:pPr>
      <w:r w:rsidRPr="00B20618">
        <w:rPr>
          <w:b/>
          <w:bCs/>
          <w:color w:val="000000" w:themeColor="text1"/>
        </w:rPr>
        <w:t>Investeringsram 201</w:t>
      </w:r>
      <w:r w:rsidR="00161AEC" w:rsidRPr="00B20618">
        <w:rPr>
          <w:b/>
          <w:bCs/>
          <w:color w:val="000000" w:themeColor="text1"/>
        </w:rPr>
        <w:t>7</w:t>
      </w:r>
      <w:r w:rsidRPr="00B20618">
        <w:rPr>
          <w:b/>
          <w:bCs/>
          <w:color w:val="000000" w:themeColor="text1"/>
        </w:rPr>
        <w:t xml:space="preserve"> </w:t>
      </w:r>
      <w:r w:rsidR="00161AEC" w:rsidRPr="00B20618">
        <w:rPr>
          <w:b/>
          <w:bCs/>
          <w:color w:val="000000" w:themeColor="text1"/>
        </w:rPr>
        <w:t>ex</w:t>
      </w:r>
      <w:r w:rsidRPr="00B20618">
        <w:rPr>
          <w:b/>
          <w:bCs/>
          <w:color w:val="000000" w:themeColor="text1"/>
        </w:rPr>
        <w:t>kl projekt 3B</w:t>
      </w:r>
      <w:r w:rsidRPr="00B20618">
        <w:rPr>
          <w:b/>
          <w:bCs/>
          <w:color w:val="000000" w:themeColor="text1"/>
        </w:rPr>
        <w:tab/>
      </w:r>
      <w:r w:rsidRPr="00B20618">
        <w:rPr>
          <w:b/>
          <w:bCs/>
          <w:color w:val="000000" w:themeColor="text1"/>
        </w:rPr>
        <w:tab/>
      </w:r>
      <w:r w:rsidR="00B20618" w:rsidRPr="00B20618">
        <w:rPr>
          <w:b/>
          <w:bCs/>
          <w:color w:val="000000" w:themeColor="text1"/>
        </w:rPr>
        <w:tab/>
      </w:r>
      <w:r w:rsidR="00B20618" w:rsidRPr="00B20618">
        <w:rPr>
          <w:b/>
          <w:bCs/>
          <w:color w:val="000000" w:themeColor="text1"/>
        </w:rPr>
        <w:tab/>
      </w:r>
      <w:r w:rsidR="00161AEC" w:rsidRPr="00B20618">
        <w:rPr>
          <w:b/>
          <w:bCs/>
          <w:color w:val="000000" w:themeColor="text1"/>
        </w:rPr>
        <w:t>739,1</w:t>
      </w:r>
      <w:r w:rsidRPr="00B20618">
        <w:rPr>
          <w:b/>
          <w:bCs/>
          <w:color w:val="000000" w:themeColor="text1"/>
        </w:rPr>
        <w:t xml:space="preserve"> </w:t>
      </w:r>
      <w:r w:rsidR="00844DD2" w:rsidRPr="00B20618">
        <w:rPr>
          <w:b/>
          <w:bCs/>
          <w:color w:val="000000" w:themeColor="text1"/>
        </w:rPr>
        <w:t>mnkr</w:t>
      </w:r>
    </w:p>
    <w:p w:rsidR="004368AF" w:rsidRPr="00795C93" w:rsidRDefault="004368AF" w:rsidP="004368AF">
      <w:pPr>
        <w:rPr>
          <w:rFonts w:ascii="Calibri" w:hAnsi="Calibri" w:cs="Calibri"/>
          <w:bCs/>
          <w:color w:val="000000" w:themeColor="text1"/>
        </w:rPr>
      </w:pPr>
    </w:p>
    <w:p w:rsidR="00795C93" w:rsidRPr="00795C93" w:rsidRDefault="00A0531C" w:rsidP="004368AF">
      <w:pPr>
        <w:rPr>
          <w:rFonts w:ascii="Calibri" w:hAnsi="Calibri" w:cs="Calibri"/>
          <w:bCs/>
          <w:color w:val="000000" w:themeColor="text1"/>
        </w:rPr>
      </w:pPr>
      <w:r>
        <w:rPr>
          <w:rFonts w:ascii="Calibri" w:hAnsi="Calibri" w:cs="Calibri"/>
          <w:bCs/>
          <w:color w:val="000000" w:themeColor="text1"/>
        </w:rPr>
        <w:t>Resultatkravet kopplat till att underhållsinsatser redovisas som investeringar är en följd av de redovisningsprinciper som kallas K3-reglerna och bland annat innehåller komponentavskrivningar på anläggningstillgångarna. Underhållet ingår i underlaget för beräkning av självkostnad i internhyres</w:t>
      </w:r>
      <w:r w:rsidR="004A594E">
        <w:rPr>
          <w:rFonts w:ascii="Calibri" w:hAnsi="Calibri" w:cs="Calibri"/>
          <w:bCs/>
          <w:color w:val="000000" w:themeColor="text1"/>
        </w:rPr>
        <w:t>-</w:t>
      </w:r>
      <w:r>
        <w:rPr>
          <w:rFonts w:ascii="Calibri" w:hAnsi="Calibri" w:cs="Calibri"/>
          <w:bCs/>
          <w:color w:val="000000" w:themeColor="text1"/>
        </w:rPr>
        <w:t>modellen. Under en ganska lång period efter införandet av K3-reglerna kommer fastighetsnämnden intäkter från internhyror</w:t>
      </w:r>
      <w:r w:rsidR="007264A3">
        <w:rPr>
          <w:rFonts w:ascii="Calibri" w:hAnsi="Calibri" w:cs="Calibri"/>
          <w:bCs/>
          <w:color w:val="000000" w:themeColor="text1"/>
        </w:rPr>
        <w:t xml:space="preserve">na att </w:t>
      </w:r>
      <w:r>
        <w:rPr>
          <w:rFonts w:ascii="Calibri" w:hAnsi="Calibri" w:cs="Calibri"/>
          <w:bCs/>
          <w:color w:val="000000" w:themeColor="text1"/>
        </w:rPr>
        <w:t xml:space="preserve">vara högre än </w:t>
      </w:r>
      <w:r w:rsidR="007264A3">
        <w:rPr>
          <w:rFonts w:ascii="Calibri" w:hAnsi="Calibri" w:cs="Calibri"/>
          <w:bCs/>
          <w:color w:val="000000" w:themeColor="text1"/>
        </w:rPr>
        <w:t xml:space="preserve">de verkliga </w:t>
      </w:r>
      <w:r>
        <w:rPr>
          <w:rFonts w:ascii="Calibri" w:hAnsi="Calibri" w:cs="Calibri"/>
          <w:bCs/>
          <w:color w:val="000000" w:themeColor="text1"/>
        </w:rPr>
        <w:t>underhållskostnaderna i driftbudget</w:t>
      </w:r>
      <w:r w:rsidR="007264A3">
        <w:rPr>
          <w:rFonts w:ascii="Calibri" w:hAnsi="Calibri" w:cs="Calibri"/>
          <w:bCs/>
          <w:color w:val="000000" w:themeColor="text1"/>
        </w:rPr>
        <w:t>en</w:t>
      </w:r>
      <w:r>
        <w:rPr>
          <w:rFonts w:ascii="Calibri" w:hAnsi="Calibri" w:cs="Calibri"/>
          <w:bCs/>
          <w:color w:val="000000" w:themeColor="text1"/>
        </w:rPr>
        <w:t xml:space="preserve"> </w:t>
      </w:r>
      <w:r w:rsidR="007264A3">
        <w:rPr>
          <w:rFonts w:ascii="Calibri" w:hAnsi="Calibri" w:cs="Calibri"/>
          <w:bCs/>
          <w:color w:val="000000" w:themeColor="text1"/>
        </w:rPr>
        <w:t>M</w:t>
      </w:r>
      <w:r>
        <w:rPr>
          <w:rFonts w:ascii="Calibri" w:hAnsi="Calibri" w:cs="Calibri"/>
          <w:bCs/>
          <w:color w:val="000000" w:themeColor="text1"/>
        </w:rPr>
        <w:t>ed anledning av detta sätts ett resultatkrav på fastighetsnämnden. På sikt kommer detta att jämnas ut när ränta och avskrivning på underhållsinvesteringarna fullt ut belastar fastighetsnämndens resultaträkning.</w:t>
      </w:r>
    </w:p>
    <w:p w:rsidR="00795C93" w:rsidRPr="00795C93" w:rsidRDefault="00795C93" w:rsidP="004368AF">
      <w:pPr>
        <w:rPr>
          <w:rFonts w:ascii="Calibri" w:hAnsi="Calibri" w:cs="Calibri"/>
          <w:bCs/>
          <w:color w:val="000000" w:themeColor="text1"/>
        </w:rPr>
      </w:pPr>
    </w:p>
    <w:p w:rsidR="00795C93" w:rsidRPr="00795C93" w:rsidRDefault="00795C93" w:rsidP="004368AF">
      <w:pPr>
        <w:rPr>
          <w:rFonts w:ascii="Calibri" w:hAnsi="Calibri" w:cs="Calibri"/>
          <w:bCs/>
          <w:color w:val="000000" w:themeColor="text1"/>
        </w:rPr>
      </w:pPr>
      <w:r>
        <w:rPr>
          <w:rFonts w:ascii="Calibri" w:hAnsi="Calibri" w:cs="Calibri"/>
          <w:bCs/>
          <w:color w:val="000000" w:themeColor="text1"/>
        </w:rPr>
        <w:t>Resultatkravet för exploateringsverksamheten ä</w:t>
      </w:r>
      <w:r w:rsidRPr="00795C93">
        <w:rPr>
          <w:rFonts w:ascii="Calibri" w:hAnsi="Calibri" w:cs="Calibri"/>
          <w:bCs/>
          <w:color w:val="000000" w:themeColor="text1"/>
        </w:rPr>
        <w:t>r endast</w:t>
      </w:r>
      <w:r>
        <w:rPr>
          <w:rFonts w:ascii="Calibri" w:hAnsi="Calibri" w:cs="Calibri"/>
          <w:bCs/>
          <w:color w:val="000000" w:themeColor="text1"/>
        </w:rPr>
        <w:t xml:space="preserve"> </w:t>
      </w:r>
      <w:r w:rsidR="007264A3">
        <w:rPr>
          <w:rFonts w:ascii="Calibri" w:hAnsi="Calibri" w:cs="Calibri"/>
          <w:bCs/>
          <w:color w:val="000000" w:themeColor="text1"/>
        </w:rPr>
        <w:t xml:space="preserve">en </w:t>
      </w:r>
      <w:r>
        <w:rPr>
          <w:rFonts w:ascii="Calibri" w:hAnsi="Calibri" w:cs="Calibri"/>
          <w:bCs/>
          <w:color w:val="000000" w:themeColor="text1"/>
        </w:rPr>
        <w:t xml:space="preserve">bedömning över hur mycket </w:t>
      </w:r>
      <w:r w:rsidR="004A594E">
        <w:rPr>
          <w:rFonts w:ascii="Calibri" w:hAnsi="Calibri" w:cs="Calibri"/>
          <w:bCs/>
          <w:color w:val="000000" w:themeColor="text1"/>
        </w:rPr>
        <w:t xml:space="preserve">som </w:t>
      </w:r>
      <w:r>
        <w:rPr>
          <w:rFonts w:ascii="Calibri" w:hAnsi="Calibri" w:cs="Calibri"/>
          <w:bCs/>
          <w:color w:val="000000" w:themeColor="text1"/>
        </w:rPr>
        <w:t xml:space="preserve">årets försäljningsintäkter </w:t>
      </w:r>
      <w:r w:rsidR="004A594E">
        <w:rPr>
          <w:rFonts w:ascii="Calibri" w:hAnsi="Calibri" w:cs="Calibri"/>
          <w:bCs/>
          <w:color w:val="000000" w:themeColor="text1"/>
        </w:rPr>
        <w:t xml:space="preserve">kommer att </w:t>
      </w:r>
      <w:r>
        <w:rPr>
          <w:rFonts w:ascii="Calibri" w:hAnsi="Calibri" w:cs="Calibri"/>
          <w:bCs/>
          <w:color w:val="000000" w:themeColor="text1"/>
        </w:rPr>
        <w:t>överstig</w:t>
      </w:r>
      <w:r w:rsidR="004A594E">
        <w:rPr>
          <w:rFonts w:ascii="Calibri" w:hAnsi="Calibri" w:cs="Calibri"/>
          <w:bCs/>
          <w:color w:val="000000" w:themeColor="text1"/>
        </w:rPr>
        <w:t>a</w:t>
      </w:r>
      <w:r>
        <w:rPr>
          <w:rFonts w:ascii="Calibri" w:hAnsi="Calibri" w:cs="Calibri"/>
          <w:bCs/>
          <w:color w:val="000000" w:themeColor="text1"/>
        </w:rPr>
        <w:t xml:space="preserve"> de kostnader som redovisas i driftbudgeten</w:t>
      </w:r>
    </w:p>
    <w:p w:rsidR="00795C93" w:rsidRDefault="00795C93" w:rsidP="004368AF">
      <w:pPr>
        <w:rPr>
          <w:rFonts w:ascii="Calibri" w:hAnsi="Calibri" w:cs="Calibri"/>
          <w:b/>
          <w:bCs/>
          <w:color w:val="000000" w:themeColor="text1"/>
        </w:rPr>
      </w:pPr>
    </w:p>
    <w:p w:rsidR="00795C93" w:rsidRPr="00B20618" w:rsidRDefault="00795C93" w:rsidP="004368AF">
      <w:pPr>
        <w:rPr>
          <w:rFonts w:ascii="Calibri" w:hAnsi="Calibri" w:cs="Calibri"/>
          <w:b/>
          <w:bCs/>
          <w:color w:val="000000" w:themeColor="text1"/>
        </w:rPr>
      </w:pPr>
    </w:p>
    <w:p w:rsidR="00795C93" w:rsidRPr="009B7E9B" w:rsidRDefault="00795C93" w:rsidP="00795C93">
      <w:r>
        <w:t xml:space="preserve">Det är i dagsläget osäkert hur </w:t>
      </w:r>
      <w:r w:rsidR="004A594E">
        <w:t>stor del</w:t>
      </w:r>
      <w:r>
        <w:t xml:space="preserve"> av de planerade investeringarna i hamnen som kommer att genomföras 2016 och därmed att också hur driftkonsekvenserna av investeringarna blir 2017. De ökade driftkostnader</w:t>
      </w:r>
      <w:r w:rsidR="007264A3">
        <w:t>na</w:t>
      </w:r>
      <w:r>
        <w:t xml:space="preserve"> måste beaktas i höstens Komplettering av årsplanen när prognoserna över genomförda investeringar är mer tillförlitliga. Om investeringarna </w:t>
      </w:r>
      <w:r w:rsidR="007264A3">
        <w:t xml:space="preserve">i hamnen </w:t>
      </w:r>
      <w:r>
        <w:t xml:space="preserve">genomförs </w:t>
      </w:r>
      <w:r w:rsidR="007264A3">
        <w:t xml:space="preserve">fullt ut </w:t>
      </w:r>
      <w:r>
        <w:t xml:space="preserve">i år </w:t>
      </w:r>
      <w:r w:rsidR="007264A3">
        <w:t xml:space="preserve">enligt investeringsplanen </w:t>
      </w:r>
      <w:r>
        <w:t>är de ökade driftkostnader</w:t>
      </w:r>
      <w:r w:rsidR="007264A3">
        <w:t xml:space="preserve">na 2017 </w:t>
      </w:r>
      <w:r>
        <w:t>beräknade till 4,2 mnkr.</w:t>
      </w:r>
    </w:p>
    <w:p w:rsidR="006E32E7" w:rsidRDefault="006E32E7">
      <w:pPr>
        <w:rPr>
          <w:rFonts w:ascii="Calibri" w:hAnsi="Calibri"/>
          <w:b/>
          <w:color w:val="FF0000"/>
          <w:sz w:val="32"/>
          <w:szCs w:val="28"/>
        </w:rPr>
      </w:pPr>
      <w:r>
        <w:rPr>
          <w:rFonts w:ascii="Calibri" w:hAnsi="Calibri"/>
          <w:b/>
          <w:color w:val="FF0000"/>
          <w:sz w:val="32"/>
          <w:szCs w:val="28"/>
        </w:rPr>
        <w:br w:type="page"/>
      </w:r>
    </w:p>
    <w:p w:rsidR="0089541B" w:rsidRPr="00923978" w:rsidRDefault="0089541B" w:rsidP="0089541B">
      <w:pPr>
        <w:rPr>
          <w:rFonts w:ascii="Calibri" w:hAnsi="Calibri"/>
          <w:b/>
          <w:color w:val="365F91" w:themeColor="accent1" w:themeShade="BF"/>
          <w:sz w:val="32"/>
          <w:szCs w:val="28"/>
        </w:rPr>
      </w:pPr>
      <w:r w:rsidRPr="00923978">
        <w:rPr>
          <w:rFonts w:ascii="Calibri" w:hAnsi="Calibri"/>
          <w:b/>
          <w:color w:val="365F91" w:themeColor="accent1" w:themeShade="BF"/>
          <w:sz w:val="32"/>
          <w:szCs w:val="28"/>
        </w:rPr>
        <w:lastRenderedPageBreak/>
        <w:t>KULTUR, IDROTT OCH FRILUFTSLIV</w:t>
      </w:r>
    </w:p>
    <w:p w:rsidR="00D2585C" w:rsidRPr="00061AEE" w:rsidRDefault="009377EC" w:rsidP="00923978">
      <w:pPr>
        <w:pStyle w:val="Rubrik2"/>
        <w:rPr>
          <w:rFonts w:eastAsia="Times New Roman"/>
          <w:lang w:eastAsia="sv-SE"/>
        </w:rPr>
      </w:pPr>
      <w:bookmarkStart w:id="66" w:name="_Toc451149444"/>
      <w:bookmarkStart w:id="67" w:name="_Toc453424787"/>
      <w:r w:rsidRPr="00923978">
        <w:t>Kulturnämnden</w:t>
      </w:r>
      <w:bookmarkEnd w:id="66"/>
      <w:bookmarkEnd w:id="67"/>
    </w:p>
    <w:p w:rsidR="00923978" w:rsidRPr="007F6303" w:rsidRDefault="00923978" w:rsidP="00BB2991">
      <w:pPr>
        <w:pStyle w:val="Rubrik3"/>
      </w:pPr>
      <w:r w:rsidRPr="007F6303">
        <w:t>Nämndens ansvar och uppdrag</w:t>
      </w:r>
    </w:p>
    <w:p w:rsidR="00923978" w:rsidRDefault="00923978" w:rsidP="00923978"/>
    <w:p w:rsidR="002B2262" w:rsidRPr="003D2119" w:rsidRDefault="002B2262" w:rsidP="002B2262">
      <w:r w:rsidRPr="003D2119">
        <w:t xml:space="preserve">Kulturnämnden har ett </w:t>
      </w:r>
      <w:r w:rsidR="003F16B5">
        <w:t xml:space="preserve">brett </w:t>
      </w:r>
      <w:r w:rsidRPr="003D2119">
        <w:t xml:space="preserve">verksamhetsområde, vars syfte är att ge förutsättningar för ett rikt och utvecklande kulturliv för västeråsare i alla åldrar och med olika förutsättningar och intressen. Förutsättningarna ska vara goda, oavsett var i kommunen man bor. </w:t>
      </w:r>
    </w:p>
    <w:p w:rsidR="002B2262" w:rsidRPr="003D2119" w:rsidRDefault="002B2262" w:rsidP="002B2262"/>
    <w:p w:rsidR="002B2262" w:rsidRPr="003D2119" w:rsidRDefault="002B2262" w:rsidP="002B2262">
      <w:r w:rsidRPr="003D2119">
        <w:t xml:space="preserve">Kultur är en självklar del av samhällsutvecklingen. En kommuns framgångsrika utveckling är intimt förknippad med dess kulturpolitik. Konst och kultur står för kreativitet och bidrar till en kommuns öppenhet och nytänkande. Möjligheter till idéutbyten och kulturella uttryck är en grund för demokrati och jämställdhet. Kultur bidrar till gemenskap, förenar människor och stärker social sammanhållning. Att skapa, vara nyfiken på det okända och tänka gränslöst stärker innovationsförmågan. Människors känsla av välbefinnande och hälsa påverkas positivt genom deltagande i kulturella verksamheter. Kulturell aktivitet stimulerar lärande och skapar meningsfulla sammanhang för den enskilda individen. </w:t>
      </w:r>
    </w:p>
    <w:p w:rsidR="002B2262" w:rsidRPr="003D2119" w:rsidRDefault="002B2262" w:rsidP="002B2262"/>
    <w:p w:rsidR="002B2262" w:rsidRPr="003D2119" w:rsidRDefault="002B2262" w:rsidP="002B2262">
      <w:r w:rsidRPr="003D2119">
        <w:t>Kultur berör och ett kulturliv som ges goda förutsättningar stärker kommunens attraktionskraft och bidrar till samhällsutveckling. Hela kommunens samlade kulturliv är med sina verksamheter fundament och drivkrafter i den utvecklingen.</w:t>
      </w:r>
    </w:p>
    <w:p w:rsidR="002B2262" w:rsidRPr="003D2119" w:rsidRDefault="002B2262" w:rsidP="002B2262"/>
    <w:p w:rsidR="002B2262" w:rsidRPr="003D2119" w:rsidRDefault="002B2262" w:rsidP="002B2262">
      <w:r w:rsidRPr="003D2119">
        <w:t xml:space="preserve">Visionen är att alla västeråsare ska uppleva att det finns möjlighet att utöva, skapa och ta del av kulturaktiviteter enskilt och tillsammans med andra, utifrån fysiska och sociala möjligheter och behov. Detta gäller i synnerhet barn och ungdom. Vårt rika kulturarv vårdas och dess möjligheter tas till vara. Kultursektorn bidrar starkt till hållbar utveckling, attraktivitet och trivsamhet i hela kommunen. </w:t>
      </w:r>
    </w:p>
    <w:p w:rsidR="002B2262" w:rsidRPr="003D2119" w:rsidRDefault="002B2262" w:rsidP="002B2262"/>
    <w:p w:rsidR="002B2262" w:rsidRPr="003D2119" w:rsidRDefault="002B2262" w:rsidP="002B2262">
      <w:r w:rsidRPr="003D2119">
        <w:t>Nämndens verksamheter bidrar i hög grad till att ge Västerås en stark och attraktiv profil och varumärke, vilket bidrar till inflyttning, kreativitet och etableringar. Västerås har en unik möjlighet att med konceptet teknik-människa skapa framgång och ett gott liv för alla människor, med tillgång till arbete, kultur och rik fritid.  Det av kulturnämnden antagna Program för kultur är en riktningsgivare för det arbetet.</w:t>
      </w:r>
    </w:p>
    <w:p w:rsidR="002B2262" w:rsidRPr="003D2119" w:rsidRDefault="002B2262" w:rsidP="002B2262">
      <w:pPr>
        <w:rPr>
          <w:rFonts w:ascii="Calibri" w:eastAsia="Calibri" w:hAnsi="Calibri"/>
        </w:rPr>
      </w:pPr>
    </w:p>
    <w:p w:rsidR="007B5C87" w:rsidRDefault="002B2262" w:rsidP="002B2262">
      <w:pPr>
        <w:rPr>
          <w:rFonts w:ascii="Calibri" w:eastAsia="Calibri" w:hAnsi="Calibri"/>
        </w:rPr>
      </w:pPr>
      <w:r w:rsidRPr="003D2119">
        <w:rPr>
          <w:rFonts w:ascii="Calibri" w:eastAsia="Calibri" w:hAnsi="Calibri"/>
        </w:rPr>
        <w:t>Nämnden är Västerås stads arkivmyndighet och utövar därmed tillsyn över att stadens övriga myndigheter uppfyller arkivlagen. Genom tillsynen läggs grunden för en god offentlighetsstruktur som är en förutsättning för insyn (offentlighetsprincipen), tillgång till information samt ett hållbart skriftligt kulturarv.</w:t>
      </w:r>
    </w:p>
    <w:p w:rsidR="007B5C87" w:rsidRDefault="007B5C87" w:rsidP="002B2262">
      <w:pPr>
        <w:rPr>
          <w:b/>
        </w:rPr>
      </w:pPr>
    </w:p>
    <w:p w:rsidR="002B2262" w:rsidRPr="003D2119" w:rsidRDefault="002B2262" w:rsidP="002B2262">
      <w:pPr>
        <w:rPr>
          <w:b/>
        </w:rPr>
      </w:pPr>
      <w:r w:rsidRPr="003D2119">
        <w:rPr>
          <w:b/>
        </w:rPr>
        <w:t>Verksamhetsområdet omfattar:</w:t>
      </w:r>
    </w:p>
    <w:p w:rsidR="002B2262" w:rsidRPr="003D2119" w:rsidRDefault="002B2262" w:rsidP="001E38A4">
      <w:pPr>
        <w:pStyle w:val="Liststycke"/>
        <w:numPr>
          <w:ilvl w:val="0"/>
          <w:numId w:val="6"/>
        </w:numPr>
      </w:pPr>
      <w:r w:rsidRPr="003D2119">
        <w:rPr>
          <w:rFonts w:eastAsiaTheme="minorEastAsia"/>
        </w:rPr>
        <w:t>Stadsbiblioteket med filialer</w:t>
      </w:r>
    </w:p>
    <w:p w:rsidR="002B2262" w:rsidRPr="003D2119" w:rsidRDefault="002B2262" w:rsidP="001E38A4">
      <w:pPr>
        <w:pStyle w:val="Liststycke"/>
        <w:numPr>
          <w:ilvl w:val="0"/>
          <w:numId w:val="6"/>
        </w:numPr>
      </w:pPr>
      <w:r w:rsidRPr="003D2119">
        <w:rPr>
          <w:rFonts w:eastAsiaTheme="minorEastAsia"/>
        </w:rPr>
        <w:t>Västerås konstmuseum och Vallby friluftsmuseum</w:t>
      </w:r>
    </w:p>
    <w:p w:rsidR="002B2262" w:rsidRPr="003D2119" w:rsidRDefault="002B2262" w:rsidP="001E38A4">
      <w:pPr>
        <w:pStyle w:val="Liststycke"/>
        <w:numPr>
          <w:ilvl w:val="0"/>
          <w:numId w:val="6"/>
        </w:numPr>
      </w:pPr>
      <w:r w:rsidRPr="003D2119">
        <w:rPr>
          <w:rFonts w:eastAsiaTheme="minorEastAsia"/>
        </w:rPr>
        <w:t>Kulturhusen CuLTUREN och Växhuset</w:t>
      </w:r>
    </w:p>
    <w:p w:rsidR="002B2262" w:rsidRPr="003D2119" w:rsidRDefault="002B2262" w:rsidP="001E38A4">
      <w:pPr>
        <w:pStyle w:val="Liststycke"/>
        <w:numPr>
          <w:ilvl w:val="0"/>
          <w:numId w:val="6"/>
        </w:numPr>
      </w:pPr>
      <w:r w:rsidRPr="003D2119">
        <w:rPr>
          <w:rFonts w:eastAsiaTheme="minorEastAsia"/>
        </w:rPr>
        <w:t>Kulturskolan</w:t>
      </w:r>
    </w:p>
    <w:p w:rsidR="002B2262" w:rsidRPr="003D2119" w:rsidRDefault="002B2262" w:rsidP="001E38A4">
      <w:pPr>
        <w:pStyle w:val="Liststycke"/>
        <w:numPr>
          <w:ilvl w:val="0"/>
          <w:numId w:val="6"/>
        </w:numPr>
      </w:pPr>
      <w:r w:rsidRPr="003D2119">
        <w:rPr>
          <w:rFonts w:eastAsiaTheme="minorEastAsia"/>
        </w:rPr>
        <w:t>Allmänkultur inkl. Knytpunkten</w:t>
      </w:r>
    </w:p>
    <w:p w:rsidR="002B2262" w:rsidRPr="003D2119" w:rsidRDefault="002B2262" w:rsidP="001E38A4">
      <w:pPr>
        <w:pStyle w:val="Liststycke"/>
        <w:numPr>
          <w:ilvl w:val="0"/>
          <w:numId w:val="6"/>
        </w:numPr>
      </w:pPr>
      <w:r w:rsidRPr="003D2119">
        <w:rPr>
          <w:rFonts w:eastAsiaTheme="minorEastAsia"/>
        </w:rPr>
        <w:t xml:space="preserve">Olika former av stöd till kulturlivet och studieförbund. </w:t>
      </w:r>
    </w:p>
    <w:p w:rsidR="002B2262" w:rsidRPr="003D2119" w:rsidRDefault="002B2262" w:rsidP="001E38A4">
      <w:pPr>
        <w:pStyle w:val="Liststycke"/>
        <w:numPr>
          <w:ilvl w:val="0"/>
          <w:numId w:val="6"/>
        </w:numPr>
      </w:pPr>
      <w:r w:rsidRPr="003D2119">
        <w:rPr>
          <w:rFonts w:eastAsiaTheme="minorEastAsia"/>
        </w:rPr>
        <w:t>Kommunalförbunden Västmanlandsmusiken och Västmanlands Teater.</w:t>
      </w:r>
    </w:p>
    <w:p w:rsidR="002B2262" w:rsidRPr="003D2119" w:rsidRDefault="002B2262" w:rsidP="001E38A4">
      <w:pPr>
        <w:pStyle w:val="Liststycke"/>
        <w:numPr>
          <w:ilvl w:val="0"/>
          <w:numId w:val="6"/>
        </w:numPr>
      </w:pPr>
      <w:r w:rsidRPr="003D2119">
        <w:rPr>
          <w:rFonts w:eastAsiaTheme="minorEastAsia"/>
        </w:rPr>
        <w:t>Kulturarvsfrågor, t.ex. Anundshög</w:t>
      </w:r>
    </w:p>
    <w:p w:rsidR="002B2262" w:rsidRPr="003D2119" w:rsidRDefault="002B2262" w:rsidP="001E38A4">
      <w:pPr>
        <w:pStyle w:val="Liststycke"/>
        <w:numPr>
          <w:ilvl w:val="0"/>
          <w:numId w:val="6"/>
        </w:numPr>
      </w:pPr>
      <w:r w:rsidRPr="003D2119">
        <w:rPr>
          <w:rFonts w:eastAsiaTheme="minorEastAsia"/>
        </w:rPr>
        <w:t>Vänortskontakter</w:t>
      </w:r>
    </w:p>
    <w:p w:rsidR="002B2262" w:rsidRPr="003D2119" w:rsidRDefault="002B2262" w:rsidP="001E38A4">
      <w:pPr>
        <w:pStyle w:val="Liststycke"/>
        <w:numPr>
          <w:ilvl w:val="0"/>
          <w:numId w:val="6"/>
        </w:numPr>
        <w:rPr>
          <w:rFonts w:eastAsiaTheme="minorEastAsia"/>
        </w:rPr>
      </w:pPr>
      <w:r w:rsidRPr="003D2119">
        <w:rPr>
          <w:rFonts w:eastAsiaTheme="minorEastAsia"/>
        </w:rPr>
        <w:t>Stadsarkivet</w:t>
      </w:r>
    </w:p>
    <w:p w:rsidR="00923978" w:rsidRPr="007F6303" w:rsidRDefault="00923978" w:rsidP="00BB2991">
      <w:pPr>
        <w:pStyle w:val="Rubrik3"/>
      </w:pPr>
      <w:r w:rsidRPr="007F6303">
        <w:lastRenderedPageBreak/>
        <w:t>Verksamhetsutveckling</w:t>
      </w:r>
    </w:p>
    <w:p w:rsidR="00923978" w:rsidRDefault="00923978" w:rsidP="00923978"/>
    <w:p w:rsidR="00A505FE" w:rsidRDefault="00A505FE" w:rsidP="00A505FE">
      <w:r>
        <w:t>Det av kulturnämnden antagna ”Program för kultur” ska under perioden omsättas till handlingsplaner och aktiviteter för att förverkliga programmets intentioner. Det kommer att behövas resurser till detta</w:t>
      </w:r>
      <w:r w:rsidR="00E537C2">
        <w:t xml:space="preserve"> </w:t>
      </w:r>
      <w:r>
        <w:t>men i dagsläget är det svårt eller omöjligt att beräkna omfattningen.</w:t>
      </w:r>
    </w:p>
    <w:p w:rsidR="00A505FE" w:rsidRDefault="00A505FE" w:rsidP="00A505FE"/>
    <w:p w:rsidR="00A505FE" w:rsidRDefault="00A505FE" w:rsidP="00A505FE">
      <w:r w:rsidRPr="0014069F">
        <w:t>Biblioteks- och museikataloger, arkiv och nätbaserad kommunikation har länge varit grundläggande delar av förvaltningens arbete. Biblioteksverksamhet har legat i framkant när det gäller användande av digital teknik i offentlig verksamhet. I takt med hela samhällets digitalisering växer behovet av samordning mellan olika enheter av utvecklingsarbete och införande av tekniska lösningar. Det finns utvecklingsmöjligheter inom samtliga verksamheter när det gäller kommunikation, information och arkivering. Biblioteksverksamheten och konstmuseet är förhållandevis systemtunga delar av staden. I flera år har brister i IKT-infrastruktur och driftproblem varit starkt störande inslag i det dagliga arbetet. Respektive enhet har tidigare arbetat med sina respektive frågor var för sig</w:t>
      </w:r>
      <w:r w:rsidR="00FA57D9">
        <w:t xml:space="preserve"> </w:t>
      </w:r>
      <w:r w:rsidRPr="0014069F">
        <w:t>men det finns behov av en gemensam IKT-strateg för att arbeta med utveckling och lösningar på lång sikt. Samtal har inletts med Stadsarkivet för att om möjligt ha ett samarbete kring en IKT-strategtjänst.</w:t>
      </w:r>
    </w:p>
    <w:p w:rsidR="00A505FE" w:rsidRPr="0014069F" w:rsidRDefault="00A505FE" w:rsidP="00A505FE"/>
    <w:p w:rsidR="00A505FE" w:rsidRDefault="00A505FE" w:rsidP="00A505FE">
      <w:r w:rsidRPr="00715268">
        <w:t>Det e-arkiv som införs under 2016 övergår i förvaltning under 2017 och blir då en del av stadens IT-infrastruktur. Etableringen av e-arkivet säkerställer elektronisk lagring på lång sikt enligt gällande lagkrav, säkerställer informationsförsörjningen, ökar tillgängligheten för medborgarna till kulturarvet, förbättrar medborgarservice samt minskar de långsiktiga kostnaderna för manuell hantering och arkivering. Ovanstående kvalitetsförbättringar uppnås successivt allt eftersom etableringen fortsätter.</w:t>
      </w:r>
    </w:p>
    <w:p w:rsidR="006E32E7" w:rsidRPr="00715268" w:rsidRDefault="006E32E7" w:rsidP="00A505FE"/>
    <w:p w:rsidR="006E32E7" w:rsidRPr="00AE5FEC" w:rsidRDefault="006E32E7" w:rsidP="006E32E7">
      <w:pPr>
        <w:rPr>
          <w:b/>
          <w:sz w:val="24"/>
          <w:szCs w:val="24"/>
        </w:rPr>
      </w:pPr>
      <w:r w:rsidRPr="00AE5FEC">
        <w:rPr>
          <w:b/>
          <w:sz w:val="24"/>
          <w:szCs w:val="24"/>
        </w:rPr>
        <w:t>Kommunstyrelsens kommentar</w:t>
      </w:r>
    </w:p>
    <w:p w:rsidR="00957CE5" w:rsidRPr="007B73B3" w:rsidRDefault="00957CE5" w:rsidP="00957CE5">
      <w:pPr>
        <w:pStyle w:val="Rubrik3"/>
      </w:pPr>
      <w:r w:rsidRPr="007B73B3">
        <w:t>Ökad budgetram – underhåll byggnader Vallby friluftsmuseum</w:t>
      </w:r>
    </w:p>
    <w:p w:rsidR="00957CE5" w:rsidRPr="00D2444F" w:rsidRDefault="00957CE5" w:rsidP="00957CE5">
      <w:pPr>
        <w:pStyle w:val="Brdtext"/>
        <w:rPr>
          <w:rFonts w:asciiTheme="minorHAnsi" w:hAnsiTheme="minorHAnsi"/>
        </w:rPr>
      </w:pPr>
      <w:r>
        <w:rPr>
          <w:rFonts w:asciiTheme="minorHAnsi" w:hAnsiTheme="minorHAnsi"/>
          <w:bCs/>
        </w:rPr>
        <w:br/>
      </w:r>
      <w:r w:rsidRPr="00D2444F">
        <w:rPr>
          <w:rFonts w:asciiTheme="minorHAnsi" w:hAnsiTheme="minorHAnsi"/>
          <w:iCs/>
        </w:rPr>
        <w:t xml:space="preserve">Västerås stad </w:t>
      </w:r>
      <w:r>
        <w:rPr>
          <w:rFonts w:asciiTheme="minorHAnsi" w:hAnsiTheme="minorHAnsi"/>
          <w:iCs/>
        </w:rPr>
        <w:t>övertog</w:t>
      </w:r>
      <w:r w:rsidRPr="00D2444F">
        <w:rPr>
          <w:rFonts w:asciiTheme="minorHAnsi" w:hAnsiTheme="minorHAnsi"/>
          <w:iCs/>
        </w:rPr>
        <w:t xml:space="preserve"> </w:t>
      </w:r>
      <w:r>
        <w:rPr>
          <w:rFonts w:asciiTheme="minorHAnsi" w:hAnsiTheme="minorHAnsi"/>
          <w:iCs/>
        </w:rPr>
        <w:t xml:space="preserve">2006 </w:t>
      </w:r>
      <w:r w:rsidRPr="00D2444F">
        <w:rPr>
          <w:rFonts w:asciiTheme="minorHAnsi" w:hAnsiTheme="minorHAnsi"/>
          <w:iCs/>
        </w:rPr>
        <w:t>ägandet av fastighete</w:t>
      </w:r>
      <w:r>
        <w:rPr>
          <w:rFonts w:asciiTheme="minorHAnsi" w:hAnsiTheme="minorHAnsi"/>
          <w:iCs/>
        </w:rPr>
        <w:t>rna på Vallby friluftsmuseum</w:t>
      </w:r>
      <w:r w:rsidRPr="00D2444F">
        <w:rPr>
          <w:rFonts w:asciiTheme="minorHAnsi" w:hAnsiTheme="minorHAnsi"/>
          <w:iCs/>
        </w:rPr>
        <w:t xml:space="preserve"> från Stiftelsen Västmanlands museum.</w:t>
      </w:r>
      <w:r w:rsidRPr="00D2444F">
        <w:rPr>
          <w:rFonts w:asciiTheme="minorHAnsi" w:hAnsiTheme="minorHAnsi"/>
        </w:rPr>
        <w:t xml:space="preserve"> </w:t>
      </w:r>
      <w:r>
        <w:rPr>
          <w:rFonts w:asciiTheme="minorHAnsi" w:hAnsiTheme="minorHAnsi"/>
        </w:rPr>
        <w:t>I övertagandet ingick inte n</w:t>
      </w:r>
      <w:r w:rsidRPr="00D2444F">
        <w:rPr>
          <w:rFonts w:asciiTheme="minorHAnsi" w:hAnsiTheme="minorHAnsi"/>
          <w:iCs/>
        </w:rPr>
        <w:t xml:space="preserve">ågra särskilda medel för planerat underhåll av byggnaderna. </w:t>
      </w:r>
      <w:r w:rsidRPr="00D2444F">
        <w:rPr>
          <w:rFonts w:asciiTheme="minorHAnsi" w:hAnsiTheme="minorHAnsi"/>
        </w:rPr>
        <w:t xml:space="preserve">Under åren 2009, 2015 och 2016 har </w:t>
      </w:r>
      <w:r w:rsidR="004A594E">
        <w:rPr>
          <w:rFonts w:asciiTheme="minorHAnsi" w:hAnsiTheme="minorHAnsi"/>
        </w:rPr>
        <w:t>e</w:t>
      </w:r>
      <w:r w:rsidRPr="00D2444F">
        <w:rPr>
          <w:rFonts w:asciiTheme="minorHAnsi" w:hAnsiTheme="minorHAnsi"/>
        </w:rPr>
        <w:t xml:space="preserve">ngångsbelopp </w:t>
      </w:r>
      <w:r>
        <w:rPr>
          <w:rFonts w:asciiTheme="minorHAnsi" w:hAnsiTheme="minorHAnsi"/>
        </w:rPr>
        <w:t xml:space="preserve">tillförts </w:t>
      </w:r>
      <w:r w:rsidRPr="00D2444F">
        <w:rPr>
          <w:rFonts w:asciiTheme="minorHAnsi" w:hAnsiTheme="minorHAnsi"/>
        </w:rPr>
        <w:t>för att åtgärda de mest akuta bristerna</w:t>
      </w:r>
      <w:r>
        <w:rPr>
          <w:rFonts w:asciiTheme="minorHAnsi" w:hAnsiTheme="minorHAnsi"/>
        </w:rPr>
        <w:t xml:space="preserve"> 2009 (2,0 mkr), 2015 (2,5 mnkr) och 2016 (2,5 mnkr).</w:t>
      </w:r>
      <w:r w:rsidRPr="00D2444F">
        <w:rPr>
          <w:rFonts w:asciiTheme="minorHAnsi" w:hAnsiTheme="minorHAnsi"/>
        </w:rPr>
        <w:t xml:space="preserve"> </w:t>
      </w:r>
      <w:r>
        <w:rPr>
          <w:rFonts w:asciiTheme="minorHAnsi" w:hAnsiTheme="minorHAnsi"/>
        </w:rPr>
        <w:t xml:space="preserve">För att finansiera ett kontinuerligt underhåll av kulturbyggnaderna på Vallby friluftmuseum föreslår </w:t>
      </w:r>
      <w:r w:rsidR="007F0D78">
        <w:rPr>
          <w:rFonts w:asciiTheme="minorHAnsi" w:hAnsiTheme="minorHAnsi"/>
        </w:rPr>
        <w:t>k</w:t>
      </w:r>
      <w:r w:rsidR="007F0D78">
        <w:rPr>
          <w:rFonts w:asciiTheme="minorHAnsi" w:hAnsiTheme="minorHAnsi"/>
          <w:lang w:eastAsia="en-US" w:bidi="sv-SE"/>
        </w:rPr>
        <w:t>ommunstyrelsen</w:t>
      </w:r>
      <w:r>
        <w:rPr>
          <w:rFonts w:asciiTheme="minorHAnsi" w:hAnsiTheme="minorHAnsi"/>
        </w:rPr>
        <w:t xml:space="preserve"> att kulturnämndens budgetram årligen tillförs 0,7 mnkr.</w:t>
      </w:r>
    </w:p>
    <w:p w:rsidR="00957CE5" w:rsidRDefault="00957CE5">
      <w:pPr>
        <w:rPr>
          <w:rFonts w:ascii="Calibri" w:hAnsi="Calibri" w:cs="Calibri"/>
          <w:b/>
          <w:bCs/>
        </w:rPr>
      </w:pPr>
    </w:p>
    <w:p w:rsidR="00D2585C" w:rsidRPr="003D2119" w:rsidRDefault="00D2585C" w:rsidP="00D2585C">
      <w:pPr>
        <w:rPr>
          <w:rFonts w:ascii="Calibri" w:hAnsi="Calibri" w:cs="Calibri"/>
          <w:b/>
          <w:bCs/>
        </w:rPr>
      </w:pPr>
      <w:r w:rsidRPr="003D2119">
        <w:rPr>
          <w:rFonts w:ascii="Calibri" w:hAnsi="Calibri" w:cs="Calibri"/>
          <w:b/>
          <w:bCs/>
        </w:rPr>
        <w:t>KULTURNÄMNDEN</w:t>
      </w:r>
    </w:p>
    <w:tbl>
      <w:tblPr>
        <w:tblW w:w="9076" w:type="dxa"/>
        <w:tblInd w:w="47" w:type="dxa"/>
        <w:tblBorders>
          <w:top w:val="double" w:sz="6" w:space="0" w:color="auto"/>
          <w:left w:val="double" w:sz="6" w:space="0" w:color="auto"/>
          <w:bottom w:val="double" w:sz="6" w:space="0" w:color="auto"/>
          <w:right w:val="double" w:sz="6" w:space="0" w:color="auto"/>
        </w:tblBorders>
        <w:tblCellMar>
          <w:left w:w="70" w:type="dxa"/>
          <w:right w:w="70" w:type="dxa"/>
        </w:tblCellMar>
        <w:tblLook w:val="04A0" w:firstRow="1" w:lastRow="0" w:firstColumn="1" w:lastColumn="0" w:noHBand="0" w:noVBand="1"/>
      </w:tblPr>
      <w:tblGrid>
        <w:gridCol w:w="8028"/>
        <w:gridCol w:w="1048"/>
      </w:tblGrid>
      <w:tr w:rsidR="003D2119" w:rsidRPr="003D2119" w:rsidTr="003D2119">
        <w:trPr>
          <w:trHeight w:val="315"/>
        </w:trPr>
        <w:tc>
          <w:tcPr>
            <w:tcW w:w="8028" w:type="dxa"/>
            <w:shd w:val="clear" w:color="auto" w:fill="auto"/>
            <w:noWrap/>
            <w:vAlign w:val="bottom"/>
            <w:hideMark/>
          </w:tcPr>
          <w:p w:rsidR="003D2119" w:rsidRPr="003D2119" w:rsidRDefault="003D2119" w:rsidP="003D2119">
            <w:pPr>
              <w:rPr>
                <w:rFonts w:ascii="Calibri" w:eastAsia="Times New Roman" w:hAnsi="Calibri" w:cs="Times New Roman"/>
                <w:lang w:eastAsia="sv-SE"/>
              </w:rPr>
            </w:pPr>
            <w:r w:rsidRPr="003D2119">
              <w:rPr>
                <w:rFonts w:ascii="Calibri" w:eastAsia="Times New Roman" w:hAnsi="Calibri" w:cs="Times New Roman"/>
                <w:lang w:eastAsia="sv-SE"/>
              </w:rPr>
              <w:t> </w:t>
            </w:r>
          </w:p>
        </w:tc>
        <w:tc>
          <w:tcPr>
            <w:tcW w:w="1048" w:type="dxa"/>
            <w:shd w:val="clear" w:color="auto" w:fill="auto"/>
            <w:noWrap/>
            <w:vAlign w:val="bottom"/>
            <w:hideMark/>
          </w:tcPr>
          <w:p w:rsidR="003D2119" w:rsidRPr="003D2119" w:rsidRDefault="003D2119" w:rsidP="003D2119">
            <w:pPr>
              <w:jc w:val="right"/>
              <w:rPr>
                <w:rFonts w:ascii="Calibri" w:eastAsia="Times New Roman" w:hAnsi="Calibri" w:cs="Times New Roman"/>
                <w:b/>
                <w:bCs/>
                <w:u w:val="single"/>
                <w:lang w:eastAsia="sv-SE"/>
              </w:rPr>
            </w:pPr>
            <w:r w:rsidRPr="003D2119">
              <w:rPr>
                <w:rFonts w:ascii="Calibri" w:eastAsia="Times New Roman" w:hAnsi="Calibri" w:cs="Times New Roman"/>
                <w:b/>
                <w:bCs/>
                <w:u w:val="single"/>
                <w:lang w:eastAsia="sv-SE"/>
              </w:rPr>
              <w:t>mnkr</w:t>
            </w:r>
          </w:p>
        </w:tc>
      </w:tr>
      <w:tr w:rsidR="003D2119" w:rsidRPr="003D2119" w:rsidTr="003D2119">
        <w:trPr>
          <w:trHeight w:val="300"/>
        </w:trPr>
        <w:tc>
          <w:tcPr>
            <w:tcW w:w="8028" w:type="dxa"/>
            <w:shd w:val="clear" w:color="auto" w:fill="auto"/>
            <w:noWrap/>
            <w:vAlign w:val="bottom"/>
            <w:hideMark/>
          </w:tcPr>
          <w:p w:rsidR="003D2119" w:rsidRPr="003D2119" w:rsidRDefault="003D2119" w:rsidP="003D2119">
            <w:pPr>
              <w:rPr>
                <w:rFonts w:ascii="Calibri" w:eastAsia="Times New Roman" w:hAnsi="Calibri" w:cs="Times New Roman"/>
                <w:lang w:eastAsia="sv-SE"/>
              </w:rPr>
            </w:pPr>
            <w:r w:rsidRPr="003D2119">
              <w:rPr>
                <w:rFonts w:ascii="Calibri" w:eastAsia="Times New Roman" w:hAnsi="Calibri" w:cs="Times New Roman"/>
                <w:lang w:eastAsia="sv-SE"/>
              </w:rPr>
              <w:t>Budget 2016</w:t>
            </w:r>
          </w:p>
        </w:tc>
        <w:tc>
          <w:tcPr>
            <w:tcW w:w="1048" w:type="dxa"/>
            <w:shd w:val="clear" w:color="auto" w:fill="auto"/>
            <w:noWrap/>
            <w:vAlign w:val="bottom"/>
            <w:hideMark/>
          </w:tcPr>
          <w:p w:rsidR="003D2119" w:rsidRPr="003D2119" w:rsidRDefault="003D2119" w:rsidP="003D2119">
            <w:pPr>
              <w:jc w:val="right"/>
              <w:rPr>
                <w:rFonts w:ascii="Calibri" w:eastAsia="Times New Roman" w:hAnsi="Calibri" w:cs="Times New Roman"/>
                <w:lang w:eastAsia="sv-SE"/>
              </w:rPr>
            </w:pPr>
            <w:r w:rsidRPr="003D2119">
              <w:rPr>
                <w:rFonts w:ascii="Calibri" w:eastAsia="Times New Roman" w:hAnsi="Calibri" w:cs="Times New Roman"/>
                <w:lang w:eastAsia="sv-SE"/>
              </w:rPr>
              <w:t>186,6</w:t>
            </w:r>
          </w:p>
        </w:tc>
      </w:tr>
      <w:tr w:rsidR="003D2119" w:rsidRPr="003D2119" w:rsidTr="003D2119">
        <w:trPr>
          <w:trHeight w:val="300"/>
        </w:trPr>
        <w:tc>
          <w:tcPr>
            <w:tcW w:w="8028" w:type="dxa"/>
            <w:shd w:val="clear" w:color="auto" w:fill="auto"/>
            <w:noWrap/>
            <w:vAlign w:val="bottom"/>
            <w:hideMark/>
          </w:tcPr>
          <w:p w:rsidR="003D2119" w:rsidRPr="003D2119" w:rsidRDefault="003D2119" w:rsidP="003D2119">
            <w:pPr>
              <w:rPr>
                <w:rFonts w:ascii="Calibri" w:eastAsia="Times New Roman" w:hAnsi="Calibri" w:cs="Times New Roman"/>
                <w:lang w:eastAsia="sv-SE"/>
              </w:rPr>
            </w:pPr>
            <w:r w:rsidRPr="003D2119">
              <w:rPr>
                <w:rFonts w:ascii="Calibri" w:eastAsia="Times New Roman" w:hAnsi="Calibri" w:cs="Times New Roman"/>
                <w:lang w:eastAsia="sv-SE"/>
              </w:rPr>
              <w:t>Avgår tillfällig satsning 2016</w:t>
            </w:r>
          </w:p>
        </w:tc>
        <w:tc>
          <w:tcPr>
            <w:tcW w:w="1048" w:type="dxa"/>
            <w:shd w:val="clear" w:color="auto" w:fill="auto"/>
            <w:noWrap/>
            <w:vAlign w:val="bottom"/>
            <w:hideMark/>
          </w:tcPr>
          <w:p w:rsidR="003D2119" w:rsidRPr="003D2119" w:rsidRDefault="003D2119" w:rsidP="003D2119">
            <w:pPr>
              <w:jc w:val="right"/>
              <w:rPr>
                <w:rFonts w:ascii="Calibri" w:eastAsia="Times New Roman" w:hAnsi="Calibri" w:cs="Times New Roman"/>
                <w:lang w:eastAsia="sv-SE"/>
              </w:rPr>
            </w:pPr>
            <w:r w:rsidRPr="003D2119">
              <w:rPr>
                <w:rFonts w:ascii="Calibri" w:eastAsia="Times New Roman" w:hAnsi="Calibri" w:cs="Times New Roman"/>
                <w:lang w:eastAsia="sv-SE"/>
              </w:rPr>
              <w:t>-2,5</w:t>
            </w:r>
          </w:p>
        </w:tc>
      </w:tr>
      <w:tr w:rsidR="003D2119" w:rsidRPr="003D2119" w:rsidTr="003D2119">
        <w:trPr>
          <w:trHeight w:val="300"/>
        </w:trPr>
        <w:tc>
          <w:tcPr>
            <w:tcW w:w="8028" w:type="dxa"/>
            <w:shd w:val="clear" w:color="auto" w:fill="auto"/>
            <w:noWrap/>
            <w:vAlign w:val="bottom"/>
            <w:hideMark/>
          </w:tcPr>
          <w:p w:rsidR="003D2119" w:rsidRPr="003D2119" w:rsidRDefault="003D2119" w:rsidP="003D2119">
            <w:pPr>
              <w:rPr>
                <w:rFonts w:ascii="Calibri" w:eastAsia="Times New Roman" w:hAnsi="Calibri" w:cs="Times New Roman"/>
                <w:lang w:eastAsia="sv-SE"/>
              </w:rPr>
            </w:pPr>
            <w:r w:rsidRPr="003D2119">
              <w:rPr>
                <w:rFonts w:ascii="Calibri" w:eastAsia="Times New Roman" w:hAnsi="Calibri" w:cs="Times New Roman"/>
                <w:lang w:eastAsia="sv-SE"/>
              </w:rPr>
              <w:t>Uppräkning för pris- och löneökningar 2017</w:t>
            </w:r>
          </w:p>
        </w:tc>
        <w:tc>
          <w:tcPr>
            <w:tcW w:w="1048" w:type="dxa"/>
            <w:shd w:val="clear" w:color="auto" w:fill="auto"/>
            <w:noWrap/>
            <w:vAlign w:val="bottom"/>
            <w:hideMark/>
          </w:tcPr>
          <w:p w:rsidR="003D2119" w:rsidRPr="003D2119" w:rsidRDefault="003D2119" w:rsidP="003D2119">
            <w:pPr>
              <w:jc w:val="right"/>
              <w:rPr>
                <w:rFonts w:ascii="Calibri" w:eastAsia="Times New Roman" w:hAnsi="Calibri" w:cs="Times New Roman"/>
                <w:lang w:eastAsia="sv-SE"/>
              </w:rPr>
            </w:pPr>
            <w:r w:rsidRPr="003D2119">
              <w:rPr>
                <w:rFonts w:ascii="Calibri" w:eastAsia="Times New Roman" w:hAnsi="Calibri" w:cs="Times New Roman"/>
                <w:lang w:eastAsia="sv-SE"/>
              </w:rPr>
              <w:t>4,4</w:t>
            </w:r>
          </w:p>
        </w:tc>
      </w:tr>
      <w:tr w:rsidR="003D2119" w:rsidRPr="003D2119" w:rsidTr="003D2119">
        <w:trPr>
          <w:trHeight w:val="300"/>
        </w:trPr>
        <w:tc>
          <w:tcPr>
            <w:tcW w:w="8028" w:type="dxa"/>
            <w:shd w:val="clear" w:color="auto" w:fill="auto"/>
            <w:noWrap/>
            <w:vAlign w:val="bottom"/>
            <w:hideMark/>
          </w:tcPr>
          <w:p w:rsidR="003D2119" w:rsidRPr="003D2119" w:rsidRDefault="003D2119" w:rsidP="003D2119">
            <w:pPr>
              <w:rPr>
                <w:rFonts w:ascii="Calibri" w:eastAsia="Times New Roman" w:hAnsi="Calibri" w:cs="Times New Roman"/>
                <w:lang w:eastAsia="sv-SE"/>
              </w:rPr>
            </w:pPr>
            <w:r w:rsidRPr="003D2119">
              <w:rPr>
                <w:rFonts w:ascii="Calibri" w:eastAsia="Times New Roman" w:hAnsi="Calibri" w:cs="Times New Roman"/>
                <w:lang w:eastAsia="sv-SE"/>
              </w:rPr>
              <w:t>Rationaliseringskrav motsvarande 0,5 procent av budgetramen</w:t>
            </w:r>
          </w:p>
        </w:tc>
        <w:tc>
          <w:tcPr>
            <w:tcW w:w="1048" w:type="dxa"/>
            <w:shd w:val="clear" w:color="auto" w:fill="auto"/>
            <w:noWrap/>
            <w:vAlign w:val="bottom"/>
            <w:hideMark/>
          </w:tcPr>
          <w:p w:rsidR="003D2119" w:rsidRPr="003D2119" w:rsidRDefault="003D2119" w:rsidP="003D2119">
            <w:pPr>
              <w:jc w:val="right"/>
              <w:rPr>
                <w:rFonts w:ascii="Calibri" w:eastAsia="Times New Roman" w:hAnsi="Calibri" w:cs="Times New Roman"/>
                <w:lang w:eastAsia="sv-SE"/>
              </w:rPr>
            </w:pPr>
            <w:r w:rsidRPr="003D2119">
              <w:rPr>
                <w:rFonts w:ascii="Calibri" w:eastAsia="Times New Roman" w:hAnsi="Calibri" w:cs="Times New Roman"/>
                <w:lang w:eastAsia="sv-SE"/>
              </w:rPr>
              <w:t>-0,9</w:t>
            </w:r>
          </w:p>
        </w:tc>
      </w:tr>
      <w:tr w:rsidR="003D2119" w:rsidRPr="003D2119" w:rsidTr="003D2119">
        <w:trPr>
          <w:trHeight w:val="300"/>
        </w:trPr>
        <w:tc>
          <w:tcPr>
            <w:tcW w:w="8028" w:type="dxa"/>
            <w:shd w:val="clear" w:color="auto" w:fill="auto"/>
            <w:noWrap/>
            <w:vAlign w:val="bottom"/>
            <w:hideMark/>
          </w:tcPr>
          <w:p w:rsidR="003D2119" w:rsidRPr="003D2119" w:rsidRDefault="003D2119" w:rsidP="003D2119">
            <w:pPr>
              <w:rPr>
                <w:rFonts w:ascii="Calibri" w:eastAsia="Times New Roman" w:hAnsi="Calibri" w:cs="Times New Roman"/>
                <w:b/>
                <w:bCs/>
                <w:i/>
                <w:iCs/>
                <w:u w:val="single"/>
                <w:lang w:eastAsia="sv-SE"/>
              </w:rPr>
            </w:pPr>
            <w:r w:rsidRPr="003D2119">
              <w:rPr>
                <w:rFonts w:ascii="Calibri" w:eastAsia="Times New Roman" w:hAnsi="Calibri" w:cs="Times New Roman"/>
                <w:b/>
                <w:bCs/>
                <w:i/>
                <w:iCs/>
                <w:u w:val="single"/>
                <w:lang w:eastAsia="sv-SE"/>
              </w:rPr>
              <w:t>Tillskott och förändringar i budgetramen 2017</w:t>
            </w:r>
          </w:p>
        </w:tc>
        <w:tc>
          <w:tcPr>
            <w:tcW w:w="1048" w:type="dxa"/>
            <w:shd w:val="clear" w:color="auto" w:fill="auto"/>
            <w:noWrap/>
            <w:vAlign w:val="bottom"/>
            <w:hideMark/>
          </w:tcPr>
          <w:p w:rsidR="003D2119" w:rsidRPr="003D2119" w:rsidRDefault="003D2119" w:rsidP="003D2119">
            <w:pPr>
              <w:rPr>
                <w:rFonts w:ascii="Calibri" w:eastAsia="Times New Roman" w:hAnsi="Calibri" w:cs="Times New Roman"/>
                <w:lang w:eastAsia="sv-SE"/>
              </w:rPr>
            </w:pPr>
            <w:r w:rsidRPr="003D2119">
              <w:rPr>
                <w:rFonts w:ascii="Calibri" w:eastAsia="Times New Roman" w:hAnsi="Calibri" w:cs="Times New Roman"/>
                <w:lang w:eastAsia="sv-SE"/>
              </w:rPr>
              <w:t> </w:t>
            </w:r>
          </w:p>
        </w:tc>
      </w:tr>
      <w:tr w:rsidR="003D2119" w:rsidRPr="003D2119" w:rsidTr="003D2119">
        <w:trPr>
          <w:trHeight w:val="300"/>
        </w:trPr>
        <w:tc>
          <w:tcPr>
            <w:tcW w:w="8028" w:type="dxa"/>
            <w:shd w:val="clear" w:color="auto" w:fill="auto"/>
            <w:noWrap/>
            <w:vAlign w:val="bottom"/>
            <w:hideMark/>
          </w:tcPr>
          <w:p w:rsidR="003D2119" w:rsidRPr="003D2119" w:rsidRDefault="003D2119" w:rsidP="003D2119">
            <w:pPr>
              <w:rPr>
                <w:rFonts w:ascii="Calibri" w:eastAsia="Times New Roman" w:hAnsi="Calibri" w:cs="Times New Roman"/>
                <w:color w:val="000000"/>
                <w:lang w:eastAsia="sv-SE"/>
              </w:rPr>
            </w:pPr>
            <w:r w:rsidRPr="003D2119">
              <w:rPr>
                <w:rFonts w:ascii="Calibri" w:eastAsia="Times New Roman" w:hAnsi="Calibri" w:cs="Times New Roman"/>
                <w:color w:val="000000"/>
                <w:lang w:eastAsia="sv-SE"/>
              </w:rPr>
              <w:t>Årligt underhållsanslag Vallby Friluftsmuseum</w:t>
            </w:r>
          </w:p>
        </w:tc>
        <w:tc>
          <w:tcPr>
            <w:tcW w:w="1048" w:type="dxa"/>
            <w:shd w:val="clear" w:color="auto" w:fill="auto"/>
            <w:noWrap/>
            <w:vAlign w:val="bottom"/>
            <w:hideMark/>
          </w:tcPr>
          <w:p w:rsidR="003D2119" w:rsidRPr="003D2119" w:rsidRDefault="003D2119" w:rsidP="003D2119">
            <w:pPr>
              <w:jc w:val="right"/>
              <w:rPr>
                <w:rFonts w:ascii="Calibri" w:eastAsia="Times New Roman" w:hAnsi="Calibri" w:cs="Times New Roman"/>
                <w:lang w:eastAsia="sv-SE"/>
              </w:rPr>
            </w:pPr>
            <w:r w:rsidRPr="003D2119">
              <w:rPr>
                <w:rFonts w:ascii="Calibri" w:eastAsia="Times New Roman" w:hAnsi="Calibri" w:cs="Times New Roman"/>
                <w:lang w:eastAsia="sv-SE"/>
              </w:rPr>
              <w:t>0,7</w:t>
            </w:r>
          </w:p>
        </w:tc>
      </w:tr>
      <w:tr w:rsidR="003D2119" w:rsidRPr="003D2119" w:rsidTr="003D2119">
        <w:trPr>
          <w:trHeight w:val="405"/>
        </w:trPr>
        <w:tc>
          <w:tcPr>
            <w:tcW w:w="8028" w:type="dxa"/>
            <w:shd w:val="clear" w:color="auto" w:fill="auto"/>
            <w:noWrap/>
            <w:vAlign w:val="bottom"/>
            <w:hideMark/>
          </w:tcPr>
          <w:p w:rsidR="003D2119" w:rsidRPr="003D2119" w:rsidRDefault="003D2119" w:rsidP="003D2119">
            <w:pPr>
              <w:rPr>
                <w:rFonts w:ascii="Calibri" w:eastAsia="Times New Roman" w:hAnsi="Calibri" w:cs="Times New Roman"/>
                <w:b/>
                <w:bCs/>
                <w:lang w:eastAsia="sv-SE"/>
              </w:rPr>
            </w:pPr>
            <w:r w:rsidRPr="003D2119">
              <w:rPr>
                <w:rFonts w:ascii="Calibri" w:eastAsia="Times New Roman" w:hAnsi="Calibri" w:cs="Times New Roman"/>
                <w:b/>
                <w:bCs/>
                <w:lang w:eastAsia="sv-SE"/>
              </w:rPr>
              <w:t>Förslag till budgetram 2017</w:t>
            </w:r>
          </w:p>
        </w:tc>
        <w:tc>
          <w:tcPr>
            <w:tcW w:w="1048" w:type="dxa"/>
            <w:shd w:val="clear" w:color="auto" w:fill="auto"/>
            <w:noWrap/>
            <w:vAlign w:val="bottom"/>
            <w:hideMark/>
          </w:tcPr>
          <w:p w:rsidR="003D2119" w:rsidRPr="003D2119" w:rsidRDefault="003D2119" w:rsidP="003D2119">
            <w:pPr>
              <w:jc w:val="right"/>
              <w:rPr>
                <w:rFonts w:ascii="Calibri" w:eastAsia="Times New Roman" w:hAnsi="Calibri" w:cs="Times New Roman"/>
                <w:b/>
                <w:bCs/>
                <w:lang w:eastAsia="sv-SE"/>
              </w:rPr>
            </w:pPr>
            <w:r w:rsidRPr="003D2119">
              <w:rPr>
                <w:rFonts w:ascii="Calibri" w:eastAsia="Times New Roman" w:hAnsi="Calibri" w:cs="Times New Roman"/>
                <w:b/>
                <w:bCs/>
                <w:lang w:eastAsia="sv-SE"/>
              </w:rPr>
              <w:t>188,3</w:t>
            </w:r>
          </w:p>
        </w:tc>
      </w:tr>
      <w:tr w:rsidR="005D44D3" w:rsidRPr="003D2119" w:rsidTr="003D2119">
        <w:trPr>
          <w:trHeight w:val="405"/>
        </w:trPr>
        <w:tc>
          <w:tcPr>
            <w:tcW w:w="8028" w:type="dxa"/>
            <w:shd w:val="clear" w:color="auto" w:fill="auto"/>
            <w:noWrap/>
            <w:vAlign w:val="bottom"/>
          </w:tcPr>
          <w:p w:rsidR="005D44D3" w:rsidRPr="003D2119" w:rsidRDefault="005D44D3" w:rsidP="003D2119">
            <w:pPr>
              <w:rPr>
                <w:rFonts w:ascii="Calibri" w:eastAsia="Times New Roman" w:hAnsi="Calibri" w:cs="Times New Roman"/>
                <w:b/>
                <w:bCs/>
                <w:lang w:eastAsia="sv-SE"/>
              </w:rPr>
            </w:pPr>
          </w:p>
        </w:tc>
        <w:tc>
          <w:tcPr>
            <w:tcW w:w="1048" w:type="dxa"/>
            <w:shd w:val="clear" w:color="auto" w:fill="auto"/>
            <w:noWrap/>
            <w:vAlign w:val="bottom"/>
          </w:tcPr>
          <w:p w:rsidR="005D44D3" w:rsidRPr="003D2119" w:rsidRDefault="005D44D3" w:rsidP="003D2119">
            <w:pPr>
              <w:jc w:val="right"/>
              <w:rPr>
                <w:rFonts w:ascii="Calibri" w:eastAsia="Times New Roman" w:hAnsi="Calibri" w:cs="Times New Roman"/>
                <w:b/>
                <w:bCs/>
                <w:lang w:eastAsia="sv-SE"/>
              </w:rPr>
            </w:pPr>
          </w:p>
        </w:tc>
      </w:tr>
      <w:tr w:rsidR="005D44D3" w:rsidRPr="003D2119" w:rsidTr="003D2119">
        <w:trPr>
          <w:trHeight w:val="405"/>
        </w:trPr>
        <w:tc>
          <w:tcPr>
            <w:tcW w:w="8028" w:type="dxa"/>
            <w:shd w:val="clear" w:color="auto" w:fill="auto"/>
            <w:noWrap/>
            <w:vAlign w:val="bottom"/>
          </w:tcPr>
          <w:p w:rsidR="005D44D3" w:rsidRPr="003D2119" w:rsidRDefault="005D44D3" w:rsidP="003D2119">
            <w:pPr>
              <w:rPr>
                <w:rFonts w:ascii="Calibri" w:eastAsia="Times New Roman" w:hAnsi="Calibri" w:cs="Times New Roman"/>
                <w:b/>
                <w:bCs/>
                <w:lang w:eastAsia="sv-SE"/>
              </w:rPr>
            </w:pPr>
            <w:r>
              <w:rPr>
                <w:rFonts w:ascii="Calibri" w:eastAsia="Times New Roman" w:hAnsi="Calibri" w:cs="Times New Roman"/>
                <w:b/>
                <w:bCs/>
                <w:lang w:eastAsia="sv-SE"/>
              </w:rPr>
              <w:t>Investeringsram 2017</w:t>
            </w:r>
          </w:p>
        </w:tc>
        <w:tc>
          <w:tcPr>
            <w:tcW w:w="1048" w:type="dxa"/>
            <w:shd w:val="clear" w:color="auto" w:fill="auto"/>
            <w:noWrap/>
            <w:vAlign w:val="bottom"/>
          </w:tcPr>
          <w:p w:rsidR="005D44D3" w:rsidRPr="003D2119" w:rsidRDefault="005D44D3" w:rsidP="003D2119">
            <w:pPr>
              <w:jc w:val="right"/>
              <w:rPr>
                <w:rFonts w:ascii="Calibri" w:eastAsia="Times New Roman" w:hAnsi="Calibri" w:cs="Times New Roman"/>
                <w:b/>
                <w:bCs/>
                <w:lang w:eastAsia="sv-SE"/>
              </w:rPr>
            </w:pPr>
            <w:r>
              <w:rPr>
                <w:rFonts w:ascii="Calibri" w:eastAsia="Times New Roman" w:hAnsi="Calibri" w:cs="Times New Roman"/>
                <w:b/>
                <w:bCs/>
                <w:lang w:eastAsia="sv-SE"/>
              </w:rPr>
              <w:t>0,5</w:t>
            </w:r>
          </w:p>
        </w:tc>
      </w:tr>
    </w:tbl>
    <w:p w:rsidR="003D2119" w:rsidRPr="00061AEE" w:rsidRDefault="003D2119" w:rsidP="00D2585C">
      <w:pPr>
        <w:rPr>
          <w:rFonts w:ascii="Calibri" w:hAnsi="Calibri" w:cs="Calibri"/>
          <w:color w:val="FF0000"/>
        </w:rPr>
      </w:pPr>
    </w:p>
    <w:p w:rsidR="00D2585C" w:rsidRPr="00061AEE" w:rsidRDefault="00D51CEB" w:rsidP="00923978">
      <w:pPr>
        <w:pStyle w:val="Rubrik2"/>
        <w:rPr>
          <w:rFonts w:eastAsia="Times New Roman"/>
          <w:lang w:eastAsia="sv-SE"/>
        </w:rPr>
      </w:pPr>
      <w:bookmarkStart w:id="68" w:name="_Toc451149445"/>
      <w:bookmarkStart w:id="69" w:name="_Toc453424788"/>
      <w:r w:rsidRPr="00061AEE">
        <w:rPr>
          <w:rFonts w:eastAsia="Times New Roman"/>
          <w:lang w:eastAsia="sv-SE"/>
        </w:rPr>
        <w:lastRenderedPageBreak/>
        <w:t>Nämnden för i</w:t>
      </w:r>
      <w:r w:rsidR="009377EC" w:rsidRPr="00061AEE">
        <w:rPr>
          <w:rFonts w:eastAsia="Times New Roman"/>
          <w:lang w:eastAsia="sv-SE"/>
        </w:rPr>
        <w:t>drott och fri</w:t>
      </w:r>
      <w:r w:rsidRPr="00061AEE">
        <w:rPr>
          <w:rFonts w:eastAsia="Times New Roman"/>
          <w:lang w:eastAsia="sv-SE"/>
        </w:rPr>
        <w:t>luftsliv</w:t>
      </w:r>
      <w:bookmarkEnd w:id="68"/>
      <w:bookmarkEnd w:id="69"/>
    </w:p>
    <w:p w:rsidR="00923978" w:rsidRPr="007F6303" w:rsidRDefault="00923978" w:rsidP="00BB2991">
      <w:pPr>
        <w:pStyle w:val="Rubrik3"/>
      </w:pPr>
      <w:r w:rsidRPr="007F6303">
        <w:t>Nämndens ansvar och uppdrag</w:t>
      </w:r>
    </w:p>
    <w:p w:rsidR="00923978" w:rsidRDefault="00923978" w:rsidP="00923978"/>
    <w:p w:rsidR="001F69FA" w:rsidRPr="003D2119" w:rsidRDefault="001F69FA" w:rsidP="001F69FA">
      <w:r w:rsidRPr="003D2119">
        <w:t xml:space="preserve">Nämnden för idrott och frilutsliv har ett omfattande verksamhetsområde, vars syfte är att ge förutsättningar för ett rikt och utvecklande idrotts- och friluftsliv för västeråsare i alla åldrar och med olika förutsättningar och intressen. Förutsättningarna ska vara goda, oavsett var i kommunen man bor. </w:t>
      </w:r>
    </w:p>
    <w:p w:rsidR="001F69FA" w:rsidRPr="003D2119" w:rsidRDefault="001F69FA" w:rsidP="001F69FA"/>
    <w:p w:rsidR="001F69FA" w:rsidRPr="003D2119" w:rsidRDefault="001F69FA" w:rsidP="001F69FA">
      <w:pPr>
        <w:rPr>
          <w:rFonts w:ascii="Calibri" w:eastAsia="Calibri" w:hAnsi="Calibri" w:cs="Calibri"/>
        </w:rPr>
      </w:pPr>
      <w:r w:rsidRPr="003D2119">
        <w:t xml:space="preserve">Idrotts och friluftsverksamheten har till uppgift att stödja och främja idrotts- och friluftslivet i kommunen i avsikt att tillgodose den enskildes demokratiska, sociala, och fysiska välfärd och livskvalitet. </w:t>
      </w:r>
      <w:r w:rsidRPr="003D2119">
        <w:rPr>
          <w:rFonts w:ascii="Calibri" w:eastAsia="Calibri" w:hAnsi="Calibri" w:cs="Calibri"/>
        </w:rPr>
        <w:t xml:space="preserve">Alla västeråsare, ska uppleva att det finns möjlighet att utöva och ta del av idrotts- och friluftsaktiviteter enskilt eller tillsammans med andra, utifrån fysiska och sociala möjligheter och behov. Detta gäller i synnerhet barn och ungdom. Genom att skapa förutsättningar för ett attraktivt idrotts- och friluftsutbud blir Västerås en intressant besöks- och bostadsort. </w:t>
      </w:r>
    </w:p>
    <w:p w:rsidR="001F69FA" w:rsidRPr="003D2119" w:rsidRDefault="001F69FA" w:rsidP="001F69FA">
      <w:pPr>
        <w:rPr>
          <w:rFonts w:ascii="Calibri" w:eastAsia="Calibri" w:hAnsi="Calibri" w:cs="Calibri"/>
        </w:rPr>
      </w:pPr>
    </w:p>
    <w:p w:rsidR="001F69FA" w:rsidRPr="003D2119" w:rsidRDefault="001F69FA" w:rsidP="001F69FA">
      <w:r w:rsidRPr="003D2119">
        <w:t xml:space="preserve">Nämndens verksamheter bidrar i hög grad till att ge Västerås en stark och attraktiv profil och varumärke, vilket bidrar till inflyttning, kreativitet och etableringar. Västerås har en unik möjlighet att med konceptet teknik-människa skapa framgång och ett gott liv för alla människor, med tillgång till arbete, kultur och rik fritid. I det skenet </w:t>
      </w:r>
      <w:r w:rsidR="00BA0581" w:rsidRPr="003D2119">
        <w:t>ska</w:t>
      </w:r>
      <w:r w:rsidRPr="003D2119">
        <w:t xml:space="preserve"> nämndens uppdrag ses. </w:t>
      </w:r>
    </w:p>
    <w:p w:rsidR="001F69FA" w:rsidRPr="003D2119" w:rsidRDefault="001F69FA" w:rsidP="001F69FA"/>
    <w:p w:rsidR="001F69FA" w:rsidRPr="003D2119" w:rsidRDefault="001F69FA" w:rsidP="001F69FA">
      <w:pPr>
        <w:rPr>
          <w:b/>
        </w:rPr>
      </w:pPr>
      <w:r w:rsidRPr="003D2119">
        <w:rPr>
          <w:b/>
        </w:rPr>
        <w:t>Verksamhetsområdet omfattar:</w:t>
      </w:r>
    </w:p>
    <w:p w:rsidR="001F69FA" w:rsidRPr="003D2119" w:rsidRDefault="001F69FA" w:rsidP="001E38A4">
      <w:pPr>
        <w:pStyle w:val="Liststycke"/>
        <w:numPr>
          <w:ilvl w:val="0"/>
          <w:numId w:val="7"/>
        </w:numPr>
      </w:pPr>
      <w:r w:rsidRPr="003D2119">
        <w:rPr>
          <w:rFonts w:eastAsiaTheme="minorEastAsia"/>
        </w:rPr>
        <w:t>Rocklundaområdet</w:t>
      </w:r>
    </w:p>
    <w:p w:rsidR="001F69FA" w:rsidRPr="003D2119" w:rsidRDefault="001F69FA" w:rsidP="001E38A4">
      <w:pPr>
        <w:pStyle w:val="Liststycke"/>
        <w:numPr>
          <w:ilvl w:val="0"/>
          <w:numId w:val="7"/>
        </w:numPr>
        <w:rPr>
          <w:rFonts w:eastAsiaTheme="minorEastAsia"/>
        </w:rPr>
      </w:pPr>
      <w:r w:rsidRPr="003D2119">
        <w:rPr>
          <w:rFonts w:eastAsiaTheme="minorEastAsia"/>
        </w:rPr>
        <w:t>Övriga idrottsplatser, planer och idrottshallar</w:t>
      </w:r>
    </w:p>
    <w:p w:rsidR="001F69FA" w:rsidRPr="003D2119" w:rsidRDefault="001F69FA" w:rsidP="001E38A4">
      <w:pPr>
        <w:pStyle w:val="Liststycke"/>
        <w:numPr>
          <w:ilvl w:val="0"/>
          <w:numId w:val="7"/>
        </w:numPr>
      </w:pPr>
      <w:r w:rsidRPr="003D2119">
        <w:rPr>
          <w:rFonts w:eastAsiaTheme="minorEastAsia"/>
        </w:rPr>
        <w:t>Anläggningar för friluftsliv</w:t>
      </w:r>
    </w:p>
    <w:p w:rsidR="001F69FA" w:rsidRPr="003D2119" w:rsidRDefault="001F69FA" w:rsidP="001E38A4">
      <w:pPr>
        <w:pStyle w:val="Liststycke"/>
        <w:numPr>
          <w:ilvl w:val="0"/>
          <w:numId w:val="7"/>
        </w:numPr>
      </w:pPr>
      <w:r w:rsidRPr="003D2119">
        <w:rPr>
          <w:rFonts w:eastAsiaTheme="minorEastAsia"/>
        </w:rPr>
        <w:t>Lögarängsbadet, Kristiansborgsbadet, Tillbergabadet, Fredriksbergsbadet  och friluftsbaden</w:t>
      </w:r>
    </w:p>
    <w:p w:rsidR="001F69FA" w:rsidRPr="003D2119" w:rsidRDefault="001F69FA" w:rsidP="001E38A4">
      <w:pPr>
        <w:pStyle w:val="Liststycke"/>
        <w:numPr>
          <w:ilvl w:val="0"/>
          <w:numId w:val="7"/>
        </w:numPr>
      </w:pPr>
      <w:r w:rsidRPr="003D2119">
        <w:rPr>
          <w:rFonts w:eastAsiaTheme="minorEastAsia"/>
        </w:rPr>
        <w:t xml:space="preserve">Fritidsbåtshamnarna </w:t>
      </w:r>
    </w:p>
    <w:p w:rsidR="001F69FA" w:rsidRPr="003D2119" w:rsidRDefault="001F69FA" w:rsidP="001E38A4">
      <w:pPr>
        <w:pStyle w:val="Liststycke"/>
        <w:numPr>
          <w:ilvl w:val="0"/>
          <w:numId w:val="7"/>
        </w:numPr>
      </w:pPr>
      <w:r w:rsidRPr="003D2119">
        <w:rPr>
          <w:rFonts w:eastAsiaTheme="minorEastAsia"/>
        </w:rPr>
        <w:t xml:space="preserve">Uthyrning av idrottsplaner och hallar samt båtplatser </w:t>
      </w:r>
    </w:p>
    <w:p w:rsidR="001F69FA" w:rsidRPr="003D2119" w:rsidRDefault="001F69FA" w:rsidP="001E38A4">
      <w:pPr>
        <w:pStyle w:val="Liststycke"/>
        <w:numPr>
          <w:ilvl w:val="0"/>
          <w:numId w:val="7"/>
        </w:numPr>
      </w:pPr>
      <w:r w:rsidRPr="003D2119">
        <w:rPr>
          <w:rFonts w:eastAsiaTheme="minorEastAsia"/>
        </w:rPr>
        <w:t xml:space="preserve">Olika former av stöd till idrottsrörelsen </w:t>
      </w:r>
    </w:p>
    <w:p w:rsidR="00923978" w:rsidRPr="007F6303" w:rsidRDefault="00923978" w:rsidP="00BB2991">
      <w:pPr>
        <w:pStyle w:val="Rubrik3"/>
      </w:pPr>
      <w:r w:rsidRPr="007F6303">
        <w:t>Verksamhetsutveckling</w:t>
      </w:r>
    </w:p>
    <w:p w:rsidR="00923978" w:rsidRDefault="00923978" w:rsidP="00923978"/>
    <w:p w:rsidR="00FA57D9" w:rsidRDefault="001F69FA" w:rsidP="00FA57D9">
      <w:r w:rsidRPr="00ED7131">
        <w:t>För tidsperioden 2017-2020 finns tydliga behov av satsningar inom idr</w:t>
      </w:r>
      <w:r w:rsidR="00FA57D9">
        <w:t>ott och friluftslivet i staden:</w:t>
      </w:r>
    </w:p>
    <w:p w:rsidR="001F69FA" w:rsidRPr="00ED7131" w:rsidRDefault="001F69FA" w:rsidP="00FA57D9">
      <w:pPr>
        <w:pStyle w:val="Liststycke"/>
        <w:numPr>
          <w:ilvl w:val="0"/>
          <w:numId w:val="18"/>
        </w:numPr>
      </w:pPr>
      <w:r w:rsidRPr="00ED7131">
        <w:t>Nya Lögarängsbadet</w:t>
      </w:r>
    </w:p>
    <w:p w:rsidR="001F69FA" w:rsidRPr="00ED7131" w:rsidRDefault="001F69FA" w:rsidP="001E38A4">
      <w:pPr>
        <w:pStyle w:val="Liststycke"/>
        <w:numPr>
          <w:ilvl w:val="0"/>
          <w:numId w:val="8"/>
        </w:numPr>
      </w:pPr>
      <w:r w:rsidRPr="00ED7131">
        <w:t xml:space="preserve">Nya arenor för innebandy, friidrottsanläggning </w:t>
      </w:r>
      <w:r w:rsidR="00FA57D9">
        <w:t>utomhus och ishockey</w:t>
      </w:r>
    </w:p>
    <w:p w:rsidR="001F69FA" w:rsidRPr="00ED7131" w:rsidRDefault="001F69FA" w:rsidP="001E38A4">
      <w:pPr>
        <w:pStyle w:val="Liststycke"/>
        <w:numPr>
          <w:ilvl w:val="0"/>
          <w:numId w:val="8"/>
        </w:numPr>
      </w:pPr>
      <w:r w:rsidRPr="00ED7131">
        <w:t>Fler platser för fr</w:t>
      </w:r>
      <w:r w:rsidR="00FA57D9">
        <w:t>itidsbåtar i vatten och på land</w:t>
      </w:r>
    </w:p>
    <w:p w:rsidR="001F69FA" w:rsidRPr="00ED7131" w:rsidRDefault="001F69FA" w:rsidP="001E38A4">
      <w:pPr>
        <w:pStyle w:val="Liststycke"/>
        <w:numPr>
          <w:ilvl w:val="0"/>
          <w:numId w:val="8"/>
        </w:numPr>
      </w:pPr>
      <w:r w:rsidRPr="00ED7131">
        <w:t>Förstärkning av f</w:t>
      </w:r>
      <w:r w:rsidR="00FA57D9">
        <w:t>öreningsstödet (kontanta delen)</w:t>
      </w:r>
    </w:p>
    <w:p w:rsidR="001F69FA" w:rsidRPr="00ED7131" w:rsidRDefault="001F69FA" w:rsidP="001E38A4">
      <w:pPr>
        <w:pStyle w:val="Liststycke"/>
        <w:numPr>
          <w:ilvl w:val="0"/>
          <w:numId w:val="8"/>
        </w:numPr>
      </w:pPr>
      <w:r w:rsidRPr="00ED7131">
        <w:t>Utveckling</w:t>
      </w:r>
      <w:r>
        <w:t xml:space="preserve"> </w:t>
      </w:r>
      <w:r w:rsidRPr="00ED7131">
        <w:t>av digitala tjänster</w:t>
      </w:r>
    </w:p>
    <w:p w:rsidR="001F69FA" w:rsidRPr="00ED7131" w:rsidRDefault="001F69FA" w:rsidP="001E38A4">
      <w:pPr>
        <w:pStyle w:val="Liststycke"/>
        <w:numPr>
          <w:ilvl w:val="0"/>
          <w:numId w:val="8"/>
        </w:numPr>
      </w:pPr>
      <w:r w:rsidRPr="00ED7131">
        <w:t>Utveckling av kommunikationsinsatser</w:t>
      </w:r>
    </w:p>
    <w:p w:rsidR="001F69FA" w:rsidRDefault="001F69FA" w:rsidP="001F69FA"/>
    <w:p w:rsidR="001F69FA" w:rsidRPr="00ED7131" w:rsidRDefault="00FA57D9" w:rsidP="001F69FA">
      <w:r>
        <w:t>När det gäller</w:t>
      </w:r>
      <w:r w:rsidR="001F69FA" w:rsidRPr="00ED7131">
        <w:t xml:space="preserve"> </w:t>
      </w:r>
      <w:r>
        <w:t>n</w:t>
      </w:r>
      <w:r w:rsidR="001F69FA" w:rsidRPr="00ED7131">
        <w:t>ya Lögarängsbadet så är arbetet igång.</w:t>
      </w:r>
      <w:r>
        <w:t xml:space="preserve"> </w:t>
      </w:r>
      <w:r w:rsidR="001F69FA" w:rsidRPr="00ED7131">
        <w:t>Planering av en innebandyarena pågår, så även för friidrottsanläggning utomhus och en ishockeyarena. Av dessa ligger innebandyarenan först i prioritetsordningen. Inga formella beslut är fattade för någon av dessa arenor.</w:t>
      </w:r>
    </w:p>
    <w:p w:rsidR="001F69FA" w:rsidRDefault="001F69FA" w:rsidP="001F69FA"/>
    <w:p w:rsidR="001F69FA" w:rsidRPr="00ED7131" w:rsidRDefault="001F69FA" w:rsidP="001F69FA">
      <w:r w:rsidRPr="00ED7131">
        <w:t>Trycket på fler platser för fritidsbåtar i vatten och på land ökar. De pl</w:t>
      </w:r>
      <w:r w:rsidR="00FA57D9">
        <w:t>anerade projekten Lövudden och V</w:t>
      </w:r>
      <w:r w:rsidRPr="00ED7131">
        <w:t>ågholmarna kommer att kunna lösa behovet av platser i vatten. Däremot bör man titta på nya ytor för uppställning av fritidsbåtar på land.</w:t>
      </w:r>
    </w:p>
    <w:p w:rsidR="001F69FA" w:rsidRDefault="001F69FA" w:rsidP="001F69FA"/>
    <w:p w:rsidR="001F69FA" w:rsidRPr="00ED7131" w:rsidRDefault="001F69FA" w:rsidP="001F69FA">
      <w:r w:rsidRPr="00ED7131">
        <w:t xml:space="preserve">Trycket på det kontanta föreningsstödet har ökat och kan komma att öka ytterligare </w:t>
      </w:r>
      <w:r>
        <w:t>tack vare</w:t>
      </w:r>
      <w:r w:rsidRPr="00ED7131">
        <w:t xml:space="preserve"> stadens tillväxt. En förstärkning av stödet är behövlig.</w:t>
      </w:r>
    </w:p>
    <w:p w:rsidR="001F69FA" w:rsidRDefault="001F69FA" w:rsidP="001F69FA"/>
    <w:p w:rsidR="001F69FA" w:rsidRPr="00ED7131" w:rsidRDefault="001F69FA" w:rsidP="001F69FA">
      <w:r w:rsidRPr="00ED7131">
        <w:lastRenderedPageBreak/>
        <w:t xml:space="preserve">Digitaliseringen av samhället sker i en allt snabbare takt. Nämnden behöver utveckla e-tjänster av olika slag inom hela sitt område för bokningar, betalning och uthyrning inklusive låsfunktioner </w:t>
      </w:r>
      <w:r w:rsidR="00E537C2">
        <w:t xml:space="preserve">med mera. </w:t>
      </w:r>
      <w:r w:rsidRPr="00ED7131">
        <w:t>Även kommunikation och information påverkas av den pågående digitaliseringen. Detta är ett angeläget utvecklingsområde för att verksamheterna ska nå alla kommuninvånare och prioriterade grupper.</w:t>
      </w:r>
    </w:p>
    <w:p w:rsidR="003D2119" w:rsidRDefault="003D2119">
      <w:pPr>
        <w:rPr>
          <w:rFonts w:ascii="Calibri" w:hAnsi="Calibri" w:cs="Calibri"/>
          <w:b/>
          <w:bCs/>
          <w:color w:val="FF0000"/>
        </w:rPr>
      </w:pPr>
    </w:p>
    <w:p w:rsidR="00D2585C" w:rsidRPr="009E262A" w:rsidRDefault="00D2585C" w:rsidP="00D2585C">
      <w:pPr>
        <w:rPr>
          <w:rFonts w:ascii="Calibri" w:hAnsi="Calibri" w:cs="Calibri"/>
          <w:b/>
          <w:bCs/>
        </w:rPr>
      </w:pPr>
      <w:r w:rsidRPr="009E262A">
        <w:rPr>
          <w:rFonts w:ascii="Calibri" w:hAnsi="Calibri" w:cs="Calibri"/>
          <w:b/>
          <w:bCs/>
        </w:rPr>
        <w:t>NÄMNDEN FÖR IDROTT OCH FRILUFTSLIV</w:t>
      </w:r>
    </w:p>
    <w:tbl>
      <w:tblPr>
        <w:tblW w:w="9076" w:type="dxa"/>
        <w:tblInd w:w="47" w:type="dxa"/>
        <w:tblBorders>
          <w:top w:val="double" w:sz="6" w:space="0" w:color="auto"/>
          <w:left w:val="double" w:sz="6" w:space="0" w:color="auto"/>
          <w:bottom w:val="double" w:sz="6" w:space="0" w:color="auto"/>
          <w:right w:val="double" w:sz="6" w:space="0" w:color="auto"/>
        </w:tblBorders>
        <w:tblCellMar>
          <w:left w:w="70" w:type="dxa"/>
          <w:right w:w="70" w:type="dxa"/>
        </w:tblCellMar>
        <w:tblLook w:val="04A0" w:firstRow="1" w:lastRow="0" w:firstColumn="1" w:lastColumn="0" w:noHBand="0" w:noVBand="1"/>
      </w:tblPr>
      <w:tblGrid>
        <w:gridCol w:w="8028"/>
        <w:gridCol w:w="1048"/>
      </w:tblGrid>
      <w:tr w:rsidR="003D2119" w:rsidRPr="003D2119" w:rsidTr="003D2119">
        <w:trPr>
          <w:trHeight w:val="315"/>
        </w:trPr>
        <w:tc>
          <w:tcPr>
            <w:tcW w:w="8028" w:type="dxa"/>
            <w:shd w:val="clear" w:color="auto" w:fill="auto"/>
            <w:noWrap/>
            <w:vAlign w:val="bottom"/>
            <w:hideMark/>
          </w:tcPr>
          <w:p w:rsidR="003D2119" w:rsidRPr="003D2119" w:rsidRDefault="003D2119" w:rsidP="003D2119">
            <w:pPr>
              <w:rPr>
                <w:rFonts w:ascii="Calibri" w:eastAsia="Times New Roman" w:hAnsi="Calibri" w:cs="Times New Roman"/>
                <w:lang w:eastAsia="sv-SE"/>
              </w:rPr>
            </w:pPr>
            <w:r w:rsidRPr="003D2119">
              <w:rPr>
                <w:rFonts w:ascii="Calibri" w:eastAsia="Times New Roman" w:hAnsi="Calibri" w:cs="Times New Roman"/>
                <w:lang w:eastAsia="sv-SE"/>
              </w:rPr>
              <w:t> </w:t>
            </w:r>
          </w:p>
        </w:tc>
        <w:tc>
          <w:tcPr>
            <w:tcW w:w="1048" w:type="dxa"/>
            <w:shd w:val="clear" w:color="auto" w:fill="auto"/>
            <w:noWrap/>
            <w:vAlign w:val="bottom"/>
            <w:hideMark/>
          </w:tcPr>
          <w:p w:rsidR="003D2119" w:rsidRPr="003D2119" w:rsidRDefault="003D2119" w:rsidP="003D2119">
            <w:pPr>
              <w:jc w:val="right"/>
              <w:rPr>
                <w:rFonts w:ascii="Calibri" w:eastAsia="Times New Roman" w:hAnsi="Calibri" w:cs="Times New Roman"/>
                <w:b/>
                <w:bCs/>
                <w:u w:val="single"/>
                <w:lang w:eastAsia="sv-SE"/>
              </w:rPr>
            </w:pPr>
            <w:r w:rsidRPr="003D2119">
              <w:rPr>
                <w:rFonts w:ascii="Calibri" w:eastAsia="Times New Roman" w:hAnsi="Calibri" w:cs="Times New Roman"/>
                <w:b/>
                <w:bCs/>
                <w:u w:val="single"/>
                <w:lang w:eastAsia="sv-SE"/>
              </w:rPr>
              <w:t>mnkr</w:t>
            </w:r>
          </w:p>
        </w:tc>
      </w:tr>
      <w:tr w:rsidR="003D2119" w:rsidRPr="003D2119" w:rsidTr="003D2119">
        <w:trPr>
          <w:trHeight w:val="300"/>
        </w:trPr>
        <w:tc>
          <w:tcPr>
            <w:tcW w:w="8028" w:type="dxa"/>
            <w:shd w:val="clear" w:color="auto" w:fill="auto"/>
            <w:noWrap/>
            <w:vAlign w:val="bottom"/>
            <w:hideMark/>
          </w:tcPr>
          <w:p w:rsidR="003D2119" w:rsidRPr="003D2119" w:rsidRDefault="003D2119" w:rsidP="003D2119">
            <w:pPr>
              <w:rPr>
                <w:rFonts w:ascii="Calibri" w:eastAsia="Times New Roman" w:hAnsi="Calibri" w:cs="Times New Roman"/>
                <w:lang w:eastAsia="sv-SE"/>
              </w:rPr>
            </w:pPr>
            <w:r w:rsidRPr="003D2119">
              <w:rPr>
                <w:rFonts w:ascii="Calibri" w:eastAsia="Times New Roman" w:hAnsi="Calibri" w:cs="Times New Roman"/>
                <w:lang w:eastAsia="sv-SE"/>
              </w:rPr>
              <w:t>Budget 2016</w:t>
            </w:r>
          </w:p>
        </w:tc>
        <w:tc>
          <w:tcPr>
            <w:tcW w:w="1048" w:type="dxa"/>
            <w:shd w:val="clear" w:color="auto" w:fill="auto"/>
            <w:noWrap/>
            <w:vAlign w:val="bottom"/>
            <w:hideMark/>
          </w:tcPr>
          <w:p w:rsidR="003D2119" w:rsidRPr="003D2119" w:rsidRDefault="003D2119" w:rsidP="003D2119">
            <w:pPr>
              <w:jc w:val="right"/>
              <w:rPr>
                <w:rFonts w:ascii="Calibri" w:eastAsia="Times New Roman" w:hAnsi="Calibri" w:cs="Times New Roman"/>
                <w:lang w:eastAsia="sv-SE"/>
              </w:rPr>
            </w:pPr>
            <w:r w:rsidRPr="003D2119">
              <w:rPr>
                <w:rFonts w:ascii="Calibri" w:eastAsia="Times New Roman" w:hAnsi="Calibri" w:cs="Times New Roman"/>
                <w:lang w:eastAsia="sv-SE"/>
              </w:rPr>
              <w:t>167,1</w:t>
            </w:r>
          </w:p>
        </w:tc>
      </w:tr>
      <w:tr w:rsidR="003D2119" w:rsidRPr="003D2119" w:rsidTr="003D2119">
        <w:trPr>
          <w:trHeight w:val="300"/>
        </w:trPr>
        <w:tc>
          <w:tcPr>
            <w:tcW w:w="8028" w:type="dxa"/>
            <w:shd w:val="clear" w:color="auto" w:fill="auto"/>
            <w:noWrap/>
            <w:vAlign w:val="bottom"/>
            <w:hideMark/>
          </w:tcPr>
          <w:p w:rsidR="003D2119" w:rsidRPr="003D2119" w:rsidRDefault="003D2119" w:rsidP="003D2119">
            <w:pPr>
              <w:rPr>
                <w:rFonts w:ascii="Calibri" w:eastAsia="Times New Roman" w:hAnsi="Calibri" w:cs="Times New Roman"/>
                <w:lang w:eastAsia="sv-SE"/>
              </w:rPr>
            </w:pPr>
            <w:r w:rsidRPr="003D2119">
              <w:rPr>
                <w:rFonts w:ascii="Calibri" w:eastAsia="Times New Roman" w:hAnsi="Calibri" w:cs="Times New Roman"/>
                <w:lang w:eastAsia="sv-SE"/>
              </w:rPr>
              <w:t>Uppräkning för pris- och löneökningar 2017</w:t>
            </w:r>
          </w:p>
        </w:tc>
        <w:tc>
          <w:tcPr>
            <w:tcW w:w="1048" w:type="dxa"/>
            <w:shd w:val="clear" w:color="auto" w:fill="auto"/>
            <w:noWrap/>
            <w:vAlign w:val="bottom"/>
            <w:hideMark/>
          </w:tcPr>
          <w:p w:rsidR="003D2119" w:rsidRPr="003D2119" w:rsidRDefault="003D2119" w:rsidP="003D2119">
            <w:pPr>
              <w:jc w:val="right"/>
              <w:rPr>
                <w:rFonts w:ascii="Calibri" w:eastAsia="Times New Roman" w:hAnsi="Calibri" w:cs="Times New Roman"/>
                <w:lang w:eastAsia="sv-SE"/>
              </w:rPr>
            </w:pPr>
            <w:r w:rsidRPr="003D2119">
              <w:rPr>
                <w:rFonts w:ascii="Calibri" w:eastAsia="Times New Roman" w:hAnsi="Calibri" w:cs="Times New Roman"/>
                <w:lang w:eastAsia="sv-SE"/>
              </w:rPr>
              <w:t>2,1</w:t>
            </w:r>
          </w:p>
        </w:tc>
      </w:tr>
      <w:tr w:rsidR="003D2119" w:rsidRPr="003D2119" w:rsidTr="003D2119">
        <w:trPr>
          <w:trHeight w:val="300"/>
        </w:trPr>
        <w:tc>
          <w:tcPr>
            <w:tcW w:w="8028" w:type="dxa"/>
            <w:shd w:val="clear" w:color="auto" w:fill="auto"/>
            <w:noWrap/>
            <w:vAlign w:val="bottom"/>
            <w:hideMark/>
          </w:tcPr>
          <w:p w:rsidR="003D2119" w:rsidRPr="003D2119" w:rsidRDefault="003D2119" w:rsidP="003D2119">
            <w:pPr>
              <w:rPr>
                <w:rFonts w:ascii="Calibri" w:eastAsia="Times New Roman" w:hAnsi="Calibri" w:cs="Times New Roman"/>
                <w:lang w:eastAsia="sv-SE"/>
              </w:rPr>
            </w:pPr>
            <w:r w:rsidRPr="003D2119">
              <w:rPr>
                <w:rFonts w:ascii="Calibri" w:eastAsia="Times New Roman" w:hAnsi="Calibri" w:cs="Times New Roman"/>
                <w:lang w:eastAsia="sv-SE"/>
              </w:rPr>
              <w:t>Rationaliseringskrav motsvarande 0,5 procent av budgetramen</w:t>
            </w:r>
          </w:p>
        </w:tc>
        <w:tc>
          <w:tcPr>
            <w:tcW w:w="1048" w:type="dxa"/>
            <w:shd w:val="clear" w:color="auto" w:fill="auto"/>
            <w:noWrap/>
            <w:vAlign w:val="bottom"/>
            <w:hideMark/>
          </w:tcPr>
          <w:p w:rsidR="003D2119" w:rsidRPr="003D2119" w:rsidRDefault="003D2119" w:rsidP="003D2119">
            <w:pPr>
              <w:jc w:val="right"/>
              <w:rPr>
                <w:rFonts w:ascii="Calibri" w:eastAsia="Times New Roman" w:hAnsi="Calibri" w:cs="Times New Roman"/>
                <w:lang w:eastAsia="sv-SE"/>
              </w:rPr>
            </w:pPr>
            <w:r w:rsidRPr="003D2119">
              <w:rPr>
                <w:rFonts w:ascii="Calibri" w:eastAsia="Times New Roman" w:hAnsi="Calibri" w:cs="Times New Roman"/>
                <w:lang w:eastAsia="sv-SE"/>
              </w:rPr>
              <w:t>-0,8</w:t>
            </w:r>
          </w:p>
        </w:tc>
      </w:tr>
      <w:tr w:rsidR="003D2119" w:rsidRPr="003D2119" w:rsidTr="003D2119">
        <w:trPr>
          <w:trHeight w:val="435"/>
        </w:trPr>
        <w:tc>
          <w:tcPr>
            <w:tcW w:w="8028" w:type="dxa"/>
            <w:shd w:val="clear" w:color="auto" w:fill="auto"/>
            <w:noWrap/>
            <w:vAlign w:val="bottom"/>
            <w:hideMark/>
          </w:tcPr>
          <w:p w:rsidR="003D2119" w:rsidRPr="003D2119" w:rsidRDefault="003D2119" w:rsidP="003D2119">
            <w:pPr>
              <w:rPr>
                <w:rFonts w:ascii="Calibri" w:eastAsia="Times New Roman" w:hAnsi="Calibri" w:cs="Times New Roman"/>
                <w:b/>
                <w:bCs/>
                <w:lang w:eastAsia="sv-SE"/>
              </w:rPr>
            </w:pPr>
            <w:r w:rsidRPr="003D2119">
              <w:rPr>
                <w:rFonts w:ascii="Calibri" w:eastAsia="Times New Roman" w:hAnsi="Calibri" w:cs="Times New Roman"/>
                <w:b/>
                <w:bCs/>
                <w:lang w:eastAsia="sv-SE"/>
              </w:rPr>
              <w:t>Förslag till budgetram 2017</w:t>
            </w:r>
          </w:p>
        </w:tc>
        <w:tc>
          <w:tcPr>
            <w:tcW w:w="1048" w:type="dxa"/>
            <w:shd w:val="clear" w:color="auto" w:fill="auto"/>
            <w:noWrap/>
            <w:vAlign w:val="bottom"/>
            <w:hideMark/>
          </w:tcPr>
          <w:p w:rsidR="003D2119" w:rsidRPr="003D2119" w:rsidRDefault="003D2119" w:rsidP="003D2119">
            <w:pPr>
              <w:jc w:val="right"/>
              <w:rPr>
                <w:rFonts w:ascii="Calibri" w:eastAsia="Times New Roman" w:hAnsi="Calibri" w:cs="Times New Roman"/>
                <w:b/>
                <w:bCs/>
                <w:lang w:eastAsia="sv-SE"/>
              </w:rPr>
            </w:pPr>
            <w:r w:rsidRPr="003D2119">
              <w:rPr>
                <w:rFonts w:ascii="Calibri" w:eastAsia="Times New Roman" w:hAnsi="Calibri" w:cs="Times New Roman"/>
                <w:b/>
                <w:bCs/>
                <w:lang w:eastAsia="sv-SE"/>
              </w:rPr>
              <w:t>168,4</w:t>
            </w:r>
          </w:p>
        </w:tc>
      </w:tr>
      <w:tr w:rsidR="005D44D3" w:rsidRPr="003D2119" w:rsidTr="003D2119">
        <w:trPr>
          <w:trHeight w:val="435"/>
        </w:trPr>
        <w:tc>
          <w:tcPr>
            <w:tcW w:w="8028" w:type="dxa"/>
            <w:shd w:val="clear" w:color="auto" w:fill="auto"/>
            <w:noWrap/>
            <w:vAlign w:val="bottom"/>
          </w:tcPr>
          <w:p w:rsidR="005D44D3" w:rsidRPr="003D2119" w:rsidRDefault="005D44D3" w:rsidP="003D2119">
            <w:pPr>
              <w:rPr>
                <w:rFonts w:ascii="Calibri" w:eastAsia="Times New Roman" w:hAnsi="Calibri" w:cs="Times New Roman"/>
                <w:b/>
                <w:bCs/>
                <w:lang w:eastAsia="sv-SE"/>
              </w:rPr>
            </w:pPr>
          </w:p>
        </w:tc>
        <w:tc>
          <w:tcPr>
            <w:tcW w:w="1048" w:type="dxa"/>
            <w:shd w:val="clear" w:color="auto" w:fill="auto"/>
            <w:noWrap/>
            <w:vAlign w:val="bottom"/>
          </w:tcPr>
          <w:p w:rsidR="005D44D3" w:rsidRPr="003D2119" w:rsidRDefault="005D44D3" w:rsidP="003D2119">
            <w:pPr>
              <w:jc w:val="right"/>
              <w:rPr>
                <w:rFonts w:ascii="Calibri" w:eastAsia="Times New Roman" w:hAnsi="Calibri" w:cs="Times New Roman"/>
                <w:b/>
                <w:bCs/>
                <w:lang w:eastAsia="sv-SE"/>
              </w:rPr>
            </w:pPr>
          </w:p>
        </w:tc>
      </w:tr>
      <w:tr w:rsidR="005D44D3" w:rsidRPr="003D2119" w:rsidTr="003D2119">
        <w:trPr>
          <w:trHeight w:val="435"/>
        </w:trPr>
        <w:tc>
          <w:tcPr>
            <w:tcW w:w="8028" w:type="dxa"/>
            <w:shd w:val="clear" w:color="auto" w:fill="auto"/>
            <w:noWrap/>
            <w:vAlign w:val="bottom"/>
          </w:tcPr>
          <w:p w:rsidR="005D44D3" w:rsidRPr="003D2119" w:rsidRDefault="005D44D3" w:rsidP="003D2119">
            <w:pPr>
              <w:rPr>
                <w:rFonts w:ascii="Calibri" w:eastAsia="Times New Roman" w:hAnsi="Calibri" w:cs="Times New Roman"/>
                <w:b/>
                <w:bCs/>
                <w:lang w:eastAsia="sv-SE"/>
              </w:rPr>
            </w:pPr>
            <w:r>
              <w:rPr>
                <w:rFonts w:ascii="Calibri" w:eastAsia="Times New Roman" w:hAnsi="Calibri" w:cs="Times New Roman"/>
                <w:b/>
                <w:bCs/>
                <w:lang w:eastAsia="sv-SE"/>
              </w:rPr>
              <w:t>Investeringsram 2017</w:t>
            </w:r>
          </w:p>
        </w:tc>
        <w:tc>
          <w:tcPr>
            <w:tcW w:w="1048" w:type="dxa"/>
            <w:shd w:val="clear" w:color="auto" w:fill="auto"/>
            <w:noWrap/>
            <w:vAlign w:val="bottom"/>
          </w:tcPr>
          <w:p w:rsidR="005D44D3" w:rsidRPr="003D2119" w:rsidRDefault="005D44D3" w:rsidP="003D2119">
            <w:pPr>
              <w:jc w:val="right"/>
              <w:rPr>
                <w:rFonts w:ascii="Calibri" w:eastAsia="Times New Roman" w:hAnsi="Calibri" w:cs="Times New Roman"/>
                <w:b/>
                <w:bCs/>
                <w:lang w:eastAsia="sv-SE"/>
              </w:rPr>
            </w:pPr>
            <w:r>
              <w:rPr>
                <w:rFonts w:ascii="Calibri" w:eastAsia="Times New Roman" w:hAnsi="Calibri" w:cs="Times New Roman"/>
                <w:b/>
                <w:bCs/>
                <w:lang w:eastAsia="sv-SE"/>
              </w:rPr>
              <w:t>16,5</w:t>
            </w:r>
          </w:p>
        </w:tc>
      </w:tr>
    </w:tbl>
    <w:p w:rsidR="00D2585C" w:rsidRPr="00061AEE" w:rsidRDefault="00D2585C" w:rsidP="0089541B">
      <w:pPr>
        <w:rPr>
          <w:rFonts w:ascii="Calibri" w:hAnsi="Calibri" w:cs="Calibri"/>
          <w:bCs/>
          <w:color w:val="FF0000"/>
        </w:rPr>
      </w:pPr>
    </w:p>
    <w:p w:rsidR="009377EC" w:rsidRDefault="009377EC">
      <w:pPr>
        <w:rPr>
          <w:rFonts w:ascii="Calibri" w:hAnsi="Calibri"/>
          <w:b/>
          <w:color w:val="FF0000"/>
          <w:sz w:val="32"/>
          <w:szCs w:val="28"/>
        </w:rPr>
      </w:pPr>
    </w:p>
    <w:p w:rsidR="0089541B" w:rsidRDefault="0089541B" w:rsidP="0089541B">
      <w:pPr>
        <w:rPr>
          <w:rFonts w:ascii="Calibri" w:hAnsi="Calibri"/>
          <w:b/>
          <w:color w:val="365F91" w:themeColor="accent1" w:themeShade="BF"/>
          <w:sz w:val="32"/>
          <w:szCs w:val="28"/>
        </w:rPr>
      </w:pPr>
      <w:r w:rsidRPr="00923978">
        <w:rPr>
          <w:rFonts w:ascii="Calibri" w:hAnsi="Calibri"/>
          <w:b/>
          <w:color w:val="365F91" w:themeColor="accent1" w:themeShade="BF"/>
          <w:sz w:val="32"/>
          <w:szCs w:val="28"/>
        </w:rPr>
        <w:t xml:space="preserve">KOMMUNGEMENSAMMA VERKSAMHETER OCH </w:t>
      </w:r>
      <w:r w:rsidR="00C57C31">
        <w:rPr>
          <w:rFonts w:ascii="Calibri" w:hAnsi="Calibri"/>
          <w:b/>
          <w:color w:val="365F91" w:themeColor="accent1" w:themeShade="BF"/>
          <w:sz w:val="32"/>
          <w:szCs w:val="28"/>
        </w:rPr>
        <w:br/>
      </w:r>
      <w:r w:rsidRPr="00923978">
        <w:rPr>
          <w:rFonts w:ascii="Calibri" w:hAnsi="Calibri"/>
          <w:b/>
          <w:color w:val="365F91" w:themeColor="accent1" w:themeShade="BF"/>
          <w:sz w:val="32"/>
          <w:szCs w:val="28"/>
        </w:rPr>
        <w:t>SKULTUNA KOMMUNDELSNÄMND</w:t>
      </w:r>
    </w:p>
    <w:p w:rsidR="00C57C31" w:rsidRPr="00923978" w:rsidRDefault="00C57C31" w:rsidP="0089541B">
      <w:pPr>
        <w:rPr>
          <w:rFonts w:ascii="Calibri" w:hAnsi="Calibri"/>
          <w:b/>
          <w:color w:val="365F91" w:themeColor="accent1" w:themeShade="BF"/>
          <w:sz w:val="32"/>
          <w:szCs w:val="28"/>
        </w:rPr>
      </w:pPr>
    </w:p>
    <w:p w:rsidR="004143C2" w:rsidRPr="00061AEE" w:rsidRDefault="004143C2" w:rsidP="00923978">
      <w:pPr>
        <w:pStyle w:val="Rubrik2"/>
      </w:pPr>
      <w:bookmarkStart w:id="70" w:name="_Toc451149446"/>
      <w:bookmarkStart w:id="71" w:name="_Toc453424789"/>
      <w:r w:rsidRPr="00923978">
        <w:t>Kommunstyrelsen</w:t>
      </w:r>
      <w:bookmarkEnd w:id="70"/>
      <w:bookmarkEnd w:id="71"/>
    </w:p>
    <w:p w:rsidR="004143C2" w:rsidRPr="00061AEE" w:rsidRDefault="004143C2" w:rsidP="004143C2">
      <w:pPr>
        <w:autoSpaceDE w:val="0"/>
        <w:autoSpaceDN w:val="0"/>
        <w:adjustRightInd w:val="0"/>
        <w:rPr>
          <w:rFonts w:ascii="Times New Roman" w:hAnsi="Times New Roman" w:cs="Times New Roman"/>
          <w:color w:val="FF0000"/>
          <w:sz w:val="23"/>
          <w:szCs w:val="23"/>
        </w:rPr>
      </w:pPr>
    </w:p>
    <w:p w:rsidR="00923978" w:rsidRPr="007F6303" w:rsidRDefault="00923978" w:rsidP="00BB2991">
      <w:pPr>
        <w:pStyle w:val="Rubrik3"/>
      </w:pPr>
      <w:r w:rsidRPr="007F6303">
        <w:t>Nämndens ansvar och uppdrag</w:t>
      </w:r>
    </w:p>
    <w:p w:rsidR="00923978" w:rsidRDefault="00923978" w:rsidP="00923978"/>
    <w:p w:rsidR="002B402E" w:rsidRPr="00A16013" w:rsidRDefault="002B402E" w:rsidP="002B402E">
      <w:r>
        <w:t>Kommunstyrelsen styr, leder</w:t>
      </w:r>
      <w:r w:rsidRPr="00C3780D">
        <w:t>, samordna</w:t>
      </w:r>
      <w:r>
        <w:t>r och följer</w:t>
      </w:r>
      <w:r w:rsidRPr="00C3780D">
        <w:t xml:space="preserve"> upp stadens samlade arbete</w:t>
      </w:r>
      <w:r>
        <w:t xml:space="preserve"> avseende ekonomi, finanser och verksamhet.  Styrelsen har insyn i övriga nämnders och styrelsers verksamhet samt behandlar alla ärenden innan de läggs fram för beslut i kommunfullmäktige.</w:t>
      </w:r>
      <w:r w:rsidRPr="00C3780D">
        <w:t xml:space="preserve"> Kommunstyrelsen stöds </w:t>
      </w:r>
      <w:r>
        <w:t xml:space="preserve">i sitt ansvar </w:t>
      </w:r>
      <w:r w:rsidRPr="00C3780D">
        <w:t>av stadsledn</w:t>
      </w:r>
      <w:r>
        <w:t>ingskontoret</w:t>
      </w:r>
      <w:r w:rsidRPr="00C3780D">
        <w:t xml:space="preserve">. </w:t>
      </w:r>
      <w:r>
        <w:t>Stadsl</w:t>
      </w:r>
      <w:r w:rsidRPr="00A16013">
        <w:t>edningsk</w:t>
      </w:r>
      <w:r>
        <w:t>ontoret ska stödja kommun</w:t>
      </w:r>
      <w:r w:rsidRPr="00A16013">
        <w:t xml:space="preserve">styrelsen </w:t>
      </w:r>
      <w:r>
        <w:t>i sitt ansvar för hela stadens</w:t>
      </w:r>
      <w:r w:rsidRPr="00A16013">
        <w:t xml:space="preserve"> utveckling och ekonomis</w:t>
      </w:r>
      <w:r>
        <w:t>ka ställning, samt ortens utveckling. Stadsl</w:t>
      </w:r>
      <w:r w:rsidRPr="00A16013">
        <w:t>edningskontoret</w:t>
      </w:r>
      <w:r>
        <w:t>s</w:t>
      </w:r>
      <w:r w:rsidRPr="00A16013">
        <w:t xml:space="preserve"> arbete inriktas på:</w:t>
      </w:r>
    </w:p>
    <w:p w:rsidR="002B402E" w:rsidRPr="00A16013" w:rsidRDefault="002B402E" w:rsidP="002B402E">
      <w:pPr>
        <w:pStyle w:val="Liststycke"/>
        <w:numPr>
          <w:ilvl w:val="0"/>
          <w:numId w:val="37"/>
        </w:numPr>
      </w:pPr>
      <w:r w:rsidRPr="00A16013">
        <w:t xml:space="preserve">Ledning, styrning </w:t>
      </w:r>
      <w:r>
        <w:t>och samordning av hela stadens</w:t>
      </w:r>
      <w:r w:rsidRPr="00A16013">
        <w:t xml:space="preserve"> ekonomi, personal och </w:t>
      </w:r>
      <w:r>
        <w:t>verksamhet</w:t>
      </w:r>
      <w:r w:rsidRPr="00A16013">
        <w:t>.</w:t>
      </w:r>
    </w:p>
    <w:p w:rsidR="002B402E" w:rsidRPr="002B402E" w:rsidRDefault="002B402E" w:rsidP="002B402E">
      <w:pPr>
        <w:pStyle w:val="Liststycke"/>
        <w:numPr>
          <w:ilvl w:val="0"/>
          <w:numId w:val="37"/>
        </w:numPr>
      </w:pPr>
      <w:r w:rsidRPr="002B402E">
        <w:t xml:space="preserve">Strategisk planering för långsiktigt hållbar utveckling av orten och de kommunala verksamheterna. Omvärldsbevakning, uppföljning och analys är viktiga underlag för planeringsarbetet. </w:t>
      </w:r>
    </w:p>
    <w:p w:rsidR="002B402E" w:rsidRPr="00A16013" w:rsidRDefault="002B402E" w:rsidP="002B402E">
      <w:pPr>
        <w:pStyle w:val="Liststycke"/>
        <w:numPr>
          <w:ilvl w:val="0"/>
          <w:numId w:val="37"/>
        </w:numPr>
      </w:pPr>
      <w:r w:rsidRPr="00A16013">
        <w:t xml:space="preserve">Sakkunnig </w:t>
      </w:r>
      <w:r>
        <w:t>beredning av ärenden inom kommun</w:t>
      </w:r>
      <w:r w:rsidRPr="00A16013">
        <w:t>styrelsens</w:t>
      </w:r>
      <w:r>
        <w:t xml:space="preserve"> verksamhetsområde och av </w:t>
      </w:r>
      <w:r w:rsidRPr="00A16013">
        <w:t>gemensamma/förvaltningsövergripande frågor.</w:t>
      </w:r>
    </w:p>
    <w:p w:rsidR="00923978" w:rsidRPr="007F6303" w:rsidRDefault="00923978" w:rsidP="00BB2991">
      <w:pPr>
        <w:pStyle w:val="Rubrik3"/>
      </w:pPr>
      <w:r w:rsidRPr="007F6303">
        <w:t>Verksamhetsutveckling</w:t>
      </w:r>
    </w:p>
    <w:p w:rsidR="00923978" w:rsidRDefault="00923978" w:rsidP="00923978"/>
    <w:p w:rsidR="00B73D6A" w:rsidRDefault="00B73D6A" w:rsidP="00B73D6A">
      <w:r>
        <w:t>Under 2017 är de fyra strategiska utvecklingsområdena för hållbar utveckling centrala. Likaså demokrati -och inflytandefrågor samt</w:t>
      </w:r>
      <w:r w:rsidR="00E537C2">
        <w:t xml:space="preserve"> frågor som rör utsatta grupper, exempelvis </w:t>
      </w:r>
      <w:r>
        <w:t xml:space="preserve">flyktingar, </w:t>
      </w:r>
      <w:r w:rsidR="00E537C2">
        <w:t xml:space="preserve">ungdomar och personer med </w:t>
      </w:r>
      <w:r>
        <w:t>funktionshind</w:t>
      </w:r>
      <w:r w:rsidR="00E537C2">
        <w:t>er</w:t>
      </w:r>
      <w:r>
        <w:t>. Arbetet med översiktsplan, plan för näringslivsutveckling och insatser för utveckling av den regionala infrastrukturen bidrar till goda förutsättningar för en välmående stad.</w:t>
      </w:r>
    </w:p>
    <w:p w:rsidR="00B73D6A" w:rsidRDefault="00B73D6A" w:rsidP="00B73D6A"/>
    <w:p w:rsidR="00B73D6A" w:rsidRDefault="00B73D6A" w:rsidP="00B73D6A">
      <w:r>
        <w:t>Internt är mångfald och jämställdhet angelägna frågor, där önskad tjänstgöringsgrad och insatser som s</w:t>
      </w:r>
      <w:r w:rsidR="00E537C2">
        <w:t>toppar den ökande sjukfrånvaron</w:t>
      </w:r>
      <w:r>
        <w:t xml:space="preserve"> utgör konkreta åtgärder. Organisationen ska genomsyras av </w:t>
      </w:r>
      <w:r>
        <w:lastRenderedPageBreak/>
        <w:t>stadens värdegrund och av en innovativ kultur. Parat med behovet av ökad attraktionskraft för att klara ortens och stadens</w:t>
      </w:r>
      <w:r w:rsidRPr="00A5120F">
        <w:t xml:space="preserve"> </w:t>
      </w:r>
      <w:r>
        <w:t>kompetensförsörjning,</w:t>
      </w:r>
      <w:r w:rsidRPr="00A5120F">
        <w:t xml:space="preserve"> </w:t>
      </w:r>
      <w:r>
        <w:t>krävs här kraftfulla insatser</w:t>
      </w:r>
    </w:p>
    <w:p w:rsidR="00B73D6A" w:rsidRDefault="00B73D6A" w:rsidP="00B73D6A"/>
    <w:p w:rsidR="00B73D6A" w:rsidRDefault="00B73D6A" w:rsidP="00B73D6A">
      <w:r>
        <w:t>Att utveckla en världsledande kvalitet i stadens verksamheter kräver ökad närvaro på internationella arenor och samarbetsytor samt ett välplanerat kvalitetsarbete. En ändamålsenlig och välfungerande IT</w:t>
      </w:r>
      <w:r w:rsidR="00FA57D9">
        <w:t>-</w:t>
      </w:r>
      <w:r>
        <w:t xml:space="preserve">miljö är </w:t>
      </w:r>
      <w:r w:rsidR="00FA57D9">
        <w:t>också</w:t>
      </w:r>
      <w:r>
        <w:t xml:space="preserve"> avgörande faktorer för en framgångsrik och effektiv organisation </w:t>
      </w:r>
      <w:r w:rsidR="00FA57D9">
        <w:t>och det</w:t>
      </w:r>
      <w:r>
        <w:t xml:space="preserve"> kräver nya initiativ</w:t>
      </w:r>
      <w:r w:rsidR="00FA57D9">
        <w:t>. Exempel på det är at</w:t>
      </w:r>
      <w:r>
        <w:t xml:space="preserve">t vi etablerar kompletta </w:t>
      </w:r>
      <w:r w:rsidR="00FA57D9">
        <w:t>IT</w:t>
      </w:r>
      <w:r>
        <w:t>-baserade ärendeflöden och implementerar systemstöd för ärendehantering och verksamhetsstyrning.</w:t>
      </w:r>
    </w:p>
    <w:p w:rsidR="00B73D6A" w:rsidRDefault="00B73D6A" w:rsidP="00B73D6A"/>
    <w:p w:rsidR="00B73D6A" w:rsidRDefault="00B73D6A" w:rsidP="00B73D6A">
      <w:r>
        <w:t xml:space="preserve">Till arbetet för en välskött organisation hör även att följa lagar och bestämmelser. </w:t>
      </w:r>
      <w:r w:rsidR="00FA57D9">
        <w:t>S</w:t>
      </w:r>
      <w:r>
        <w:t>tadslednings</w:t>
      </w:r>
      <w:r w:rsidR="00FA57D9">
        <w:softHyphen/>
      </w:r>
      <w:r>
        <w:t xml:space="preserve">kontoret </w:t>
      </w:r>
      <w:r w:rsidR="00FA57D9">
        <w:t>kommer bland annat att</w:t>
      </w:r>
      <w:r>
        <w:t xml:space="preserve"> utreda och implementera konsekvenserna av den nya kommunala redovisningslagen och dataskyddsförordningen. Beslut</w:t>
      </w:r>
      <w:r w:rsidR="00FA57D9">
        <w:t>et</w:t>
      </w:r>
      <w:r>
        <w:t xml:space="preserve"> om att bilda ett koncernbolag kräver en etablering och implementering för att uppnå bolagets ändamål.</w:t>
      </w:r>
    </w:p>
    <w:p w:rsidR="00B73D6A" w:rsidRDefault="00B73D6A" w:rsidP="00B73D6A"/>
    <w:p w:rsidR="00B73D6A" w:rsidRDefault="00B73D6A" w:rsidP="00B73D6A">
      <w:r>
        <w:t>Medarbetarnas och invånarnas säkerhet ökar genom arbete mot våldsbejakande extremism och negativa klimatkonsekvenser. Det gör även ett arbete för ökad informationssäkerhet och en mer systematiserad process för riskanalys och internkontroll.</w:t>
      </w:r>
    </w:p>
    <w:p w:rsidR="00957CE5" w:rsidRPr="009C5379" w:rsidRDefault="00957CE5" w:rsidP="00957CE5">
      <w:pPr>
        <w:pStyle w:val="Rubrik3"/>
      </w:pPr>
      <w:r w:rsidRPr="009C5379">
        <w:t>Insatser västra stadsdelarna</w:t>
      </w:r>
    </w:p>
    <w:p w:rsidR="00957CE5" w:rsidRDefault="00957CE5" w:rsidP="00957CE5">
      <w:pPr>
        <w:pStyle w:val="Brdtext"/>
        <w:rPr>
          <w:rFonts w:asciiTheme="minorHAnsi" w:hAnsiTheme="minorHAnsi"/>
          <w:bCs/>
        </w:rPr>
      </w:pPr>
    </w:p>
    <w:p w:rsidR="00957CE5" w:rsidRDefault="00957CE5" w:rsidP="00957CE5">
      <w:pPr>
        <w:pStyle w:val="Brdtext"/>
        <w:rPr>
          <w:rFonts w:asciiTheme="minorHAnsi" w:hAnsiTheme="minorHAnsi"/>
        </w:rPr>
      </w:pPr>
      <w:r w:rsidRPr="009C5379">
        <w:rPr>
          <w:rFonts w:asciiTheme="minorHAnsi" w:hAnsiTheme="minorHAnsi"/>
        </w:rPr>
        <w:t>I syfte att bygga framtidens Västerås och ett Västerås som håller ihop har kommunstyrelsen beslutat om insatser på sammanlagt 6 mnkr för en levande och trygg stadsdel på Bäckby. För 2017 innebär detta en satsning på 4 mnkr.</w:t>
      </w:r>
    </w:p>
    <w:p w:rsidR="00076811" w:rsidRDefault="00076811" w:rsidP="00076811">
      <w:pPr>
        <w:pStyle w:val="Rubrik3"/>
      </w:pPr>
      <w:r w:rsidRPr="00076811">
        <w:t>Ortsanalys och medarbetarbudget</w:t>
      </w:r>
    </w:p>
    <w:p w:rsidR="00076811" w:rsidRPr="00076811" w:rsidRDefault="00076811" w:rsidP="00076811"/>
    <w:p w:rsidR="00515EC5" w:rsidRDefault="00076811" w:rsidP="00E040BC">
      <w:pPr>
        <w:autoSpaceDE w:val="0"/>
        <w:autoSpaceDN w:val="0"/>
        <w:adjustRightInd w:val="0"/>
        <w:rPr>
          <w:rFonts w:cs="Garamond"/>
          <w:color w:val="000000"/>
        </w:rPr>
      </w:pPr>
      <w:r w:rsidRPr="00E040BC">
        <w:rPr>
          <w:rFonts w:cs="Garamond"/>
          <w:color w:val="000000"/>
        </w:rPr>
        <w:t>Det finns</w:t>
      </w:r>
      <w:r w:rsidRPr="00076811">
        <w:rPr>
          <w:rFonts w:cs="Garamond"/>
          <w:color w:val="000000"/>
        </w:rPr>
        <w:t xml:space="preserve"> ett stort tryck på att leva och bo i hela kommunen. </w:t>
      </w:r>
      <w:r w:rsidRPr="00E040BC">
        <w:rPr>
          <w:rFonts w:cs="Garamond"/>
          <w:color w:val="000000"/>
        </w:rPr>
        <w:t xml:space="preserve">Arbetet </w:t>
      </w:r>
      <w:r w:rsidRPr="00076811">
        <w:rPr>
          <w:rFonts w:cs="Garamond"/>
          <w:color w:val="000000"/>
        </w:rPr>
        <w:t xml:space="preserve">med ortsanalyser </w:t>
      </w:r>
      <w:r w:rsidRPr="00E040BC">
        <w:rPr>
          <w:rFonts w:cs="Garamond"/>
          <w:color w:val="000000"/>
        </w:rPr>
        <w:t xml:space="preserve">kommer därför att </w:t>
      </w:r>
      <w:r w:rsidRPr="00076811">
        <w:rPr>
          <w:rFonts w:cs="Garamond"/>
          <w:color w:val="000000"/>
        </w:rPr>
        <w:t>intensifiera</w:t>
      </w:r>
      <w:r w:rsidRPr="00E040BC">
        <w:rPr>
          <w:rFonts w:cs="Garamond"/>
          <w:color w:val="000000"/>
        </w:rPr>
        <w:t xml:space="preserve">s </w:t>
      </w:r>
      <w:r w:rsidRPr="00076811">
        <w:rPr>
          <w:rFonts w:cs="Garamond"/>
          <w:color w:val="000000"/>
        </w:rPr>
        <w:t>i hela kommunen</w:t>
      </w:r>
      <w:r w:rsidR="00515EC5">
        <w:rPr>
          <w:rFonts w:cs="Garamond"/>
          <w:color w:val="000000"/>
        </w:rPr>
        <w:t xml:space="preserve"> de närmaste åren</w:t>
      </w:r>
      <w:r w:rsidRPr="00076811">
        <w:rPr>
          <w:rFonts w:cs="Garamond"/>
          <w:color w:val="000000"/>
        </w:rPr>
        <w:t>.</w:t>
      </w:r>
    </w:p>
    <w:p w:rsidR="00515EC5" w:rsidRDefault="00515EC5" w:rsidP="00E040BC">
      <w:pPr>
        <w:autoSpaceDE w:val="0"/>
        <w:autoSpaceDN w:val="0"/>
        <w:adjustRightInd w:val="0"/>
        <w:rPr>
          <w:rFonts w:cs="Garamond"/>
          <w:color w:val="000000"/>
        </w:rPr>
      </w:pPr>
    </w:p>
    <w:p w:rsidR="00E040BC" w:rsidRDefault="00076811" w:rsidP="00E040BC">
      <w:pPr>
        <w:autoSpaceDE w:val="0"/>
        <w:autoSpaceDN w:val="0"/>
        <w:adjustRightInd w:val="0"/>
      </w:pPr>
      <w:r w:rsidRPr="00076811">
        <w:rPr>
          <w:rFonts w:cs="Garamond"/>
          <w:color w:val="000000"/>
        </w:rPr>
        <w:t xml:space="preserve"> I en växande och allt tätare stad </w:t>
      </w:r>
      <w:r w:rsidRPr="00E040BC">
        <w:rPr>
          <w:rFonts w:cs="Garamond"/>
          <w:color w:val="000000"/>
        </w:rPr>
        <w:t>är</w:t>
      </w:r>
      <w:r w:rsidRPr="00076811">
        <w:t xml:space="preserve"> Lögarängen </w:t>
      </w:r>
      <w:r w:rsidR="00517CA7" w:rsidRPr="00E040BC">
        <w:t xml:space="preserve">ett populärt område som kan </w:t>
      </w:r>
      <w:r w:rsidRPr="00076811">
        <w:t xml:space="preserve">utvecklas </w:t>
      </w:r>
      <w:r w:rsidR="00517CA7" w:rsidRPr="00E040BC">
        <w:t xml:space="preserve">ytterligare </w:t>
      </w:r>
      <w:r w:rsidRPr="00076811">
        <w:t>till en attraktiv park där staden möter Mälaren</w:t>
      </w:r>
      <w:r w:rsidR="00517CA7" w:rsidRPr="00E040BC">
        <w:t>.</w:t>
      </w:r>
      <w:r w:rsidRPr="00076811">
        <w:t xml:space="preserve"> Ett gemensamt förslag från berörda förvaltningar är att under hösten 2016 påbörja en utredning om Lögarängsområdet för att finna bästa möjliga helhetslösning för området i framtiden. </w:t>
      </w:r>
      <w:r w:rsidR="00517CA7" w:rsidRPr="00E040BC">
        <w:t>Det kan göras</w:t>
      </w:r>
      <w:r w:rsidRPr="00076811">
        <w:t xml:space="preserve"> i en öppen och bred process s</w:t>
      </w:r>
      <w:r w:rsidR="000A361C" w:rsidRPr="00E040BC">
        <w:t xml:space="preserve">om även involverar allmänheten. </w:t>
      </w:r>
      <w:r w:rsidR="00E040BC" w:rsidRPr="00E040BC">
        <w:t>P</w:t>
      </w:r>
      <w:r w:rsidRPr="00076811">
        <w:t xml:space="preserve">rocessen </w:t>
      </w:r>
      <w:r w:rsidR="00E040BC" w:rsidRPr="00E040BC">
        <w:t xml:space="preserve">föreslås bli </w:t>
      </w:r>
      <w:r w:rsidRPr="00076811">
        <w:t>koppla</w:t>
      </w:r>
      <w:r w:rsidR="00E040BC" w:rsidRPr="00E040BC">
        <w:t>d</w:t>
      </w:r>
      <w:r w:rsidRPr="00076811">
        <w:t xml:space="preserve"> till </w:t>
      </w:r>
      <w:r w:rsidR="00E040BC" w:rsidRPr="00E040BC">
        <w:t>en medborgarbudget vilket är</w:t>
      </w:r>
      <w:r w:rsidRPr="00076811">
        <w:t xml:space="preserve"> en metod där invånarna </w:t>
      </w:r>
      <w:r w:rsidR="00E040BC" w:rsidRPr="00E040BC">
        <w:t xml:space="preserve">bjuds in för </w:t>
      </w:r>
      <w:r w:rsidRPr="00076811">
        <w:t xml:space="preserve">att ge sin syn </w:t>
      </w:r>
      <w:r w:rsidR="00515EC5">
        <w:t xml:space="preserve">på frågan </w:t>
      </w:r>
      <w:r w:rsidRPr="00076811">
        <w:t xml:space="preserve">och komma med egna förslag utifrån en given ekonomisk ram. </w:t>
      </w:r>
    </w:p>
    <w:p w:rsidR="00E040BC" w:rsidRDefault="00E040BC" w:rsidP="00E040BC">
      <w:pPr>
        <w:autoSpaceDE w:val="0"/>
        <w:autoSpaceDN w:val="0"/>
        <w:adjustRightInd w:val="0"/>
      </w:pPr>
    </w:p>
    <w:p w:rsidR="00076811" w:rsidRPr="00E040BC" w:rsidRDefault="00076811" w:rsidP="00476235">
      <w:pPr>
        <w:autoSpaceDE w:val="0"/>
        <w:autoSpaceDN w:val="0"/>
        <w:adjustRightInd w:val="0"/>
        <w:jc w:val="both"/>
      </w:pPr>
      <w:r w:rsidRPr="00076811">
        <w:t xml:space="preserve">Löga skatepark </w:t>
      </w:r>
      <w:r w:rsidR="006E04DC">
        <w:t xml:space="preserve">färdigställs i år </w:t>
      </w:r>
      <w:r w:rsidRPr="00076811">
        <w:t>och i investeringsbudgeten för perioden 2017-2020 finns 5 m</w:t>
      </w:r>
      <w:r w:rsidR="00476235">
        <w:t>n</w:t>
      </w:r>
      <w:r w:rsidRPr="00076811">
        <w:t>kr per</w:t>
      </w:r>
      <w:r w:rsidR="00E040BC">
        <w:t xml:space="preserve"> år </w:t>
      </w:r>
      <w:r w:rsidR="00476235">
        <w:t xml:space="preserve">under tekniska nämnden </w:t>
      </w:r>
      <w:r w:rsidR="00E040BC">
        <w:t xml:space="preserve">för </w:t>
      </w:r>
      <w:r w:rsidR="00476235">
        <w:t xml:space="preserve">att </w:t>
      </w:r>
      <w:r w:rsidR="00E040BC">
        <w:t>ytterligare utveckling</w:t>
      </w:r>
      <w:r w:rsidR="00476235">
        <w:t xml:space="preserve"> av Lögarängens parkområde</w:t>
      </w:r>
      <w:r w:rsidR="00E040BC">
        <w:t>.</w:t>
      </w:r>
      <w:r w:rsidR="00476235">
        <w:t xml:space="preserve"> </w:t>
      </w:r>
      <w:r w:rsidR="006E04DC">
        <w:t>I driftbudgeten 2017 föreslås att k</w:t>
      </w:r>
      <w:r w:rsidRPr="00E040BC">
        <w:t>ommunstyrelsen tilldelas extra medel om</w:t>
      </w:r>
      <w:r w:rsidR="00E040BC" w:rsidRPr="00E040BC">
        <w:t xml:space="preserve"> 1 mnkr</w:t>
      </w:r>
      <w:r w:rsidRPr="00E040BC">
        <w:t xml:space="preserve"> för att utveckla formerna för invånardialog med fokus på ortsanalys och medborgarbudget. Av </w:t>
      </w:r>
      <w:r w:rsidR="00476235">
        <w:t xml:space="preserve">Tekniska nämndens </w:t>
      </w:r>
      <w:r w:rsidRPr="00E040BC">
        <w:t xml:space="preserve">investeringsmedel </w:t>
      </w:r>
      <w:r w:rsidR="00476235">
        <w:t xml:space="preserve">en </w:t>
      </w:r>
      <w:r w:rsidR="00E040BC" w:rsidRPr="00E040BC">
        <w:t>ska en del avsättas för medborgarbudget kopplat till Lögarängsparken.</w:t>
      </w:r>
    </w:p>
    <w:p w:rsidR="00076811" w:rsidRPr="009C5379" w:rsidRDefault="00076811" w:rsidP="00957CE5">
      <w:pPr>
        <w:pStyle w:val="Brdtext"/>
        <w:rPr>
          <w:rFonts w:asciiTheme="minorHAnsi" w:hAnsiTheme="minorHAnsi"/>
          <w:bCs/>
        </w:rPr>
      </w:pPr>
    </w:p>
    <w:p w:rsidR="00923978" w:rsidRPr="007F6303" w:rsidRDefault="00923978" w:rsidP="00BB2991">
      <w:pPr>
        <w:pStyle w:val="Rubrik3"/>
      </w:pPr>
      <w:r w:rsidRPr="007F6303">
        <w:t>Rikta</w:t>
      </w:r>
      <w:r w:rsidR="00AE1810">
        <w:t>t</w:t>
      </w:r>
      <w:r w:rsidRPr="007F6303">
        <w:t xml:space="preserve"> uppdrag</w:t>
      </w:r>
    </w:p>
    <w:p w:rsidR="00923978" w:rsidRDefault="00923978" w:rsidP="00923978">
      <w:pPr>
        <w:rPr>
          <w:color w:val="FF0000"/>
        </w:rPr>
      </w:pPr>
    </w:p>
    <w:p w:rsidR="007B4C64" w:rsidRPr="007B4C64" w:rsidRDefault="007B4C64" w:rsidP="00923978">
      <w:pPr>
        <w:rPr>
          <w:color w:val="FF0000"/>
          <w:sz w:val="20"/>
        </w:rPr>
      </w:pPr>
      <w:r w:rsidRPr="007B4C64">
        <w:rPr>
          <w:szCs w:val="23"/>
        </w:rPr>
        <w:t>Kommunstyrelsen får i uppdrag att utreda förutsättningarna för att arbeta med tvåårsbudgetering.</w:t>
      </w:r>
    </w:p>
    <w:p w:rsidR="007B4C64" w:rsidRDefault="007B4C64" w:rsidP="00923978">
      <w:pPr>
        <w:rPr>
          <w:color w:val="FF0000"/>
        </w:rPr>
      </w:pPr>
    </w:p>
    <w:p w:rsidR="00623C80" w:rsidRPr="00161AEC" w:rsidRDefault="00161AEC" w:rsidP="00161AEC">
      <w:r>
        <w:t>Kommunstyrelsen för egen del beslutar att s</w:t>
      </w:r>
      <w:r w:rsidR="00B20618" w:rsidRPr="00161AEC">
        <w:t>tadsledningskontoret får i uppdrag att i samarbete berörda förvaltningar tydliggöra rutinerna för återsökning av statsbidrag kopplade till kostnaderna för flyktingmottagningen</w:t>
      </w:r>
    </w:p>
    <w:p w:rsidR="004F17C7" w:rsidRDefault="004F17C7" w:rsidP="00923978"/>
    <w:p w:rsidR="00D2585C" w:rsidRDefault="00D2585C" w:rsidP="00D2585C">
      <w:pPr>
        <w:rPr>
          <w:rFonts w:ascii="Calibri" w:hAnsi="Calibri" w:cs="Calibri"/>
          <w:b/>
        </w:rPr>
      </w:pPr>
      <w:r w:rsidRPr="009E262A">
        <w:rPr>
          <w:rFonts w:ascii="Calibri" w:hAnsi="Calibri" w:cs="Calibri"/>
          <w:b/>
        </w:rPr>
        <w:lastRenderedPageBreak/>
        <w:t>KOMMUNSTYRELSEN</w:t>
      </w:r>
    </w:p>
    <w:p w:rsidR="004F17C7" w:rsidRPr="009E262A" w:rsidRDefault="004F17C7" w:rsidP="00D2585C">
      <w:pPr>
        <w:rPr>
          <w:rFonts w:ascii="Calibri" w:hAnsi="Calibri" w:cs="Calibri"/>
          <w:b/>
        </w:rPr>
      </w:pPr>
    </w:p>
    <w:tbl>
      <w:tblPr>
        <w:tblW w:w="9076" w:type="dxa"/>
        <w:tblInd w:w="47" w:type="dxa"/>
        <w:tblBorders>
          <w:top w:val="double" w:sz="6" w:space="0" w:color="auto"/>
          <w:left w:val="double" w:sz="6" w:space="0" w:color="auto"/>
          <w:bottom w:val="double" w:sz="6" w:space="0" w:color="auto"/>
          <w:right w:val="double" w:sz="6" w:space="0" w:color="auto"/>
        </w:tblBorders>
        <w:tblCellMar>
          <w:left w:w="70" w:type="dxa"/>
          <w:right w:w="70" w:type="dxa"/>
        </w:tblCellMar>
        <w:tblLook w:val="04A0" w:firstRow="1" w:lastRow="0" w:firstColumn="1" w:lastColumn="0" w:noHBand="0" w:noVBand="1"/>
      </w:tblPr>
      <w:tblGrid>
        <w:gridCol w:w="8028"/>
        <w:gridCol w:w="1048"/>
      </w:tblGrid>
      <w:tr w:rsidR="009E262A" w:rsidRPr="009E262A" w:rsidTr="009E262A">
        <w:trPr>
          <w:trHeight w:val="315"/>
        </w:trPr>
        <w:tc>
          <w:tcPr>
            <w:tcW w:w="8028" w:type="dxa"/>
            <w:shd w:val="clear" w:color="auto" w:fill="auto"/>
            <w:noWrap/>
            <w:vAlign w:val="bottom"/>
            <w:hideMark/>
          </w:tcPr>
          <w:p w:rsidR="009E262A" w:rsidRPr="009E262A" w:rsidRDefault="009E262A" w:rsidP="009E262A">
            <w:pPr>
              <w:rPr>
                <w:rFonts w:ascii="Calibri" w:eastAsia="Times New Roman" w:hAnsi="Calibri" w:cs="Times New Roman"/>
                <w:lang w:eastAsia="sv-SE"/>
              </w:rPr>
            </w:pPr>
            <w:bookmarkStart w:id="72" w:name="_Toc451149447"/>
            <w:r w:rsidRPr="009E262A">
              <w:rPr>
                <w:rFonts w:ascii="Calibri" w:eastAsia="Times New Roman" w:hAnsi="Calibri" w:cs="Times New Roman"/>
                <w:lang w:eastAsia="sv-SE"/>
              </w:rPr>
              <w:t> </w:t>
            </w:r>
          </w:p>
        </w:tc>
        <w:tc>
          <w:tcPr>
            <w:tcW w:w="1048" w:type="dxa"/>
            <w:shd w:val="clear" w:color="auto" w:fill="auto"/>
            <w:noWrap/>
            <w:vAlign w:val="bottom"/>
            <w:hideMark/>
          </w:tcPr>
          <w:p w:rsidR="009E262A" w:rsidRPr="009E262A" w:rsidRDefault="009E262A" w:rsidP="009E262A">
            <w:pPr>
              <w:jc w:val="right"/>
              <w:rPr>
                <w:rFonts w:ascii="Calibri" w:eastAsia="Times New Roman" w:hAnsi="Calibri" w:cs="Times New Roman"/>
                <w:b/>
                <w:bCs/>
                <w:u w:val="single"/>
                <w:lang w:eastAsia="sv-SE"/>
              </w:rPr>
            </w:pPr>
            <w:r w:rsidRPr="009E262A">
              <w:rPr>
                <w:rFonts w:ascii="Calibri" w:eastAsia="Times New Roman" w:hAnsi="Calibri" w:cs="Times New Roman"/>
                <w:b/>
                <w:bCs/>
                <w:u w:val="single"/>
                <w:lang w:eastAsia="sv-SE"/>
              </w:rPr>
              <w:t>mnkr</w:t>
            </w:r>
          </w:p>
        </w:tc>
      </w:tr>
      <w:tr w:rsidR="009E262A" w:rsidRPr="009E262A" w:rsidTr="009E262A">
        <w:trPr>
          <w:trHeight w:val="300"/>
        </w:trPr>
        <w:tc>
          <w:tcPr>
            <w:tcW w:w="8028" w:type="dxa"/>
            <w:shd w:val="clear" w:color="auto" w:fill="auto"/>
            <w:noWrap/>
            <w:vAlign w:val="bottom"/>
            <w:hideMark/>
          </w:tcPr>
          <w:p w:rsidR="009E262A" w:rsidRPr="009E262A" w:rsidRDefault="009E262A" w:rsidP="009E262A">
            <w:pPr>
              <w:rPr>
                <w:rFonts w:ascii="Calibri" w:eastAsia="Times New Roman" w:hAnsi="Calibri" w:cs="Times New Roman"/>
                <w:lang w:eastAsia="sv-SE"/>
              </w:rPr>
            </w:pPr>
            <w:r w:rsidRPr="009E262A">
              <w:rPr>
                <w:rFonts w:ascii="Calibri" w:eastAsia="Times New Roman" w:hAnsi="Calibri" w:cs="Times New Roman"/>
                <w:lang w:eastAsia="sv-SE"/>
              </w:rPr>
              <w:t>Budget 2016</w:t>
            </w:r>
          </w:p>
        </w:tc>
        <w:tc>
          <w:tcPr>
            <w:tcW w:w="1048" w:type="dxa"/>
            <w:shd w:val="clear" w:color="auto" w:fill="auto"/>
            <w:noWrap/>
            <w:vAlign w:val="bottom"/>
            <w:hideMark/>
          </w:tcPr>
          <w:p w:rsidR="009E262A" w:rsidRPr="009E262A" w:rsidRDefault="009E262A" w:rsidP="009E262A">
            <w:pPr>
              <w:jc w:val="right"/>
              <w:rPr>
                <w:rFonts w:ascii="Calibri" w:eastAsia="Times New Roman" w:hAnsi="Calibri" w:cs="Times New Roman"/>
                <w:lang w:eastAsia="sv-SE"/>
              </w:rPr>
            </w:pPr>
            <w:r w:rsidRPr="009E262A">
              <w:rPr>
                <w:rFonts w:ascii="Calibri" w:eastAsia="Times New Roman" w:hAnsi="Calibri" w:cs="Times New Roman"/>
                <w:lang w:eastAsia="sv-SE"/>
              </w:rPr>
              <w:t>178,8</w:t>
            </w:r>
          </w:p>
        </w:tc>
      </w:tr>
      <w:tr w:rsidR="009E262A" w:rsidRPr="009E262A" w:rsidTr="009E262A">
        <w:trPr>
          <w:trHeight w:val="300"/>
        </w:trPr>
        <w:tc>
          <w:tcPr>
            <w:tcW w:w="8028" w:type="dxa"/>
            <w:shd w:val="clear" w:color="auto" w:fill="auto"/>
            <w:noWrap/>
            <w:vAlign w:val="bottom"/>
            <w:hideMark/>
          </w:tcPr>
          <w:p w:rsidR="009E262A" w:rsidRPr="009E262A" w:rsidRDefault="009E262A" w:rsidP="009E262A">
            <w:pPr>
              <w:rPr>
                <w:rFonts w:ascii="Calibri" w:eastAsia="Times New Roman" w:hAnsi="Calibri" w:cs="Times New Roman"/>
                <w:lang w:eastAsia="sv-SE"/>
              </w:rPr>
            </w:pPr>
            <w:r w:rsidRPr="009E262A">
              <w:rPr>
                <w:rFonts w:ascii="Calibri" w:eastAsia="Times New Roman" w:hAnsi="Calibri" w:cs="Times New Roman"/>
                <w:lang w:eastAsia="sv-SE"/>
              </w:rPr>
              <w:t>Uppräkning för prisökningar 2017</w:t>
            </w:r>
          </w:p>
        </w:tc>
        <w:tc>
          <w:tcPr>
            <w:tcW w:w="1048" w:type="dxa"/>
            <w:shd w:val="clear" w:color="auto" w:fill="auto"/>
            <w:noWrap/>
            <w:vAlign w:val="bottom"/>
            <w:hideMark/>
          </w:tcPr>
          <w:p w:rsidR="009E262A" w:rsidRPr="009E262A" w:rsidRDefault="009E262A" w:rsidP="009E262A">
            <w:pPr>
              <w:jc w:val="right"/>
              <w:rPr>
                <w:rFonts w:ascii="Calibri" w:eastAsia="Times New Roman" w:hAnsi="Calibri" w:cs="Times New Roman"/>
                <w:lang w:eastAsia="sv-SE"/>
              </w:rPr>
            </w:pPr>
            <w:r w:rsidRPr="009E262A">
              <w:rPr>
                <w:rFonts w:ascii="Calibri" w:eastAsia="Times New Roman" w:hAnsi="Calibri" w:cs="Times New Roman"/>
                <w:lang w:eastAsia="sv-SE"/>
              </w:rPr>
              <w:t>3,6</w:t>
            </w:r>
          </w:p>
        </w:tc>
      </w:tr>
      <w:tr w:rsidR="009E262A" w:rsidRPr="009E262A" w:rsidTr="009E262A">
        <w:trPr>
          <w:trHeight w:val="300"/>
        </w:trPr>
        <w:tc>
          <w:tcPr>
            <w:tcW w:w="8028" w:type="dxa"/>
            <w:shd w:val="clear" w:color="auto" w:fill="auto"/>
            <w:noWrap/>
            <w:vAlign w:val="bottom"/>
            <w:hideMark/>
          </w:tcPr>
          <w:p w:rsidR="009E262A" w:rsidRPr="009E262A" w:rsidRDefault="009E262A" w:rsidP="009E262A">
            <w:pPr>
              <w:rPr>
                <w:rFonts w:ascii="Calibri" w:eastAsia="Times New Roman" w:hAnsi="Calibri" w:cs="Times New Roman"/>
                <w:lang w:eastAsia="sv-SE"/>
              </w:rPr>
            </w:pPr>
            <w:r w:rsidRPr="009E262A">
              <w:rPr>
                <w:rFonts w:ascii="Calibri" w:eastAsia="Times New Roman" w:hAnsi="Calibri" w:cs="Times New Roman"/>
                <w:lang w:eastAsia="sv-SE"/>
              </w:rPr>
              <w:t>Rationaliseringskrav motsvarande 0,5 procent av budgetramen</w:t>
            </w:r>
          </w:p>
        </w:tc>
        <w:tc>
          <w:tcPr>
            <w:tcW w:w="1048" w:type="dxa"/>
            <w:shd w:val="clear" w:color="auto" w:fill="auto"/>
            <w:noWrap/>
            <w:vAlign w:val="bottom"/>
            <w:hideMark/>
          </w:tcPr>
          <w:p w:rsidR="009E262A" w:rsidRPr="009E262A" w:rsidRDefault="009E262A" w:rsidP="009E262A">
            <w:pPr>
              <w:jc w:val="right"/>
              <w:rPr>
                <w:rFonts w:ascii="Calibri" w:eastAsia="Times New Roman" w:hAnsi="Calibri" w:cs="Times New Roman"/>
                <w:lang w:eastAsia="sv-SE"/>
              </w:rPr>
            </w:pPr>
            <w:r w:rsidRPr="009E262A">
              <w:rPr>
                <w:rFonts w:ascii="Calibri" w:eastAsia="Times New Roman" w:hAnsi="Calibri" w:cs="Times New Roman"/>
                <w:lang w:eastAsia="sv-SE"/>
              </w:rPr>
              <w:t>-0,9</w:t>
            </w:r>
          </w:p>
        </w:tc>
      </w:tr>
      <w:tr w:rsidR="009E262A" w:rsidRPr="009E262A" w:rsidTr="009E262A">
        <w:trPr>
          <w:trHeight w:val="300"/>
        </w:trPr>
        <w:tc>
          <w:tcPr>
            <w:tcW w:w="8028" w:type="dxa"/>
            <w:shd w:val="clear" w:color="auto" w:fill="auto"/>
            <w:noWrap/>
            <w:vAlign w:val="bottom"/>
            <w:hideMark/>
          </w:tcPr>
          <w:p w:rsidR="009E262A" w:rsidRPr="009E262A" w:rsidRDefault="009E262A" w:rsidP="009E262A">
            <w:pPr>
              <w:rPr>
                <w:rFonts w:ascii="Calibri" w:eastAsia="Times New Roman" w:hAnsi="Calibri" w:cs="Times New Roman"/>
                <w:b/>
                <w:bCs/>
                <w:i/>
                <w:iCs/>
                <w:u w:val="single"/>
                <w:lang w:eastAsia="sv-SE"/>
              </w:rPr>
            </w:pPr>
            <w:r w:rsidRPr="009E262A">
              <w:rPr>
                <w:rFonts w:ascii="Calibri" w:eastAsia="Times New Roman" w:hAnsi="Calibri" w:cs="Times New Roman"/>
                <w:b/>
                <w:bCs/>
                <w:i/>
                <w:iCs/>
                <w:u w:val="single"/>
                <w:lang w:eastAsia="sv-SE"/>
              </w:rPr>
              <w:t>Tillskott och förändringar i budgetramen 2017</w:t>
            </w:r>
          </w:p>
        </w:tc>
        <w:tc>
          <w:tcPr>
            <w:tcW w:w="1048" w:type="dxa"/>
            <w:shd w:val="clear" w:color="auto" w:fill="auto"/>
            <w:noWrap/>
            <w:vAlign w:val="bottom"/>
            <w:hideMark/>
          </w:tcPr>
          <w:p w:rsidR="009E262A" w:rsidRPr="009E262A" w:rsidRDefault="009E262A" w:rsidP="009E262A">
            <w:pPr>
              <w:jc w:val="right"/>
              <w:rPr>
                <w:rFonts w:ascii="Calibri" w:eastAsia="Times New Roman" w:hAnsi="Calibri" w:cs="Times New Roman"/>
                <w:u w:val="single"/>
                <w:lang w:eastAsia="sv-SE"/>
              </w:rPr>
            </w:pPr>
          </w:p>
        </w:tc>
      </w:tr>
      <w:tr w:rsidR="009E262A" w:rsidRPr="009E262A" w:rsidTr="009E262A">
        <w:trPr>
          <w:trHeight w:val="345"/>
        </w:trPr>
        <w:tc>
          <w:tcPr>
            <w:tcW w:w="8028" w:type="dxa"/>
            <w:shd w:val="clear" w:color="auto" w:fill="auto"/>
            <w:noWrap/>
            <w:vAlign w:val="bottom"/>
            <w:hideMark/>
          </w:tcPr>
          <w:p w:rsidR="009E262A" w:rsidRPr="009B539B" w:rsidRDefault="009E262A" w:rsidP="009E262A">
            <w:pPr>
              <w:rPr>
                <w:rFonts w:ascii="Calibri" w:eastAsia="Times New Roman" w:hAnsi="Calibri" w:cs="Times New Roman"/>
                <w:color w:val="000000"/>
                <w:lang w:eastAsia="sv-SE"/>
              </w:rPr>
            </w:pPr>
            <w:r w:rsidRPr="009B539B">
              <w:rPr>
                <w:rFonts w:ascii="Calibri" w:eastAsia="Times New Roman" w:hAnsi="Calibri" w:cs="Times New Roman"/>
                <w:color w:val="000000"/>
                <w:lang w:eastAsia="sv-SE"/>
              </w:rPr>
              <w:t>Insatser västra stadsdelarna (tillfällig satsning under två år)</w:t>
            </w:r>
          </w:p>
        </w:tc>
        <w:tc>
          <w:tcPr>
            <w:tcW w:w="1048" w:type="dxa"/>
            <w:shd w:val="clear" w:color="auto" w:fill="auto"/>
            <w:noWrap/>
            <w:vAlign w:val="bottom"/>
            <w:hideMark/>
          </w:tcPr>
          <w:p w:rsidR="009E262A" w:rsidRPr="009E262A" w:rsidRDefault="009E262A" w:rsidP="009E262A">
            <w:pPr>
              <w:jc w:val="right"/>
              <w:rPr>
                <w:rFonts w:ascii="Calibri" w:eastAsia="Times New Roman" w:hAnsi="Calibri" w:cs="Times New Roman"/>
                <w:lang w:eastAsia="sv-SE"/>
              </w:rPr>
            </w:pPr>
            <w:r w:rsidRPr="009E262A">
              <w:rPr>
                <w:rFonts w:ascii="Calibri" w:eastAsia="Times New Roman" w:hAnsi="Calibri" w:cs="Times New Roman"/>
                <w:lang w:eastAsia="sv-SE"/>
              </w:rPr>
              <w:t>4,0</w:t>
            </w:r>
          </w:p>
        </w:tc>
      </w:tr>
      <w:tr w:rsidR="009B539B" w:rsidRPr="009E262A" w:rsidTr="009E262A">
        <w:trPr>
          <w:trHeight w:val="345"/>
        </w:trPr>
        <w:tc>
          <w:tcPr>
            <w:tcW w:w="8028" w:type="dxa"/>
            <w:shd w:val="clear" w:color="auto" w:fill="auto"/>
            <w:noWrap/>
            <w:vAlign w:val="bottom"/>
          </w:tcPr>
          <w:p w:rsidR="009B539B" w:rsidRPr="009B539B" w:rsidRDefault="009B539B" w:rsidP="009B539B">
            <w:pPr>
              <w:rPr>
                <w:rFonts w:ascii="Calibri" w:eastAsia="Times New Roman" w:hAnsi="Calibri" w:cs="Times New Roman"/>
                <w:color w:val="000000"/>
                <w:lang w:eastAsia="sv-SE"/>
              </w:rPr>
            </w:pPr>
            <w:r w:rsidRPr="009B539B">
              <w:rPr>
                <w:rFonts w:ascii="Calibri" w:eastAsia="Times New Roman" w:hAnsi="Calibri" w:cs="Times New Roman"/>
                <w:color w:val="000000"/>
                <w:lang w:eastAsia="sv-SE"/>
              </w:rPr>
              <w:t>Ortsanalys och medborgarbudg</w:t>
            </w:r>
            <w:r>
              <w:rPr>
                <w:rFonts w:ascii="Calibri" w:eastAsia="Times New Roman" w:hAnsi="Calibri" w:cs="Times New Roman"/>
                <w:color w:val="000000"/>
                <w:lang w:eastAsia="sv-SE"/>
              </w:rPr>
              <w:t>et</w:t>
            </w:r>
            <w:r w:rsidRPr="009B539B">
              <w:rPr>
                <w:rFonts w:ascii="Calibri" w:eastAsia="Times New Roman" w:hAnsi="Calibri" w:cs="Times New Roman"/>
                <w:color w:val="000000"/>
                <w:lang w:eastAsia="sv-SE"/>
              </w:rPr>
              <w:t xml:space="preserve"> samt utv </w:t>
            </w:r>
            <w:r>
              <w:rPr>
                <w:rFonts w:ascii="Calibri" w:eastAsia="Times New Roman" w:hAnsi="Calibri" w:cs="Times New Roman"/>
                <w:color w:val="000000"/>
                <w:lang w:eastAsia="sv-SE"/>
              </w:rPr>
              <w:t xml:space="preserve">av </w:t>
            </w:r>
            <w:r w:rsidRPr="009B539B">
              <w:rPr>
                <w:rFonts w:ascii="Calibri" w:eastAsia="Times New Roman" w:hAnsi="Calibri" w:cs="Times New Roman"/>
                <w:color w:val="000000"/>
                <w:lang w:eastAsia="sv-SE"/>
              </w:rPr>
              <w:t>Lögaängsområdet (tillfällig ettå</w:t>
            </w:r>
            <w:r w:rsidR="00015C3F">
              <w:rPr>
                <w:rFonts w:ascii="Calibri" w:eastAsia="Times New Roman" w:hAnsi="Calibri" w:cs="Times New Roman"/>
                <w:color w:val="000000"/>
                <w:lang w:eastAsia="sv-SE"/>
              </w:rPr>
              <w:t>r</w:t>
            </w:r>
            <w:r w:rsidRPr="009B539B">
              <w:rPr>
                <w:rFonts w:ascii="Calibri" w:eastAsia="Times New Roman" w:hAnsi="Calibri" w:cs="Times New Roman"/>
                <w:color w:val="000000"/>
                <w:lang w:eastAsia="sv-SE"/>
              </w:rPr>
              <w:t>ssatsning)</w:t>
            </w:r>
          </w:p>
        </w:tc>
        <w:tc>
          <w:tcPr>
            <w:tcW w:w="1048" w:type="dxa"/>
            <w:shd w:val="clear" w:color="auto" w:fill="auto"/>
            <w:noWrap/>
            <w:vAlign w:val="bottom"/>
          </w:tcPr>
          <w:p w:rsidR="009B539B" w:rsidRPr="009E262A" w:rsidRDefault="009B539B" w:rsidP="009E262A">
            <w:pPr>
              <w:jc w:val="right"/>
              <w:rPr>
                <w:rFonts w:ascii="Calibri" w:eastAsia="Times New Roman" w:hAnsi="Calibri" w:cs="Times New Roman"/>
                <w:lang w:eastAsia="sv-SE"/>
              </w:rPr>
            </w:pPr>
            <w:r>
              <w:rPr>
                <w:rFonts w:ascii="Calibri" w:eastAsia="Times New Roman" w:hAnsi="Calibri" w:cs="Times New Roman"/>
                <w:lang w:eastAsia="sv-SE"/>
              </w:rPr>
              <w:t>1,0</w:t>
            </w:r>
          </w:p>
        </w:tc>
      </w:tr>
      <w:tr w:rsidR="00EA33CD" w:rsidRPr="009E262A" w:rsidTr="009E262A">
        <w:trPr>
          <w:trHeight w:val="345"/>
        </w:trPr>
        <w:tc>
          <w:tcPr>
            <w:tcW w:w="8028" w:type="dxa"/>
            <w:shd w:val="clear" w:color="auto" w:fill="auto"/>
            <w:noWrap/>
            <w:vAlign w:val="bottom"/>
          </w:tcPr>
          <w:p w:rsidR="00EA33CD" w:rsidRPr="009E262A" w:rsidRDefault="00EA33CD" w:rsidP="00CA4707">
            <w:pPr>
              <w:rPr>
                <w:rFonts w:ascii="Calibri" w:eastAsia="Times New Roman" w:hAnsi="Calibri" w:cs="Times New Roman"/>
                <w:b/>
                <w:bCs/>
                <w:lang w:eastAsia="sv-SE"/>
              </w:rPr>
            </w:pPr>
            <w:r w:rsidRPr="009E262A">
              <w:rPr>
                <w:rFonts w:ascii="Calibri" w:eastAsia="Times New Roman" w:hAnsi="Calibri" w:cs="Times New Roman"/>
                <w:b/>
                <w:bCs/>
                <w:lang w:eastAsia="sv-SE"/>
              </w:rPr>
              <w:t>Förslag till budgetram 2017</w:t>
            </w:r>
          </w:p>
        </w:tc>
        <w:tc>
          <w:tcPr>
            <w:tcW w:w="1048" w:type="dxa"/>
            <w:shd w:val="clear" w:color="auto" w:fill="auto"/>
            <w:noWrap/>
            <w:vAlign w:val="bottom"/>
          </w:tcPr>
          <w:p w:rsidR="00EA33CD" w:rsidRPr="009E262A" w:rsidRDefault="00EA33CD" w:rsidP="009B539B">
            <w:pPr>
              <w:jc w:val="right"/>
              <w:rPr>
                <w:rFonts w:ascii="Calibri" w:eastAsia="Times New Roman" w:hAnsi="Calibri" w:cs="Times New Roman"/>
                <w:b/>
                <w:bCs/>
                <w:lang w:eastAsia="sv-SE"/>
              </w:rPr>
            </w:pPr>
            <w:r w:rsidRPr="009E262A">
              <w:rPr>
                <w:rFonts w:ascii="Calibri" w:eastAsia="Times New Roman" w:hAnsi="Calibri" w:cs="Times New Roman"/>
                <w:b/>
                <w:bCs/>
                <w:lang w:eastAsia="sv-SE"/>
              </w:rPr>
              <w:t>18</w:t>
            </w:r>
            <w:r w:rsidR="009B539B">
              <w:rPr>
                <w:rFonts w:ascii="Calibri" w:eastAsia="Times New Roman" w:hAnsi="Calibri" w:cs="Times New Roman"/>
                <w:b/>
                <w:bCs/>
                <w:lang w:eastAsia="sv-SE"/>
              </w:rPr>
              <w:t>6</w:t>
            </w:r>
            <w:r w:rsidRPr="009E262A">
              <w:rPr>
                <w:rFonts w:ascii="Calibri" w:eastAsia="Times New Roman" w:hAnsi="Calibri" w:cs="Times New Roman"/>
                <w:b/>
                <w:bCs/>
                <w:lang w:eastAsia="sv-SE"/>
              </w:rPr>
              <w:t>,5</w:t>
            </w:r>
          </w:p>
        </w:tc>
      </w:tr>
      <w:tr w:rsidR="00EA33CD" w:rsidRPr="009E262A" w:rsidTr="009E262A">
        <w:trPr>
          <w:trHeight w:val="345"/>
        </w:trPr>
        <w:tc>
          <w:tcPr>
            <w:tcW w:w="8028" w:type="dxa"/>
            <w:shd w:val="clear" w:color="auto" w:fill="auto"/>
            <w:noWrap/>
            <w:vAlign w:val="bottom"/>
          </w:tcPr>
          <w:p w:rsidR="00EA33CD" w:rsidRPr="009E262A" w:rsidRDefault="00EA33CD" w:rsidP="009E262A">
            <w:pPr>
              <w:rPr>
                <w:rFonts w:ascii="Calibri" w:eastAsia="Times New Roman" w:hAnsi="Calibri" w:cs="Times New Roman"/>
                <w:color w:val="000000"/>
                <w:sz w:val="24"/>
                <w:szCs w:val="24"/>
                <w:lang w:eastAsia="sv-SE"/>
              </w:rPr>
            </w:pPr>
          </w:p>
        </w:tc>
        <w:tc>
          <w:tcPr>
            <w:tcW w:w="1048" w:type="dxa"/>
            <w:shd w:val="clear" w:color="auto" w:fill="auto"/>
            <w:noWrap/>
            <w:vAlign w:val="bottom"/>
          </w:tcPr>
          <w:p w:rsidR="00EA33CD" w:rsidRPr="009E262A" w:rsidRDefault="00EA33CD" w:rsidP="009E262A">
            <w:pPr>
              <w:jc w:val="right"/>
              <w:rPr>
                <w:rFonts w:ascii="Calibri" w:eastAsia="Times New Roman" w:hAnsi="Calibri" w:cs="Times New Roman"/>
                <w:lang w:eastAsia="sv-SE"/>
              </w:rPr>
            </w:pPr>
          </w:p>
        </w:tc>
      </w:tr>
      <w:tr w:rsidR="00EA33CD" w:rsidRPr="009E262A" w:rsidTr="00EA33CD">
        <w:trPr>
          <w:trHeight w:val="300"/>
        </w:trPr>
        <w:tc>
          <w:tcPr>
            <w:tcW w:w="8028" w:type="dxa"/>
            <w:shd w:val="clear" w:color="auto" w:fill="auto"/>
            <w:noWrap/>
            <w:vAlign w:val="bottom"/>
          </w:tcPr>
          <w:p w:rsidR="00EA33CD" w:rsidRPr="009E262A" w:rsidRDefault="00EA33CD" w:rsidP="009E262A">
            <w:pPr>
              <w:rPr>
                <w:rFonts w:ascii="Calibri" w:eastAsia="Times New Roman" w:hAnsi="Calibri" w:cs="Times New Roman"/>
                <w:b/>
                <w:bCs/>
                <w:lang w:eastAsia="sv-SE"/>
              </w:rPr>
            </w:pPr>
            <w:r>
              <w:rPr>
                <w:rFonts w:ascii="Calibri" w:eastAsia="Times New Roman" w:hAnsi="Calibri" w:cs="Times New Roman"/>
                <w:b/>
                <w:bCs/>
                <w:lang w:eastAsia="sv-SE"/>
              </w:rPr>
              <w:t>Investeringsram 2017</w:t>
            </w:r>
          </w:p>
        </w:tc>
        <w:tc>
          <w:tcPr>
            <w:tcW w:w="1048" w:type="dxa"/>
            <w:shd w:val="clear" w:color="auto" w:fill="auto"/>
            <w:noWrap/>
            <w:vAlign w:val="bottom"/>
          </w:tcPr>
          <w:p w:rsidR="00EA33CD" w:rsidRPr="009E262A" w:rsidRDefault="00EA33CD" w:rsidP="009E262A">
            <w:pPr>
              <w:jc w:val="right"/>
              <w:rPr>
                <w:rFonts w:ascii="Calibri" w:eastAsia="Times New Roman" w:hAnsi="Calibri" w:cs="Times New Roman"/>
                <w:b/>
                <w:bCs/>
                <w:lang w:eastAsia="sv-SE"/>
              </w:rPr>
            </w:pPr>
            <w:r>
              <w:rPr>
                <w:rFonts w:ascii="Calibri" w:eastAsia="Times New Roman" w:hAnsi="Calibri" w:cs="Times New Roman"/>
                <w:b/>
                <w:bCs/>
                <w:lang w:eastAsia="sv-SE"/>
              </w:rPr>
              <w:t>4,0</w:t>
            </w:r>
          </w:p>
        </w:tc>
      </w:tr>
    </w:tbl>
    <w:p w:rsidR="00C57C31" w:rsidRDefault="00C57C31" w:rsidP="00923978">
      <w:pPr>
        <w:pStyle w:val="Rubrik2"/>
      </w:pPr>
    </w:p>
    <w:p w:rsidR="007A6D5E" w:rsidRPr="00061AEE" w:rsidRDefault="00820BC2" w:rsidP="00923978">
      <w:pPr>
        <w:pStyle w:val="Rubrik2"/>
      </w:pPr>
      <w:bookmarkStart w:id="73" w:name="_Toc453424790"/>
      <w:r w:rsidRPr="00923978">
        <w:t>Kommunrevisionen</w:t>
      </w:r>
      <w:bookmarkEnd w:id="72"/>
      <w:bookmarkEnd w:id="73"/>
    </w:p>
    <w:p w:rsidR="00923978" w:rsidRPr="007F6303" w:rsidRDefault="00923978" w:rsidP="00BB2991">
      <w:pPr>
        <w:pStyle w:val="Rubrik3"/>
      </w:pPr>
      <w:r w:rsidRPr="007F6303">
        <w:t>Nämndens ansvar och uppdrag</w:t>
      </w:r>
    </w:p>
    <w:p w:rsidR="002B402E" w:rsidRDefault="002B402E" w:rsidP="002B402E">
      <w:r w:rsidRPr="006244A9">
        <w:t>Revisonen är kommunfullmäktiges organ för granskning och kontroll av den kommunala verksamheten. Uppgiften är att granska verksamhet som bedrivs inom nämnders och styrelsers verksamhetsområden. Revisionen granskar och prövar om verksamheten sköts på ett ändamålsenligt och från ekonomisk synpunkt tillfredsställande sätt, om räkenskaperna är rättvisande och om den interna kontrollen som görs inom nämnderna är tillräcklig. Revisonen har också uppgiften att på samma sätt granska verksamheten i stadens aktiebolag genom lekmannarevisorer samt i kommunal</w:t>
      </w:r>
      <w:r w:rsidRPr="006244A9">
        <w:softHyphen/>
        <w:t>förbund och stiftelser. Granskning sker genom möten med respektive presidium och förvaltnings</w:t>
      </w:r>
      <w:r w:rsidRPr="006244A9">
        <w:softHyphen/>
        <w:t xml:space="preserve">ledning samt genom protokoll och årsberättelser. </w:t>
      </w:r>
    </w:p>
    <w:p w:rsidR="002B402E" w:rsidRPr="006244A9" w:rsidRDefault="002B402E" w:rsidP="002B402E"/>
    <w:p w:rsidR="002B402E" w:rsidRDefault="002B402E" w:rsidP="002B402E">
      <w:r>
        <w:t>Revisionen består av elva förtroendevalda revisorer, en anställd revisionssekreterare på 50 procent och biträds av sakkunnigbiträden från Ernst &amp; Young.</w:t>
      </w:r>
    </w:p>
    <w:p w:rsidR="00923978" w:rsidRPr="00061AEE" w:rsidRDefault="00923978" w:rsidP="00923978"/>
    <w:p w:rsidR="00923978" w:rsidRPr="007F6303" w:rsidRDefault="00923978" w:rsidP="00BB2991">
      <w:pPr>
        <w:pStyle w:val="Rubrik3"/>
      </w:pPr>
      <w:r w:rsidRPr="007F6303">
        <w:t>Verksamhetsutveckling</w:t>
      </w:r>
    </w:p>
    <w:p w:rsidR="00923978" w:rsidRDefault="00923978" w:rsidP="00923978"/>
    <w:p w:rsidR="002B402E" w:rsidRPr="006244A9" w:rsidRDefault="002B402E" w:rsidP="002B402E">
      <w:r w:rsidRPr="006244A9">
        <w:t>Varje år utförs ett antal fördjupade granskningar, granskningar som även stödjer och utvecklar verksamheten. </w:t>
      </w:r>
    </w:p>
    <w:p w:rsidR="007B5C87" w:rsidRDefault="007B5C87" w:rsidP="00FC6726">
      <w:pPr>
        <w:rPr>
          <w:rFonts w:ascii="Calibri" w:hAnsi="Calibri" w:cs="Calibri"/>
          <w:b/>
          <w:bCs/>
        </w:rPr>
      </w:pPr>
    </w:p>
    <w:p w:rsidR="00FC6726" w:rsidRPr="009E262A" w:rsidRDefault="00FC6726" w:rsidP="00FC6726">
      <w:pPr>
        <w:rPr>
          <w:rFonts w:ascii="Calibri" w:hAnsi="Calibri" w:cs="Calibri"/>
          <w:b/>
          <w:bCs/>
        </w:rPr>
      </w:pPr>
      <w:r w:rsidRPr="009E262A">
        <w:rPr>
          <w:rFonts w:ascii="Calibri" w:hAnsi="Calibri" w:cs="Calibri"/>
          <w:b/>
          <w:bCs/>
        </w:rPr>
        <w:t>KOMMUNREVISIONEN</w:t>
      </w:r>
    </w:p>
    <w:tbl>
      <w:tblPr>
        <w:tblW w:w="9076" w:type="dxa"/>
        <w:tblInd w:w="47" w:type="dxa"/>
        <w:tblBorders>
          <w:top w:val="double" w:sz="6" w:space="0" w:color="auto"/>
          <w:left w:val="double" w:sz="6" w:space="0" w:color="auto"/>
          <w:bottom w:val="double" w:sz="6" w:space="0" w:color="auto"/>
          <w:right w:val="double" w:sz="6" w:space="0" w:color="auto"/>
        </w:tblBorders>
        <w:tblCellMar>
          <w:left w:w="70" w:type="dxa"/>
          <w:right w:w="70" w:type="dxa"/>
        </w:tblCellMar>
        <w:tblLook w:val="04A0" w:firstRow="1" w:lastRow="0" w:firstColumn="1" w:lastColumn="0" w:noHBand="0" w:noVBand="1"/>
      </w:tblPr>
      <w:tblGrid>
        <w:gridCol w:w="8028"/>
        <w:gridCol w:w="1048"/>
      </w:tblGrid>
      <w:tr w:rsidR="009E262A" w:rsidRPr="009E262A" w:rsidTr="009E262A">
        <w:trPr>
          <w:trHeight w:val="315"/>
        </w:trPr>
        <w:tc>
          <w:tcPr>
            <w:tcW w:w="8028" w:type="dxa"/>
            <w:shd w:val="clear" w:color="auto" w:fill="auto"/>
            <w:noWrap/>
            <w:vAlign w:val="bottom"/>
            <w:hideMark/>
          </w:tcPr>
          <w:p w:rsidR="009E262A" w:rsidRPr="009E262A" w:rsidRDefault="009E262A" w:rsidP="009E262A">
            <w:pPr>
              <w:rPr>
                <w:rFonts w:ascii="Calibri" w:eastAsia="Times New Roman" w:hAnsi="Calibri" w:cs="Times New Roman"/>
                <w:lang w:eastAsia="sv-SE"/>
              </w:rPr>
            </w:pPr>
            <w:r w:rsidRPr="009E262A">
              <w:rPr>
                <w:rFonts w:ascii="Calibri" w:eastAsia="Times New Roman" w:hAnsi="Calibri" w:cs="Times New Roman"/>
                <w:lang w:eastAsia="sv-SE"/>
              </w:rPr>
              <w:t> </w:t>
            </w:r>
          </w:p>
        </w:tc>
        <w:tc>
          <w:tcPr>
            <w:tcW w:w="1048" w:type="dxa"/>
            <w:shd w:val="clear" w:color="auto" w:fill="auto"/>
            <w:noWrap/>
            <w:vAlign w:val="bottom"/>
            <w:hideMark/>
          </w:tcPr>
          <w:p w:rsidR="009E262A" w:rsidRPr="009E262A" w:rsidRDefault="009E262A" w:rsidP="009E262A">
            <w:pPr>
              <w:jc w:val="right"/>
              <w:rPr>
                <w:rFonts w:ascii="Calibri" w:eastAsia="Times New Roman" w:hAnsi="Calibri" w:cs="Times New Roman"/>
                <w:b/>
                <w:bCs/>
                <w:u w:val="single"/>
                <w:lang w:eastAsia="sv-SE"/>
              </w:rPr>
            </w:pPr>
            <w:r w:rsidRPr="009E262A">
              <w:rPr>
                <w:rFonts w:ascii="Calibri" w:eastAsia="Times New Roman" w:hAnsi="Calibri" w:cs="Times New Roman"/>
                <w:b/>
                <w:bCs/>
                <w:u w:val="single"/>
                <w:lang w:eastAsia="sv-SE"/>
              </w:rPr>
              <w:t>mnkr</w:t>
            </w:r>
          </w:p>
        </w:tc>
      </w:tr>
      <w:tr w:rsidR="009E262A" w:rsidRPr="009E262A" w:rsidTr="009E262A">
        <w:trPr>
          <w:trHeight w:val="300"/>
        </w:trPr>
        <w:tc>
          <w:tcPr>
            <w:tcW w:w="8028" w:type="dxa"/>
            <w:shd w:val="clear" w:color="auto" w:fill="auto"/>
            <w:noWrap/>
            <w:vAlign w:val="bottom"/>
            <w:hideMark/>
          </w:tcPr>
          <w:p w:rsidR="009E262A" w:rsidRPr="009E262A" w:rsidRDefault="009E262A" w:rsidP="009E262A">
            <w:pPr>
              <w:rPr>
                <w:rFonts w:ascii="Calibri" w:eastAsia="Times New Roman" w:hAnsi="Calibri" w:cs="Times New Roman"/>
                <w:lang w:eastAsia="sv-SE"/>
              </w:rPr>
            </w:pPr>
            <w:r w:rsidRPr="009E262A">
              <w:rPr>
                <w:rFonts w:ascii="Calibri" w:eastAsia="Times New Roman" w:hAnsi="Calibri" w:cs="Times New Roman"/>
                <w:lang w:eastAsia="sv-SE"/>
              </w:rPr>
              <w:t>Budget 2016</w:t>
            </w:r>
          </w:p>
        </w:tc>
        <w:tc>
          <w:tcPr>
            <w:tcW w:w="1048" w:type="dxa"/>
            <w:shd w:val="clear" w:color="auto" w:fill="auto"/>
            <w:noWrap/>
            <w:vAlign w:val="bottom"/>
            <w:hideMark/>
          </w:tcPr>
          <w:p w:rsidR="009E262A" w:rsidRPr="009E262A" w:rsidRDefault="009E262A" w:rsidP="009E262A">
            <w:pPr>
              <w:jc w:val="right"/>
              <w:rPr>
                <w:rFonts w:ascii="Calibri" w:eastAsia="Times New Roman" w:hAnsi="Calibri" w:cs="Times New Roman"/>
                <w:lang w:eastAsia="sv-SE"/>
              </w:rPr>
            </w:pPr>
            <w:r w:rsidRPr="009E262A">
              <w:rPr>
                <w:rFonts w:ascii="Calibri" w:eastAsia="Times New Roman" w:hAnsi="Calibri" w:cs="Times New Roman"/>
                <w:lang w:eastAsia="sv-SE"/>
              </w:rPr>
              <w:t>3,5</w:t>
            </w:r>
          </w:p>
        </w:tc>
      </w:tr>
      <w:tr w:rsidR="009E262A" w:rsidRPr="009E262A" w:rsidTr="009E262A">
        <w:trPr>
          <w:trHeight w:val="300"/>
        </w:trPr>
        <w:tc>
          <w:tcPr>
            <w:tcW w:w="8028" w:type="dxa"/>
            <w:shd w:val="clear" w:color="auto" w:fill="auto"/>
            <w:noWrap/>
            <w:vAlign w:val="bottom"/>
            <w:hideMark/>
          </w:tcPr>
          <w:p w:rsidR="009E262A" w:rsidRPr="009E262A" w:rsidRDefault="009E262A" w:rsidP="009E262A">
            <w:pPr>
              <w:rPr>
                <w:rFonts w:ascii="Calibri" w:eastAsia="Times New Roman" w:hAnsi="Calibri" w:cs="Times New Roman"/>
                <w:lang w:eastAsia="sv-SE"/>
              </w:rPr>
            </w:pPr>
            <w:r w:rsidRPr="009E262A">
              <w:rPr>
                <w:rFonts w:ascii="Calibri" w:eastAsia="Times New Roman" w:hAnsi="Calibri" w:cs="Times New Roman"/>
                <w:lang w:eastAsia="sv-SE"/>
              </w:rPr>
              <w:t>Uppräkning för pris- och löneökningar 2017</w:t>
            </w:r>
          </w:p>
        </w:tc>
        <w:tc>
          <w:tcPr>
            <w:tcW w:w="1048" w:type="dxa"/>
            <w:shd w:val="clear" w:color="auto" w:fill="auto"/>
            <w:noWrap/>
            <w:vAlign w:val="bottom"/>
            <w:hideMark/>
          </w:tcPr>
          <w:p w:rsidR="009E262A" w:rsidRPr="009E262A" w:rsidRDefault="009E262A" w:rsidP="009E262A">
            <w:pPr>
              <w:jc w:val="right"/>
              <w:rPr>
                <w:rFonts w:ascii="Calibri" w:eastAsia="Times New Roman" w:hAnsi="Calibri" w:cs="Times New Roman"/>
                <w:lang w:eastAsia="sv-SE"/>
              </w:rPr>
            </w:pPr>
            <w:r w:rsidRPr="009E262A">
              <w:rPr>
                <w:rFonts w:ascii="Calibri" w:eastAsia="Times New Roman" w:hAnsi="Calibri" w:cs="Times New Roman"/>
                <w:lang w:eastAsia="sv-SE"/>
              </w:rPr>
              <w:t>0,1</w:t>
            </w:r>
          </w:p>
        </w:tc>
      </w:tr>
      <w:tr w:rsidR="009E262A" w:rsidRPr="009E262A" w:rsidTr="009E262A">
        <w:trPr>
          <w:trHeight w:val="300"/>
        </w:trPr>
        <w:tc>
          <w:tcPr>
            <w:tcW w:w="8028" w:type="dxa"/>
            <w:shd w:val="clear" w:color="auto" w:fill="auto"/>
            <w:noWrap/>
            <w:vAlign w:val="bottom"/>
            <w:hideMark/>
          </w:tcPr>
          <w:p w:rsidR="009E262A" w:rsidRPr="009E262A" w:rsidRDefault="009E262A" w:rsidP="009E262A">
            <w:pPr>
              <w:rPr>
                <w:rFonts w:ascii="Calibri" w:eastAsia="Times New Roman" w:hAnsi="Calibri" w:cs="Times New Roman"/>
                <w:b/>
                <w:bCs/>
                <w:lang w:eastAsia="sv-SE"/>
              </w:rPr>
            </w:pPr>
            <w:r w:rsidRPr="009E262A">
              <w:rPr>
                <w:rFonts w:ascii="Calibri" w:eastAsia="Times New Roman" w:hAnsi="Calibri" w:cs="Times New Roman"/>
                <w:b/>
                <w:bCs/>
                <w:lang w:eastAsia="sv-SE"/>
              </w:rPr>
              <w:t>Förslag till budgetram 2017</w:t>
            </w:r>
          </w:p>
        </w:tc>
        <w:tc>
          <w:tcPr>
            <w:tcW w:w="1048" w:type="dxa"/>
            <w:shd w:val="clear" w:color="auto" w:fill="auto"/>
            <w:noWrap/>
            <w:vAlign w:val="bottom"/>
            <w:hideMark/>
          </w:tcPr>
          <w:p w:rsidR="009E262A" w:rsidRPr="009E262A" w:rsidRDefault="009E262A" w:rsidP="009E262A">
            <w:pPr>
              <w:jc w:val="right"/>
              <w:rPr>
                <w:rFonts w:ascii="Calibri" w:eastAsia="Times New Roman" w:hAnsi="Calibri" w:cs="Times New Roman"/>
                <w:b/>
                <w:bCs/>
                <w:lang w:eastAsia="sv-SE"/>
              </w:rPr>
            </w:pPr>
            <w:r w:rsidRPr="009E262A">
              <w:rPr>
                <w:rFonts w:ascii="Calibri" w:eastAsia="Times New Roman" w:hAnsi="Calibri" w:cs="Times New Roman"/>
                <w:b/>
                <w:bCs/>
                <w:lang w:eastAsia="sv-SE"/>
              </w:rPr>
              <w:t>3,6</w:t>
            </w:r>
          </w:p>
        </w:tc>
      </w:tr>
    </w:tbl>
    <w:p w:rsidR="00AE1810" w:rsidRDefault="00AE1810" w:rsidP="00923978">
      <w:pPr>
        <w:pStyle w:val="Rubrik2"/>
      </w:pPr>
      <w:bookmarkStart w:id="74" w:name="_Toc451149448"/>
      <w:r>
        <w:br w:type="page"/>
      </w:r>
    </w:p>
    <w:p w:rsidR="00FC6726" w:rsidRPr="00061AEE" w:rsidRDefault="00820BC2" w:rsidP="00923978">
      <w:pPr>
        <w:pStyle w:val="Rubrik2"/>
      </w:pPr>
      <w:bookmarkStart w:id="75" w:name="_Toc453424791"/>
      <w:r w:rsidRPr="00923978">
        <w:lastRenderedPageBreak/>
        <w:t>Överförmyndarnämnden</w:t>
      </w:r>
      <w:bookmarkEnd w:id="74"/>
      <w:bookmarkEnd w:id="75"/>
    </w:p>
    <w:p w:rsidR="00820BC2" w:rsidRPr="00061AEE" w:rsidRDefault="00820BC2" w:rsidP="00820BC2">
      <w:pPr>
        <w:rPr>
          <w:color w:val="FF0000"/>
        </w:rPr>
      </w:pPr>
    </w:p>
    <w:p w:rsidR="00923978" w:rsidRPr="007F6303" w:rsidRDefault="00923978" w:rsidP="00BB2991">
      <w:pPr>
        <w:pStyle w:val="Rubrik3"/>
      </w:pPr>
      <w:r w:rsidRPr="007F6303">
        <w:t>Nämndens ansvar och uppdrag</w:t>
      </w:r>
    </w:p>
    <w:p w:rsidR="00923978" w:rsidRDefault="00923978" w:rsidP="00923978"/>
    <w:p w:rsidR="001A546F" w:rsidRPr="009E262A" w:rsidRDefault="001A546F" w:rsidP="001A546F">
      <w:r w:rsidRPr="009E262A">
        <w:t xml:space="preserve">Överförmyndarnämnden är en förvaltningsmyndighet. En av nämndens huvuduppgifter att </w:t>
      </w:r>
      <w:r w:rsidRPr="003F16B5">
        <w:t>utöva tillsyn</w:t>
      </w:r>
      <w:r w:rsidRPr="009E262A">
        <w:t xml:space="preserve"> över kommunens förmyndare, gode män och förvaltare. En del av tillsynen är att granska ställföreträdarnas ekonomiska redovisningar såsom års- och sluträkningar. Vidare prövar nämnden om </w:t>
      </w:r>
      <w:r w:rsidRPr="003F16B5">
        <w:t>tillstånd</w:t>
      </w:r>
      <w:r w:rsidRPr="009E262A">
        <w:t xml:space="preserve"> ska ges till fastighetsaffärer, vissa placeringar, tillstånd att driva rörelse och andra åtgärder. Nämnden kontrollerar även bodelningsavtal och arvskifte. Nämnden, som för Västerås Stad är en obligatorisk verksamhet, har till uppgift att förhindra att personer som inte själva kan tillvarata sin rätt drabbas av rättsförlust. Det gäller omyndiga, samt personer som på grund av sjukdom, psykisk störning eller försvagat hälsotillstånd inte kan bevaka sin rätt, förvalta sin egendom eller sörja för sin person. </w:t>
      </w:r>
    </w:p>
    <w:p w:rsidR="001A546F" w:rsidRPr="009E262A" w:rsidRDefault="001A546F" w:rsidP="001A546F"/>
    <w:p w:rsidR="001A546F" w:rsidRPr="009E262A" w:rsidRDefault="001A546F" w:rsidP="001A546F">
      <w:r w:rsidRPr="009E262A">
        <w:t xml:space="preserve">Förutom att nämnden tar beslut i ovanstående ärendetyper, beslutar nämnden om olika former av godmanskap. Vidare utreder nämnden behov av god man eller förvaltare samt avger yttranden till tingsrätten. </w:t>
      </w:r>
    </w:p>
    <w:p w:rsidR="001A546F" w:rsidRPr="009E262A" w:rsidRDefault="001A546F" w:rsidP="001A546F"/>
    <w:p w:rsidR="001A546F" w:rsidRPr="009E262A" w:rsidRDefault="001A546F" w:rsidP="001A546F">
      <w:r w:rsidRPr="009E262A">
        <w:t>Överförmyndarnämnden är numera ensam om att utöva tillsyn över föräldrars förvaltning av barns tillgångar. Det kan påpekas att alla föräldrar som har omyndiga barn står under överförmyndarnämndens tillsyn. Det gäller oavsett om barnen har tillgångar eller ej.</w:t>
      </w:r>
    </w:p>
    <w:p w:rsidR="001A546F" w:rsidRPr="009E262A" w:rsidRDefault="001A546F" w:rsidP="001A546F"/>
    <w:p w:rsidR="001A546F" w:rsidRDefault="001A546F" w:rsidP="001A546F">
      <w:r w:rsidRPr="009E262A">
        <w:t>När en omyndig fått medel överstigande ett prisbasbelopp på grund av arv, testamente, skadestånd eller försäkringsmedel ska utbetalaren sätta in pengarna på överförmyndarspärrat konto samt meddela överförmyndarnämnden. Efter lagändring 2009 kan spärren ej hävas och föräldrarna måste ansöka hos nämnden om uttag samt ange vad medlen ska användas till.</w:t>
      </w:r>
    </w:p>
    <w:p w:rsidR="003F16B5" w:rsidRPr="009E262A" w:rsidRDefault="003F16B5" w:rsidP="001A546F"/>
    <w:p w:rsidR="001A546F" w:rsidRPr="009E262A" w:rsidRDefault="001A546F" w:rsidP="001A546F">
      <w:r w:rsidRPr="009E262A">
        <w:t xml:space="preserve">År 2005 tillkom lagen om ensamkommande barn. Överförmyndarnämnden rekryterar personer som vill bli god man, förordnar god man, inhämtar förteckning, redogörelser samt arvoderar gode männen mm.  För asylsökande ensamkommande barn återsöker nämnden arvodet hos migrationsverket. Sedan lagen tillkom har nämnden under flera år endast haft ett fåtal barn, fram till 2015. Antalet barn är nu så stort att det starkt påverkar nämndens möjlighet att utföra de tidigare ordinarie arbetsuppgifterna med bibehållen hög kvalitet. Antalet ensamkommande barn är nu 520 och den näst största gruppen som är i behov av ställföreträdare.  </w:t>
      </w:r>
    </w:p>
    <w:p w:rsidR="00923978" w:rsidRPr="00061AEE" w:rsidRDefault="00923978" w:rsidP="00923978"/>
    <w:p w:rsidR="00923978" w:rsidRPr="007F6303" w:rsidRDefault="00923978" w:rsidP="00BB2991">
      <w:pPr>
        <w:pStyle w:val="Rubrik3"/>
      </w:pPr>
      <w:r w:rsidRPr="007F6303">
        <w:t>Verksamhetsutveckling</w:t>
      </w:r>
    </w:p>
    <w:p w:rsidR="00923978" w:rsidRDefault="00923978" w:rsidP="00923978"/>
    <w:p w:rsidR="005A132B" w:rsidRPr="007D7CF4" w:rsidRDefault="005A132B" w:rsidP="005A132B">
      <w:pPr>
        <w:tabs>
          <w:tab w:val="left" w:pos="993"/>
        </w:tabs>
        <w:spacing w:after="200"/>
        <w:ind w:right="-113"/>
      </w:pPr>
      <w:r w:rsidRPr="007D7CF4">
        <w:t xml:space="preserve">Den senaste tidens flyktinginvandring </w:t>
      </w:r>
      <w:r>
        <w:t xml:space="preserve">har </w:t>
      </w:r>
      <w:r w:rsidRPr="007D7CF4">
        <w:t>skapa</w:t>
      </w:r>
      <w:r>
        <w:t>t</w:t>
      </w:r>
      <w:r w:rsidRPr="007D7CF4">
        <w:t xml:space="preserve"> </w:t>
      </w:r>
      <w:r>
        <w:t>betydande</w:t>
      </w:r>
      <w:r w:rsidRPr="007D7CF4">
        <w:t xml:space="preserve"> planeringsproblem</w:t>
      </w:r>
      <w:r>
        <w:t xml:space="preserve"> för överförmyndarnämnden</w:t>
      </w:r>
      <w:r w:rsidRPr="007D7CF4">
        <w:t xml:space="preserve">. Under 2015 fick nämnden ta emot 480 ensamkommande barn </w:t>
      </w:r>
      <w:r>
        <w:t>att jämföra med 55 barn under 2014</w:t>
      </w:r>
      <w:r w:rsidRPr="007D7CF4">
        <w:t>. Av dessa hade 424 barn fått en god man vid bokslutet 2015.</w:t>
      </w:r>
    </w:p>
    <w:p w:rsidR="001A546F" w:rsidRPr="00E42817" w:rsidRDefault="001A546F" w:rsidP="001A546F">
      <w:r w:rsidRPr="00E42817">
        <w:t>Det ökande antal</w:t>
      </w:r>
      <w:r w:rsidR="00E537C2">
        <w:t>et</w:t>
      </w:r>
      <w:r w:rsidRPr="00E42817">
        <w:t xml:space="preserve"> ensamkommande barn har stor inverkan på hur nämnden kan hantera sitt grunduppdrag. För att kunna hantera de ensamkommande barnen räknar nämnden med att under 2016 få del av statens tillfälliga statsbidrag för flyktingmottagning</w:t>
      </w:r>
      <w:r w:rsidR="00FA57D9">
        <w:t xml:space="preserve"> om 79 mnkr</w:t>
      </w:r>
      <w:r w:rsidRPr="00E42817">
        <w:t>. Även om tillströmningen av ensamkommande barn kommer att minska</w:t>
      </w:r>
      <w:r w:rsidR="00FA57D9">
        <w:t xml:space="preserve"> </w:t>
      </w:r>
      <w:r w:rsidRPr="00E42817">
        <w:t xml:space="preserve">räknar </w:t>
      </w:r>
      <w:r w:rsidR="005A132B">
        <w:t>nämnden</w:t>
      </w:r>
      <w:r w:rsidRPr="00E42817">
        <w:t xml:space="preserve"> med att antalet barn kommer att ligga på en relativt hög nivå, </w:t>
      </w:r>
      <w:r w:rsidR="00FA57D9">
        <w:t>jämfört</w:t>
      </w:r>
      <w:r w:rsidRPr="00E42817">
        <w:t xml:space="preserve"> med för några år </w:t>
      </w:r>
      <w:r w:rsidRPr="00FA57D9">
        <w:t xml:space="preserve">sedan. För att klara verksamheten </w:t>
      </w:r>
      <w:r w:rsidR="003F16B5">
        <w:t xml:space="preserve">förutsätter </w:t>
      </w:r>
      <w:r w:rsidRPr="00FA57D9">
        <w:t xml:space="preserve">nämnden </w:t>
      </w:r>
      <w:r w:rsidR="003F16B5">
        <w:t>man får</w:t>
      </w:r>
      <w:r w:rsidRPr="00FA57D9">
        <w:t xml:space="preserve"> del av statsbidragen </w:t>
      </w:r>
      <w:r w:rsidR="005A132B">
        <w:t xml:space="preserve">2017 </w:t>
      </w:r>
      <w:r w:rsidRPr="00FA57D9">
        <w:t xml:space="preserve">för mottagande av ensamkommande barn. Nämnden räknar med att det fordras en tjänst per ca 120 barn. </w:t>
      </w:r>
      <w:r w:rsidR="005A132B">
        <w:t>Det o</w:t>
      </w:r>
      <w:r w:rsidRPr="00FA57D9">
        <w:t>mfattar allt från</w:t>
      </w:r>
      <w:r w:rsidRPr="00E42817">
        <w:t xml:space="preserve"> rekrytering, utbildning, registrering, handläggning och slutligen arkivering. </w:t>
      </w:r>
    </w:p>
    <w:p w:rsidR="001A546F" w:rsidRPr="00E42817" w:rsidRDefault="001A546F" w:rsidP="001A546F"/>
    <w:p w:rsidR="00923978" w:rsidRDefault="001A546F" w:rsidP="001A546F">
      <w:r w:rsidRPr="00E42817">
        <w:lastRenderedPageBreak/>
        <w:t>En prioriterad utvecklingsfråga är att kunna effektivisera hantering med ensamkommande barn. Ett sätt är att ta fram en e-tjänst, där gode männen kan lämna in sina redogörelser.</w:t>
      </w:r>
      <w:r w:rsidR="005A132B">
        <w:t xml:space="preserve"> I</w:t>
      </w:r>
      <w:r w:rsidRPr="00E42817">
        <w:t xml:space="preserve"> samverkan med Sambruk och andra kommuner </w:t>
      </w:r>
      <w:r w:rsidR="005A132B">
        <w:t xml:space="preserve">kommer också nämnden att </w:t>
      </w:r>
      <w:r w:rsidRPr="00E42817">
        <w:t xml:space="preserve">fortsätta utvecklingen av </w:t>
      </w:r>
      <w:r w:rsidR="005A132B">
        <w:t>det</w:t>
      </w:r>
      <w:r w:rsidRPr="00E42817">
        <w:t xml:space="preserve"> nya verksamhetssystem</w:t>
      </w:r>
      <w:r w:rsidR="005A132B">
        <w:t>et</w:t>
      </w:r>
      <w:r w:rsidRPr="00E42817">
        <w:t xml:space="preserve"> ”Provisum”.</w:t>
      </w:r>
    </w:p>
    <w:p w:rsidR="007B4C64" w:rsidRDefault="007B4C64" w:rsidP="001A546F"/>
    <w:p w:rsidR="00C57C31" w:rsidRPr="00AE5FEC" w:rsidRDefault="00C57C31" w:rsidP="00C57C31">
      <w:pPr>
        <w:rPr>
          <w:b/>
          <w:sz w:val="24"/>
          <w:szCs w:val="24"/>
        </w:rPr>
      </w:pPr>
      <w:r w:rsidRPr="00AE5FEC">
        <w:rPr>
          <w:b/>
          <w:sz w:val="24"/>
          <w:szCs w:val="24"/>
        </w:rPr>
        <w:t>Kommunstyrelsens kommentar</w:t>
      </w:r>
    </w:p>
    <w:p w:rsidR="00957CE5" w:rsidRPr="00263787" w:rsidRDefault="00957CE5" w:rsidP="00957CE5">
      <w:pPr>
        <w:pStyle w:val="Rubrik3"/>
      </w:pPr>
      <w:r>
        <w:t>Fler i behov av gode män</w:t>
      </w:r>
    </w:p>
    <w:p w:rsidR="00957CE5" w:rsidRDefault="00957CE5" w:rsidP="00957CE5">
      <w:pPr>
        <w:pStyle w:val="Brdtext"/>
        <w:rPr>
          <w:rFonts w:asciiTheme="minorHAnsi" w:hAnsiTheme="minorHAnsi"/>
          <w:bCs/>
        </w:rPr>
      </w:pPr>
    </w:p>
    <w:p w:rsidR="00957CE5" w:rsidRDefault="00957CE5" w:rsidP="00957CE5">
      <w:r w:rsidRPr="00B00A0E">
        <w:t xml:space="preserve">Den demografiska utvecklingen visar på fler äldre såväl 2017 </w:t>
      </w:r>
      <w:r>
        <w:t>som följande år. Detta samt att insatserna för personer med funktionsnedsättning ökar innebär att fler personer blir aktuella för att få en god man eller förvaltare. Med anledning av det ökade behovet av gode män och därmed ökade kostnader för arvoden mm tillförs överförmyndarnämndens budgetram 0,4 mnkr.</w:t>
      </w:r>
    </w:p>
    <w:p w:rsidR="00957CE5" w:rsidRDefault="00957CE5" w:rsidP="001A546F"/>
    <w:p w:rsidR="00FC6726" w:rsidRPr="009E262A" w:rsidRDefault="00FC6726" w:rsidP="00FC6726">
      <w:pPr>
        <w:rPr>
          <w:rFonts w:ascii="Calibri" w:hAnsi="Calibri" w:cs="Calibri"/>
          <w:b/>
          <w:bCs/>
        </w:rPr>
      </w:pPr>
      <w:r w:rsidRPr="009E262A">
        <w:rPr>
          <w:rFonts w:ascii="Calibri" w:hAnsi="Calibri" w:cs="Calibri"/>
          <w:b/>
          <w:bCs/>
        </w:rPr>
        <w:t>ÖVERFÖRMYNDARNÄMNDEN</w:t>
      </w:r>
    </w:p>
    <w:tbl>
      <w:tblPr>
        <w:tblW w:w="9076" w:type="dxa"/>
        <w:tblInd w:w="47" w:type="dxa"/>
        <w:tblBorders>
          <w:top w:val="double" w:sz="6" w:space="0" w:color="auto"/>
          <w:left w:val="double" w:sz="6" w:space="0" w:color="auto"/>
          <w:bottom w:val="double" w:sz="6" w:space="0" w:color="auto"/>
          <w:right w:val="double" w:sz="6" w:space="0" w:color="auto"/>
        </w:tblBorders>
        <w:tblCellMar>
          <w:left w:w="70" w:type="dxa"/>
          <w:right w:w="70" w:type="dxa"/>
        </w:tblCellMar>
        <w:tblLook w:val="04A0" w:firstRow="1" w:lastRow="0" w:firstColumn="1" w:lastColumn="0" w:noHBand="0" w:noVBand="1"/>
      </w:tblPr>
      <w:tblGrid>
        <w:gridCol w:w="8028"/>
        <w:gridCol w:w="1048"/>
      </w:tblGrid>
      <w:tr w:rsidR="009E262A" w:rsidRPr="009E262A" w:rsidTr="009E262A">
        <w:trPr>
          <w:trHeight w:val="315"/>
        </w:trPr>
        <w:tc>
          <w:tcPr>
            <w:tcW w:w="8028" w:type="dxa"/>
            <w:shd w:val="clear" w:color="auto" w:fill="auto"/>
            <w:noWrap/>
            <w:vAlign w:val="bottom"/>
            <w:hideMark/>
          </w:tcPr>
          <w:p w:rsidR="009E262A" w:rsidRPr="009E262A" w:rsidRDefault="009E262A" w:rsidP="009E262A">
            <w:pPr>
              <w:rPr>
                <w:rFonts w:ascii="Calibri" w:eastAsia="Times New Roman" w:hAnsi="Calibri" w:cs="Times New Roman"/>
                <w:lang w:eastAsia="sv-SE"/>
              </w:rPr>
            </w:pPr>
            <w:r w:rsidRPr="009E262A">
              <w:rPr>
                <w:rFonts w:ascii="Calibri" w:eastAsia="Times New Roman" w:hAnsi="Calibri" w:cs="Times New Roman"/>
                <w:lang w:eastAsia="sv-SE"/>
              </w:rPr>
              <w:t> </w:t>
            </w:r>
          </w:p>
        </w:tc>
        <w:tc>
          <w:tcPr>
            <w:tcW w:w="1048" w:type="dxa"/>
            <w:shd w:val="clear" w:color="auto" w:fill="auto"/>
            <w:noWrap/>
            <w:vAlign w:val="bottom"/>
            <w:hideMark/>
          </w:tcPr>
          <w:p w:rsidR="009E262A" w:rsidRPr="009E262A" w:rsidRDefault="009E262A" w:rsidP="009E262A">
            <w:pPr>
              <w:jc w:val="right"/>
              <w:rPr>
                <w:rFonts w:ascii="Calibri" w:eastAsia="Times New Roman" w:hAnsi="Calibri" w:cs="Times New Roman"/>
                <w:b/>
                <w:bCs/>
                <w:u w:val="single"/>
                <w:lang w:eastAsia="sv-SE"/>
              </w:rPr>
            </w:pPr>
            <w:r w:rsidRPr="009E262A">
              <w:rPr>
                <w:rFonts w:ascii="Calibri" w:eastAsia="Times New Roman" w:hAnsi="Calibri" w:cs="Times New Roman"/>
                <w:b/>
                <w:bCs/>
                <w:u w:val="single"/>
                <w:lang w:eastAsia="sv-SE"/>
              </w:rPr>
              <w:t>mnkr</w:t>
            </w:r>
          </w:p>
        </w:tc>
      </w:tr>
      <w:tr w:rsidR="009E262A" w:rsidRPr="009E262A" w:rsidTr="009E262A">
        <w:trPr>
          <w:trHeight w:val="300"/>
        </w:trPr>
        <w:tc>
          <w:tcPr>
            <w:tcW w:w="8028" w:type="dxa"/>
            <w:shd w:val="clear" w:color="auto" w:fill="auto"/>
            <w:noWrap/>
            <w:vAlign w:val="bottom"/>
            <w:hideMark/>
          </w:tcPr>
          <w:p w:rsidR="009E262A" w:rsidRPr="009E262A" w:rsidRDefault="009E262A" w:rsidP="009E262A">
            <w:pPr>
              <w:rPr>
                <w:rFonts w:ascii="Calibri" w:eastAsia="Times New Roman" w:hAnsi="Calibri" w:cs="Times New Roman"/>
                <w:lang w:eastAsia="sv-SE"/>
              </w:rPr>
            </w:pPr>
            <w:r w:rsidRPr="009E262A">
              <w:rPr>
                <w:rFonts w:ascii="Calibri" w:eastAsia="Times New Roman" w:hAnsi="Calibri" w:cs="Times New Roman"/>
                <w:lang w:eastAsia="sv-SE"/>
              </w:rPr>
              <w:t>Budget 2016</w:t>
            </w:r>
          </w:p>
        </w:tc>
        <w:tc>
          <w:tcPr>
            <w:tcW w:w="1048" w:type="dxa"/>
            <w:shd w:val="clear" w:color="auto" w:fill="auto"/>
            <w:noWrap/>
            <w:vAlign w:val="bottom"/>
            <w:hideMark/>
          </w:tcPr>
          <w:p w:rsidR="009E262A" w:rsidRPr="009E262A" w:rsidRDefault="009E262A" w:rsidP="009E262A">
            <w:pPr>
              <w:jc w:val="right"/>
              <w:rPr>
                <w:rFonts w:ascii="Calibri" w:eastAsia="Times New Roman" w:hAnsi="Calibri" w:cs="Times New Roman"/>
                <w:lang w:eastAsia="sv-SE"/>
              </w:rPr>
            </w:pPr>
            <w:r w:rsidRPr="009E262A">
              <w:rPr>
                <w:rFonts w:ascii="Calibri" w:eastAsia="Times New Roman" w:hAnsi="Calibri" w:cs="Times New Roman"/>
                <w:lang w:eastAsia="sv-SE"/>
              </w:rPr>
              <w:t>11,8</w:t>
            </w:r>
          </w:p>
        </w:tc>
      </w:tr>
      <w:tr w:rsidR="009E262A" w:rsidRPr="009E262A" w:rsidTr="009E262A">
        <w:trPr>
          <w:trHeight w:val="300"/>
        </w:trPr>
        <w:tc>
          <w:tcPr>
            <w:tcW w:w="8028" w:type="dxa"/>
            <w:shd w:val="clear" w:color="auto" w:fill="auto"/>
            <w:noWrap/>
            <w:vAlign w:val="bottom"/>
            <w:hideMark/>
          </w:tcPr>
          <w:p w:rsidR="009E262A" w:rsidRPr="009E262A" w:rsidRDefault="009E262A" w:rsidP="009E262A">
            <w:pPr>
              <w:rPr>
                <w:rFonts w:ascii="Calibri" w:eastAsia="Times New Roman" w:hAnsi="Calibri" w:cs="Times New Roman"/>
                <w:lang w:eastAsia="sv-SE"/>
              </w:rPr>
            </w:pPr>
            <w:r w:rsidRPr="009E262A">
              <w:rPr>
                <w:rFonts w:ascii="Calibri" w:eastAsia="Times New Roman" w:hAnsi="Calibri" w:cs="Times New Roman"/>
                <w:lang w:eastAsia="sv-SE"/>
              </w:rPr>
              <w:t>Uppräkning för pris- och löneökningar 2017</w:t>
            </w:r>
          </w:p>
        </w:tc>
        <w:tc>
          <w:tcPr>
            <w:tcW w:w="1048" w:type="dxa"/>
            <w:shd w:val="clear" w:color="auto" w:fill="auto"/>
            <w:noWrap/>
            <w:vAlign w:val="bottom"/>
            <w:hideMark/>
          </w:tcPr>
          <w:p w:rsidR="009E262A" w:rsidRPr="009E262A" w:rsidRDefault="009E262A" w:rsidP="009E262A">
            <w:pPr>
              <w:jc w:val="right"/>
              <w:rPr>
                <w:rFonts w:ascii="Calibri" w:eastAsia="Times New Roman" w:hAnsi="Calibri" w:cs="Times New Roman"/>
                <w:lang w:eastAsia="sv-SE"/>
              </w:rPr>
            </w:pPr>
            <w:r w:rsidRPr="009E262A">
              <w:rPr>
                <w:rFonts w:ascii="Calibri" w:eastAsia="Times New Roman" w:hAnsi="Calibri" w:cs="Times New Roman"/>
                <w:lang w:eastAsia="sv-SE"/>
              </w:rPr>
              <w:t>0,3</w:t>
            </w:r>
          </w:p>
        </w:tc>
      </w:tr>
      <w:tr w:rsidR="009E262A" w:rsidRPr="009E262A" w:rsidTr="009E262A">
        <w:trPr>
          <w:trHeight w:val="300"/>
        </w:trPr>
        <w:tc>
          <w:tcPr>
            <w:tcW w:w="8028" w:type="dxa"/>
            <w:shd w:val="clear" w:color="auto" w:fill="auto"/>
            <w:noWrap/>
            <w:vAlign w:val="bottom"/>
            <w:hideMark/>
          </w:tcPr>
          <w:p w:rsidR="009E262A" w:rsidRPr="009E262A" w:rsidRDefault="009E262A" w:rsidP="009E262A">
            <w:pPr>
              <w:rPr>
                <w:rFonts w:ascii="Calibri" w:eastAsia="Times New Roman" w:hAnsi="Calibri" w:cs="Times New Roman"/>
                <w:lang w:eastAsia="sv-SE"/>
              </w:rPr>
            </w:pPr>
            <w:r w:rsidRPr="009E262A">
              <w:rPr>
                <w:rFonts w:ascii="Calibri" w:eastAsia="Times New Roman" w:hAnsi="Calibri" w:cs="Times New Roman"/>
                <w:lang w:eastAsia="sv-SE"/>
              </w:rPr>
              <w:t>Rationaliseringskrav</w:t>
            </w:r>
          </w:p>
        </w:tc>
        <w:tc>
          <w:tcPr>
            <w:tcW w:w="1048" w:type="dxa"/>
            <w:shd w:val="clear" w:color="auto" w:fill="auto"/>
            <w:noWrap/>
            <w:vAlign w:val="bottom"/>
            <w:hideMark/>
          </w:tcPr>
          <w:p w:rsidR="009E262A" w:rsidRPr="009E262A" w:rsidRDefault="009E262A" w:rsidP="009E262A">
            <w:pPr>
              <w:jc w:val="right"/>
              <w:rPr>
                <w:rFonts w:ascii="Calibri" w:eastAsia="Times New Roman" w:hAnsi="Calibri" w:cs="Times New Roman"/>
                <w:lang w:eastAsia="sv-SE"/>
              </w:rPr>
            </w:pPr>
            <w:r w:rsidRPr="009E262A">
              <w:rPr>
                <w:rFonts w:ascii="Calibri" w:eastAsia="Times New Roman" w:hAnsi="Calibri" w:cs="Times New Roman"/>
                <w:lang w:eastAsia="sv-SE"/>
              </w:rPr>
              <w:t>-0,1</w:t>
            </w:r>
          </w:p>
        </w:tc>
      </w:tr>
      <w:tr w:rsidR="009E262A" w:rsidRPr="009E262A" w:rsidTr="009E262A">
        <w:trPr>
          <w:trHeight w:val="300"/>
        </w:trPr>
        <w:tc>
          <w:tcPr>
            <w:tcW w:w="8028" w:type="dxa"/>
            <w:shd w:val="clear" w:color="auto" w:fill="auto"/>
            <w:noWrap/>
            <w:vAlign w:val="bottom"/>
            <w:hideMark/>
          </w:tcPr>
          <w:p w:rsidR="009E262A" w:rsidRPr="009E262A" w:rsidRDefault="009E262A" w:rsidP="009E262A">
            <w:pPr>
              <w:rPr>
                <w:rFonts w:ascii="Calibri" w:eastAsia="Times New Roman" w:hAnsi="Calibri" w:cs="Times New Roman"/>
                <w:b/>
                <w:bCs/>
                <w:i/>
                <w:iCs/>
                <w:u w:val="single"/>
                <w:lang w:eastAsia="sv-SE"/>
              </w:rPr>
            </w:pPr>
            <w:r w:rsidRPr="009E262A">
              <w:rPr>
                <w:rFonts w:ascii="Calibri" w:eastAsia="Times New Roman" w:hAnsi="Calibri" w:cs="Times New Roman"/>
                <w:b/>
                <w:bCs/>
                <w:i/>
                <w:iCs/>
                <w:u w:val="single"/>
                <w:lang w:eastAsia="sv-SE"/>
              </w:rPr>
              <w:t>Tillskott och förändringar i budgetramen 2017</w:t>
            </w:r>
          </w:p>
        </w:tc>
        <w:tc>
          <w:tcPr>
            <w:tcW w:w="1048" w:type="dxa"/>
            <w:shd w:val="clear" w:color="auto" w:fill="auto"/>
            <w:noWrap/>
            <w:vAlign w:val="bottom"/>
            <w:hideMark/>
          </w:tcPr>
          <w:p w:rsidR="009E262A" w:rsidRPr="009E262A" w:rsidRDefault="009E262A" w:rsidP="009E262A">
            <w:pPr>
              <w:jc w:val="right"/>
              <w:rPr>
                <w:rFonts w:ascii="Calibri" w:eastAsia="Times New Roman" w:hAnsi="Calibri" w:cs="Times New Roman"/>
                <w:lang w:eastAsia="sv-SE"/>
              </w:rPr>
            </w:pPr>
            <w:r w:rsidRPr="009E262A">
              <w:rPr>
                <w:rFonts w:ascii="Calibri" w:eastAsia="Times New Roman" w:hAnsi="Calibri" w:cs="Times New Roman"/>
                <w:lang w:eastAsia="sv-SE"/>
              </w:rPr>
              <w:t> </w:t>
            </w:r>
          </w:p>
        </w:tc>
      </w:tr>
      <w:tr w:rsidR="009E262A" w:rsidRPr="009E262A" w:rsidTr="009E262A">
        <w:trPr>
          <w:trHeight w:val="300"/>
        </w:trPr>
        <w:tc>
          <w:tcPr>
            <w:tcW w:w="8028" w:type="dxa"/>
            <w:shd w:val="clear" w:color="auto" w:fill="auto"/>
            <w:noWrap/>
            <w:hideMark/>
          </w:tcPr>
          <w:p w:rsidR="009E262A" w:rsidRPr="009E262A" w:rsidRDefault="009E262A" w:rsidP="009E262A">
            <w:pPr>
              <w:rPr>
                <w:rFonts w:ascii="Calibri" w:eastAsia="Times New Roman" w:hAnsi="Calibri" w:cs="Times New Roman"/>
                <w:color w:val="000000"/>
                <w:lang w:eastAsia="sv-SE"/>
              </w:rPr>
            </w:pPr>
            <w:r w:rsidRPr="009E262A">
              <w:rPr>
                <w:rFonts w:ascii="Calibri" w:eastAsia="Times New Roman" w:hAnsi="Calibri" w:cs="Times New Roman"/>
                <w:color w:val="000000"/>
                <w:lang w:eastAsia="sv-SE"/>
              </w:rPr>
              <w:t>Fler personer är i behov av gode män</w:t>
            </w:r>
          </w:p>
        </w:tc>
        <w:tc>
          <w:tcPr>
            <w:tcW w:w="1048" w:type="dxa"/>
            <w:shd w:val="clear" w:color="auto" w:fill="auto"/>
            <w:noWrap/>
            <w:vAlign w:val="bottom"/>
            <w:hideMark/>
          </w:tcPr>
          <w:p w:rsidR="009E262A" w:rsidRPr="009E262A" w:rsidRDefault="009E262A" w:rsidP="009E262A">
            <w:pPr>
              <w:jc w:val="right"/>
              <w:rPr>
                <w:rFonts w:ascii="Calibri" w:eastAsia="Times New Roman" w:hAnsi="Calibri" w:cs="Times New Roman"/>
                <w:lang w:eastAsia="sv-SE"/>
              </w:rPr>
            </w:pPr>
            <w:r w:rsidRPr="009E262A">
              <w:rPr>
                <w:rFonts w:ascii="Calibri" w:eastAsia="Times New Roman" w:hAnsi="Calibri" w:cs="Times New Roman"/>
                <w:lang w:eastAsia="sv-SE"/>
              </w:rPr>
              <w:t>0,4</w:t>
            </w:r>
          </w:p>
        </w:tc>
      </w:tr>
      <w:tr w:rsidR="009E262A" w:rsidRPr="009E262A" w:rsidTr="009E262A">
        <w:trPr>
          <w:trHeight w:val="390"/>
        </w:trPr>
        <w:tc>
          <w:tcPr>
            <w:tcW w:w="8028" w:type="dxa"/>
            <w:shd w:val="clear" w:color="auto" w:fill="auto"/>
            <w:noWrap/>
            <w:vAlign w:val="bottom"/>
            <w:hideMark/>
          </w:tcPr>
          <w:p w:rsidR="009E262A" w:rsidRPr="009E262A" w:rsidRDefault="009E262A" w:rsidP="009E262A">
            <w:pPr>
              <w:rPr>
                <w:rFonts w:ascii="Calibri" w:eastAsia="Times New Roman" w:hAnsi="Calibri" w:cs="Times New Roman"/>
                <w:b/>
                <w:bCs/>
                <w:lang w:eastAsia="sv-SE"/>
              </w:rPr>
            </w:pPr>
            <w:r w:rsidRPr="009E262A">
              <w:rPr>
                <w:rFonts w:ascii="Calibri" w:eastAsia="Times New Roman" w:hAnsi="Calibri" w:cs="Times New Roman"/>
                <w:b/>
                <w:bCs/>
                <w:lang w:eastAsia="sv-SE"/>
              </w:rPr>
              <w:t>Förslag till budgetram 2017</w:t>
            </w:r>
          </w:p>
        </w:tc>
        <w:tc>
          <w:tcPr>
            <w:tcW w:w="1048" w:type="dxa"/>
            <w:shd w:val="clear" w:color="auto" w:fill="auto"/>
            <w:noWrap/>
            <w:vAlign w:val="bottom"/>
            <w:hideMark/>
          </w:tcPr>
          <w:p w:rsidR="009E262A" w:rsidRPr="009E262A" w:rsidRDefault="009E262A" w:rsidP="009E262A">
            <w:pPr>
              <w:jc w:val="right"/>
              <w:rPr>
                <w:rFonts w:ascii="Calibri" w:eastAsia="Times New Roman" w:hAnsi="Calibri" w:cs="Times New Roman"/>
                <w:b/>
                <w:bCs/>
                <w:lang w:eastAsia="sv-SE"/>
              </w:rPr>
            </w:pPr>
            <w:r w:rsidRPr="009E262A">
              <w:rPr>
                <w:rFonts w:ascii="Calibri" w:eastAsia="Times New Roman" w:hAnsi="Calibri" w:cs="Times New Roman"/>
                <w:b/>
                <w:bCs/>
                <w:lang w:eastAsia="sv-SE"/>
              </w:rPr>
              <w:t>12,4</w:t>
            </w:r>
          </w:p>
        </w:tc>
      </w:tr>
    </w:tbl>
    <w:p w:rsidR="003F16B5" w:rsidRDefault="003F16B5" w:rsidP="00FC6726">
      <w:pPr>
        <w:rPr>
          <w:rFonts w:ascii="Calibri" w:hAnsi="Calibri" w:cs="Calibri"/>
          <w:bCs/>
          <w:color w:val="FF0000"/>
        </w:rPr>
      </w:pPr>
    </w:p>
    <w:p w:rsidR="007B4C64" w:rsidRDefault="007B4C64" w:rsidP="00FC6726">
      <w:pPr>
        <w:rPr>
          <w:rFonts w:ascii="Calibri" w:hAnsi="Calibri" w:cs="Calibri"/>
          <w:bCs/>
          <w:color w:val="FF0000"/>
        </w:rPr>
      </w:pPr>
    </w:p>
    <w:p w:rsidR="00FC6726" w:rsidRPr="00061AEE" w:rsidRDefault="00820BC2" w:rsidP="00923978">
      <w:pPr>
        <w:pStyle w:val="Rubrik2"/>
      </w:pPr>
      <w:bookmarkStart w:id="76" w:name="_Toc451149449"/>
      <w:bookmarkStart w:id="77" w:name="_Toc453424792"/>
      <w:r w:rsidRPr="00923978">
        <w:t>Valnämnden</w:t>
      </w:r>
      <w:bookmarkEnd w:id="76"/>
      <w:bookmarkEnd w:id="77"/>
    </w:p>
    <w:p w:rsidR="00820BC2" w:rsidRPr="00061AEE" w:rsidRDefault="00820BC2" w:rsidP="00820BC2">
      <w:pPr>
        <w:spacing w:after="120"/>
        <w:rPr>
          <w:b/>
          <w:color w:val="FF0000"/>
        </w:rPr>
      </w:pPr>
    </w:p>
    <w:p w:rsidR="00923978" w:rsidRPr="007F6303" w:rsidRDefault="00923978" w:rsidP="00BB2991">
      <w:pPr>
        <w:pStyle w:val="Rubrik3"/>
      </w:pPr>
      <w:r w:rsidRPr="007F6303">
        <w:t>Nämndens ansvar och uppdrag</w:t>
      </w:r>
    </w:p>
    <w:p w:rsidR="00923978" w:rsidRDefault="00923978" w:rsidP="00923978"/>
    <w:p w:rsidR="002B402E" w:rsidRPr="00F5726B" w:rsidRDefault="002B402E" w:rsidP="002B402E">
      <w:pPr>
        <w:spacing w:line="240" w:lineRule="exact"/>
      </w:pPr>
      <w:r w:rsidRPr="00F5726B">
        <w:t xml:space="preserve">Valnämnden fullgör kommunens uppgifter enligt vallagen samt de uppgifter som enligt annan lag </w:t>
      </w:r>
      <w:r w:rsidR="00845AAB">
        <w:t>ska</w:t>
      </w:r>
      <w:r w:rsidRPr="00F5726B">
        <w:t xml:space="preserve"> fullgöras av valnämnd. Det innebär organisering, samordning och genomförande av allmänna val till riksdag, kommun och landsting samt val till Europaparlamentet. </w:t>
      </w:r>
    </w:p>
    <w:p w:rsidR="00923978" w:rsidRDefault="00923978" w:rsidP="00923978"/>
    <w:p w:rsidR="002B402E" w:rsidRPr="007F6303" w:rsidRDefault="002B402E" w:rsidP="002B402E">
      <w:pPr>
        <w:pStyle w:val="Rubrik3"/>
      </w:pPr>
      <w:r w:rsidRPr="007F6303">
        <w:t>Verksamhetsutveckling</w:t>
      </w:r>
    </w:p>
    <w:p w:rsidR="002B402E" w:rsidRDefault="002B402E" w:rsidP="00923978"/>
    <w:p w:rsidR="002B402E" w:rsidRPr="00F5726B" w:rsidRDefault="002B402E" w:rsidP="002B402E">
      <w:r w:rsidRPr="00F5726B">
        <w:t>Efter supervalåret 2014 identifierade valnämndens kansli en rad utvecklingsåtgärder som måste åtgärdas för att Västerås stad ska kunna ha en effektiv valorganisation och därmed genomföra säkra val framöver. Till exempel gäller det frågor om lokalförsörjning, både för förtidsröstni</w:t>
      </w:r>
      <w:r>
        <w:t xml:space="preserve">ng och </w:t>
      </w:r>
      <w:r w:rsidRPr="00F5726B">
        <w:t xml:space="preserve">valdagsröstning. Dessutom innefattas processer såsom rekrytering och utbildning av röstmottagare, översyn av valdistrikten samt materialhantering inför, under och mellan val.  Dessa åtgärder ska genomföras i projektet ”effektiv valorganisation” mellan 2016-2018. I projektet effektiv valorganisation ligger även fortsatt översyn och bearbetning av den uppförandekod (Code of conduct) som arbetades fram av partierna inför 2014 års val. </w:t>
      </w:r>
    </w:p>
    <w:p w:rsidR="002B402E" w:rsidRDefault="002B402E" w:rsidP="002B402E"/>
    <w:p w:rsidR="002B402E" w:rsidRPr="00F5726B" w:rsidRDefault="002B402E" w:rsidP="002B402E">
      <w:r w:rsidRPr="00F5726B">
        <w:t xml:space="preserve">Verksamheten som valnämnden bedriver påverkas av att Västerås växer. Nya bostadsområden växer upp och andra förtätas vilket innebär ytterligare behov för lämpliga och tillgängliga vallokaler. Andra faktorer som påverkar försörjningen av vallokaler är konkurrensutsättningen. Vid privatisering av till exempel en skola som tidigare varit kommunal och används som vallokal måste avtal ingås, ofta med ersättningskrav, ifall lokalen fortsatt ska användas som vallokal. Andra faktorer som påverkar </w:t>
      </w:r>
      <w:r w:rsidRPr="00F5726B">
        <w:lastRenderedPageBreak/>
        <w:t xml:space="preserve">nämndens verksamhet är förändringar i vallagen, till exempel kommer inför nästa val så kallade kommunala bud tas bort och ersättas med ambulerande röstmottagare. Det åligger valnämnden att lösa hur det praktiskt kommer att genomföras, också med tanke på att upprätthålla höga krav på valhemlighet och tillgänglighet. </w:t>
      </w:r>
    </w:p>
    <w:p w:rsidR="002B402E" w:rsidRDefault="002B402E" w:rsidP="002B402E"/>
    <w:p w:rsidR="002B402E" w:rsidRDefault="002B402E" w:rsidP="002B402E">
      <w:r w:rsidRPr="00F5726B">
        <w:t>Västerås stads valadministrativa system, VALS, kommer att behöva bytas ut innan valet 2018 då VALS inte kan användas när röstmottagare födda efter 1999 ska läggas in i systemet. Under 2016 kommer valnämnden att ersätta VALS med ett nytt system som kan vara på plats till valet 2018. En direkt</w:t>
      </w:r>
      <w:r>
        <w:softHyphen/>
      </w:r>
      <w:r w:rsidRPr="00F5726B">
        <w:t>upphandling kommer att göras 2016.</w:t>
      </w:r>
    </w:p>
    <w:p w:rsidR="00FC6726" w:rsidRPr="00061AEE" w:rsidRDefault="00FC6726" w:rsidP="00FC6726">
      <w:pPr>
        <w:rPr>
          <w:rFonts w:ascii="Calibri" w:hAnsi="Calibri" w:cs="Calibri"/>
          <w:bCs/>
          <w:color w:val="FF0000"/>
        </w:rPr>
      </w:pPr>
    </w:p>
    <w:p w:rsidR="00FC6726" w:rsidRPr="009E262A" w:rsidRDefault="00FC6726" w:rsidP="00FC6726">
      <w:pPr>
        <w:rPr>
          <w:rFonts w:ascii="Calibri" w:hAnsi="Calibri" w:cs="Calibri"/>
          <w:b/>
          <w:bCs/>
        </w:rPr>
      </w:pPr>
      <w:r w:rsidRPr="009E262A">
        <w:rPr>
          <w:rFonts w:ascii="Calibri" w:hAnsi="Calibri" w:cs="Calibri"/>
          <w:b/>
          <w:bCs/>
        </w:rPr>
        <w:t>VALNÄMNDEN</w:t>
      </w:r>
    </w:p>
    <w:tbl>
      <w:tblPr>
        <w:tblW w:w="9076" w:type="dxa"/>
        <w:tblInd w:w="47" w:type="dxa"/>
        <w:tblBorders>
          <w:top w:val="double" w:sz="6" w:space="0" w:color="auto"/>
          <w:left w:val="double" w:sz="6" w:space="0" w:color="auto"/>
          <w:bottom w:val="double" w:sz="6" w:space="0" w:color="auto"/>
          <w:right w:val="double" w:sz="6" w:space="0" w:color="auto"/>
        </w:tblBorders>
        <w:tblCellMar>
          <w:left w:w="70" w:type="dxa"/>
          <w:right w:w="70" w:type="dxa"/>
        </w:tblCellMar>
        <w:tblLook w:val="04A0" w:firstRow="1" w:lastRow="0" w:firstColumn="1" w:lastColumn="0" w:noHBand="0" w:noVBand="1"/>
      </w:tblPr>
      <w:tblGrid>
        <w:gridCol w:w="8028"/>
        <w:gridCol w:w="1048"/>
      </w:tblGrid>
      <w:tr w:rsidR="009E262A" w:rsidRPr="009E262A" w:rsidTr="009E262A">
        <w:trPr>
          <w:trHeight w:val="315"/>
        </w:trPr>
        <w:tc>
          <w:tcPr>
            <w:tcW w:w="8028" w:type="dxa"/>
            <w:shd w:val="clear" w:color="auto" w:fill="auto"/>
            <w:noWrap/>
            <w:vAlign w:val="bottom"/>
            <w:hideMark/>
          </w:tcPr>
          <w:p w:rsidR="009E262A" w:rsidRPr="009E262A" w:rsidRDefault="009E262A" w:rsidP="009E262A">
            <w:pPr>
              <w:rPr>
                <w:rFonts w:ascii="Calibri" w:eastAsia="Times New Roman" w:hAnsi="Calibri" w:cs="Times New Roman"/>
                <w:lang w:eastAsia="sv-SE"/>
              </w:rPr>
            </w:pPr>
            <w:r w:rsidRPr="009E262A">
              <w:rPr>
                <w:rFonts w:ascii="Calibri" w:eastAsia="Times New Roman" w:hAnsi="Calibri" w:cs="Times New Roman"/>
                <w:lang w:eastAsia="sv-SE"/>
              </w:rPr>
              <w:t> </w:t>
            </w:r>
          </w:p>
        </w:tc>
        <w:tc>
          <w:tcPr>
            <w:tcW w:w="1048" w:type="dxa"/>
            <w:shd w:val="clear" w:color="auto" w:fill="auto"/>
            <w:noWrap/>
            <w:vAlign w:val="bottom"/>
            <w:hideMark/>
          </w:tcPr>
          <w:p w:rsidR="009E262A" w:rsidRPr="009E262A" w:rsidRDefault="009E262A" w:rsidP="009E262A">
            <w:pPr>
              <w:jc w:val="right"/>
              <w:rPr>
                <w:rFonts w:ascii="Calibri" w:eastAsia="Times New Roman" w:hAnsi="Calibri" w:cs="Times New Roman"/>
                <w:b/>
                <w:bCs/>
                <w:u w:val="single"/>
                <w:lang w:eastAsia="sv-SE"/>
              </w:rPr>
            </w:pPr>
            <w:r w:rsidRPr="009E262A">
              <w:rPr>
                <w:rFonts w:ascii="Calibri" w:eastAsia="Times New Roman" w:hAnsi="Calibri" w:cs="Times New Roman"/>
                <w:b/>
                <w:bCs/>
                <w:u w:val="single"/>
                <w:lang w:eastAsia="sv-SE"/>
              </w:rPr>
              <w:t>mnkr</w:t>
            </w:r>
          </w:p>
        </w:tc>
      </w:tr>
      <w:tr w:rsidR="009E262A" w:rsidRPr="009E262A" w:rsidTr="009E262A">
        <w:trPr>
          <w:trHeight w:val="300"/>
        </w:trPr>
        <w:tc>
          <w:tcPr>
            <w:tcW w:w="8028" w:type="dxa"/>
            <w:shd w:val="clear" w:color="auto" w:fill="auto"/>
            <w:noWrap/>
            <w:vAlign w:val="bottom"/>
            <w:hideMark/>
          </w:tcPr>
          <w:p w:rsidR="009E262A" w:rsidRPr="009E262A" w:rsidRDefault="009E262A" w:rsidP="009E262A">
            <w:pPr>
              <w:rPr>
                <w:rFonts w:ascii="Calibri" w:eastAsia="Times New Roman" w:hAnsi="Calibri" w:cs="Times New Roman"/>
                <w:lang w:eastAsia="sv-SE"/>
              </w:rPr>
            </w:pPr>
            <w:r w:rsidRPr="009E262A">
              <w:rPr>
                <w:rFonts w:ascii="Calibri" w:eastAsia="Times New Roman" w:hAnsi="Calibri" w:cs="Times New Roman"/>
                <w:lang w:eastAsia="sv-SE"/>
              </w:rPr>
              <w:t>Budget 2016</w:t>
            </w:r>
          </w:p>
        </w:tc>
        <w:tc>
          <w:tcPr>
            <w:tcW w:w="1048" w:type="dxa"/>
            <w:shd w:val="clear" w:color="auto" w:fill="auto"/>
            <w:noWrap/>
            <w:vAlign w:val="bottom"/>
            <w:hideMark/>
          </w:tcPr>
          <w:p w:rsidR="009E262A" w:rsidRPr="009E262A" w:rsidRDefault="009E262A" w:rsidP="009E262A">
            <w:pPr>
              <w:jc w:val="right"/>
              <w:rPr>
                <w:rFonts w:ascii="Calibri" w:eastAsia="Times New Roman" w:hAnsi="Calibri" w:cs="Times New Roman"/>
                <w:lang w:eastAsia="sv-SE"/>
              </w:rPr>
            </w:pPr>
            <w:r w:rsidRPr="009E262A">
              <w:rPr>
                <w:rFonts w:ascii="Calibri" w:eastAsia="Times New Roman" w:hAnsi="Calibri" w:cs="Times New Roman"/>
                <w:lang w:eastAsia="sv-SE"/>
              </w:rPr>
              <w:t>1,7</w:t>
            </w:r>
          </w:p>
        </w:tc>
      </w:tr>
      <w:tr w:rsidR="009E262A" w:rsidRPr="009E262A" w:rsidTr="009E262A">
        <w:trPr>
          <w:trHeight w:val="300"/>
        </w:trPr>
        <w:tc>
          <w:tcPr>
            <w:tcW w:w="8028" w:type="dxa"/>
            <w:shd w:val="clear" w:color="auto" w:fill="auto"/>
            <w:noWrap/>
            <w:vAlign w:val="bottom"/>
            <w:hideMark/>
          </w:tcPr>
          <w:p w:rsidR="009E262A" w:rsidRPr="009E262A" w:rsidRDefault="009E262A" w:rsidP="009E262A">
            <w:pPr>
              <w:rPr>
                <w:rFonts w:ascii="Calibri" w:eastAsia="Times New Roman" w:hAnsi="Calibri" w:cs="Times New Roman"/>
                <w:b/>
                <w:bCs/>
                <w:lang w:eastAsia="sv-SE"/>
              </w:rPr>
            </w:pPr>
            <w:r w:rsidRPr="009E262A">
              <w:rPr>
                <w:rFonts w:ascii="Calibri" w:eastAsia="Times New Roman" w:hAnsi="Calibri" w:cs="Times New Roman"/>
                <w:b/>
                <w:bCs/>
                <w:lang w:eastAsia="sv-SE"/>
              </w:rPr>
              <w:t>Förslag till budgetram 2017</w:t>
            </w:r>
          </w:p>
        </w:tc>
        <w:tc>
          <w:tcPr>
            <w:tcW w:w="1048" w:type="dxa"/>
            <w:shd w:val="clear" w:color="auto" w:fill="auto"/>
            <w:noWrap/>
            <w:vAlign w:val="bottom"/>
            <w:hideMark/>
          </w:tcPr>
          <w:p w:rsidR="009E262A" w:rsidRPr="009E262A" w:rsidRDefault="009E262A" w:rsidP="009E262A">
            <w:pPr>
              <w:jc w:val="right"/>
              <w:rPr>
                <w:rFonts w:ascii="Calibri" w:eastAsia="Times New Roman" w:hAnsi="Calibri" w:cs="Times New Roman"/>
                <w:b/>
                <w:bCs/>
                <w:lang w:eastAsia="sv-SE"/>
              </w:rPr>
            </w:pPr>
            <w:r w:rsidRPr="009E262A">
              <w:rPr>
                <w:rFonts w:ascii="Calibri" w:eastAsia="Times New Roman" w:hAnsi="Calibri" w:cs="Times New Roman"/>
                <w:b/>
                <w:bCs/>
                <w:lang w:eastAsia="sv-SE"/>
              </w:rPr>
              <w:t>1,7</w:t>
            </w:r>
          </w:p>
        </w:tc>
      </w:tr>
    </w:tbl>
    <w:p w:rsidR="003F16B5" w:rsidRDefault="003F16B5" w:rsidP="00FC6726">
      <w:pPr>
        <w:rPr>
          <w:rFonts w:ascii="Calibri" w:hAnsi="Calibri" w:cs="Calibri"/>
          <w:bCs/>
          <w:color w:val="FF0000"/>
        </w:rPr>
      </w:pPr>
    </w:p>
    <w:p w:rsidR="007A6D5E" w:rsidRPr="00061AEE" w:rsidRDefault="00820BC2" w:rsidP="00923978">
      <w:pPr>
        <w:pStyle w:val="Rubrik2"/>
      </w:pPr>
      <w:bookmarkStart w:id="78" w:name="_Toc451149450"/>
      <w:bookmarkStart w:id="79" w:name="_Toc453424793"/>
      <w:r w:rsidRPr="00923978">
        <w:t>Skultuna</w:t>
      </w:r>
      <w:r w:rsidRPr="00061AEE">
        <w:t xml:space="preserve"> kommundelsnämnd</w:t>
      </w:r>
      <w:bookmarkEnd w:id="78"/>
      <w:bookmarkEnd w:id="79"/>
    </w:p>
    <w:p w:rsidR="00820BC2" w:rsidRPr="00061AEE" w:rsidRDefault="00820BC2" w:rsidP="00820BC2">
      <w:pPr>
        <w:spacing w:after="120"/>
        <w:rPr>
          <w:b/>
          <w:color w:val="FF0000"/>
        </w:rPr>
      </w:pPr>
    </w:p>
    <w:p w:rsidR="00923978" w:rsidRPr="007F6303" w:rsidRDefault="00923978" w:rsidP="00BB2991">
      <w:pPr>
        <w:pStyle w:val="Rubrik3"/>
      </w:pPr>
      <w:r w:rsidRPr="007F6303">
        <w:t>Nämndens ansvar och uppdrag</w:t>
      </w:r>
    </w:p>
    <w:p w:rsidR="00923978" w:rsidRDefault="00923978" w:rsidP="00923978"/>
    <w:p w:rsidR="005943EA" w:rsidRPr="009E262A" w:rsidRDefault="005943EA" w:rsidP="005943EA">
      <w:r w:rsidRPr="009E262A">
        <w:t>Skultuna kommundelsnämnd ansvarar utifrån det reglemente som kommunfullmäktige fastslagit för ett brett spektra av komplexa verksamheter. Reglementet omfattar ansvar för verksamhet för psykiskt funktionsnedsatta, hemtjänst med boendestöd och ledsagarservice, servicehus, mötesplats, korttidsplatser, demensboende och ålderdomshem, teknik och fritid, förskoleklass, fritidshem, grundskola till och med årskurs 9, gymnasieenhet, fritidsgård, förskola, familjecentrum, öppen förskola och bibliotek.</w:t>
      </w:r>
    </w:p>
    <w:p w:rsidR="005943EA" w:rsidRPr="009E262A" w:rsidRDefault="005943EA" w:rsidP="005943EA">
      <w:r w:rsidRPr="009E262A">
        <w:t xml:space="preserve"> </w:t>
      </w:r>
    </w:p>
    <w:p w:rsidR="00923978" w:rsidRPr="009E262A" w:rsidRDefault="005943EA" w:rsidP="005943EA">
      <w:r w:rsidRPr="009E262A">
        <w:t>För att få en tydligare struktur för utvecklingsarbetet så har en särskild utvecklingsorganisation med en övergripande utvecklingsgrupp bildats. För att öka kommundelsnämndens insyn i verksamheterna så medverkar en enhetschef och presenterar sin verksamhet vid varje nämndsammanträde. Nämndens ledamoter försöker också att prioritera att regelbundet besöka verksamheterna. Två sammanträden per år hålls i olika delar av kommundelen.</w:t>
      </w:r>
    </w:p>
    <w:p w:rsidR="005943EA" w:rsidRPr="009E262A" w:rsidRDefault="005943EA" w:rsidP="00923978">
      <w:pPr>
        <w:rPr>
          <w:b/>
        </w:rPr>
      </w:pPr>
    </w:p>
    <w:p w:rsidR="00923978" w:rsidRPr="007F6303" w:rsidRDefault="00923978" w:rsidP="00BB2991">
      <w:pPr>
        <w:pStyle w:val="Rubrik3"/>
      </w:pPr>
      <w:r w:rsidRPr="007F6303">
        <w:t>Verksamhetsutveckling</w:t>
      </w:r>
    </w:p>
    <w:p w:rsidR="00923978" w:rsidRDefault="00923978" w:rsidP="00923978"/>
    <w:p w:rsidR="005943EA" w:rsidRDefault="005943EA" w:rsidP="005943EA">
      <w:r w:rsidRPr="005943EA">
        <w:t xml:space="preserve">Inom ramen för kommundelsnämndens ansvarsområden ökar antalet verksamheter framöver. I slutet av 2015 startade Bruksgårdens HVB-hem för ensamkommande flyktingar och under våren 2016 kommer verksamheten vara fullt utbyggd med </w:t>
      </w:r>
      <w:r w:rsidR="00277900">
        <w:t>ca</w:t>
      </w:r>
      <w:r w:rsidR="00300DDD">
        <w:t xml:space="preserve"> </w:t>
      </w:r>
      <w:r w:rsidR="00277900">
        <w:t>35</w:t>
      </w:r>
      <w:r w:rsidRPr="005943EA">
        <w:t xml:space="preserve"> platser. Det medför ett ökat antal elever i grundskolan vilket är väldigt positivt. </w:t>
      </w:r>
    </w:p>
    <w:p w:rsidR="005943EA" w:rsidRPr="005943EA" w:rsidRDefault="005943EA" w:rsidP="005943EA"/>
    <w:p w:rsidR="005943EA" w:rsidRPr="005943EA" w:rsidRDefault="005943EA" w:rsidP="005943EA">
      <w:r w:rsidRPr="005943EA">
        <w:t xml:space="preserve">Under 2017 beräknas det nya äldreboendet bli färdigt </w:t>
      </w:r>
      <w:r w:rsidR="00277900">
        <w:t>och det</w:t>
      </w:r>
      <w:r w:rsidRPr="005943EA">
        <w:t xml:space="preserve"> innebär en kraftig ökning av antalet platser och en flytt av demensboendet Solglimten. Solglimtens nuvarande lokaler är inte optimala för</w:t>
      </w:r>
      <w:r>
        <w:t xml:space="preserve"> </w:t>
      </w:r>
      <w:r w:rsidRPr="005943EA">
        <w:t>demensverksamhet</w:t>
      </w:r>
      <w:r w:rsidR="00277900">
        <w:t>,</w:t>
      </w:r>
      <w:r w:rsidRPr="005943EA">
        <w:t xml:space="preserve"> varken ur ett kvalitetsperspektiv för de boende eller ur ett arbetsmiljöperspektiv. Det är också svårt att nå en ekonomi i balans utifrån byggnadens beskaffenhet i relation till kravet på bemanning. Förvaltningen har fått förfrågningar om ytterligare en ny verksamhet när demensboendet har flyttat ut vilket skulle innebära ytterligare utökningar av verksamheten. </w:t>
      </w:r>
    </w:p>
    <w:p w:rsidR="005943EA" w:rsidRDefault="005943EA" w:rsidP="005943EA"/>
    <w:p w:rsidR="005943EA" w:rsidRPr="005943EA" w:rsidRDefault="005943EA" w:rsidP="00020951">
      <w:r w:rsidRPr="005943EA">
        <w:t xml:space="preserve">I Romfartuna planeras för ett antal husbyggen och de första av dessa hus kan komma att stå färdiga under 2017. Detta innebär ett ökat antal barn och elever till Romfartuna förskola och grundskola </w:t>
      </w:r>
      <w:r w:rsidRPr="005943EA">
        <w:lastRenderedPageBreak/>
        <w:t>vilket i sin tur kommer att innebära ett behov av större lokaler för dessa verksamheter. Parallellt med detta beräknas framdragandet av kommunalt vatten och avlopp till Munga vara färdigt vilket kan innebära en ökad inflytt</w:t>
      </w:r>
      <w:r w:rsidR="00300DDD">
        <w:t>ning</w:t>
      </w:r>
      <w:r w:rsidRPr="005943EA">
        <w:t xml:space="preserve"> och därmed fler barn och elever till Romfartuna förskola och grundskola. Det är svårt att beräkna exakt om och i så fall när detta blir klart och vilken påverkan det får på verksamheterna men frågan bevakas nogsamt. </w:t>
      </w:r>
    </w:p>
    <w:p w:rsidR="005943EA" w:rsidRDefault="005943EA" w:rsidP="00020951"/>
    <w:p w:rsidR="00923978" w:rsidRDefault="005943EA" w:rsidP="00020951">
      <w:r w:rsidRPr="005943EA">
        <w:t xml:space="preserve">Antalet barn ökar även i Skultuna vilket ställer krav på förskole- och skollokaler. Än så länge räcker befintliga tomställda lokaler och förvaltningen arbetar tillsammans med fastighetskontoret för att så långt det är möjligt utnyttja dessa lokaler och därmed inte behöva planera för några ytterligare nya. Det finns också planer för husbyggnation i Skultuna </w:t>
      </w:r>
      <w:r w:rsidR="00E537C2">
        <w:t>och det</w:t>
      </w:r>
      <w:r w:rsidRPr="005943EA">
        <w:t xml:space="preserve"> kan komma att öka behovet av platser i förskola och grundskola.</w:t>
      </w:r>
    </w:p>
    <w:p w:rsidR="005943EA" w:rsidRDefault="005943EA" w:rsidP="00020951"/>
    <w:p w:rsidR="005206C5" w:rsidRDefault="00020951" w:rsidP="00020951">
      <w:r>
        <w:t xml:space="preserve">Kommundelsnämnden har under ett antal år prioriterat ortsutveckling och utveckling av Skultunas yttre miljöer. Det har varit väldigt framgångsrikt </w:t>
      </w:r>
      <w:r w:rsidR="00E537C2">
        <w:t>och har</w:t>
      </w:r>
      <w:r>
        <w:t xml:space="preserve"> bland annat visa</w:t>
      </w:r>
      <w:r w:rsidR="00E537C2">
        <w:t>t</w:t>
      </w:r>
      <w:r>
        <w:t xml:space="preserve">s genom en färdigställd kanotled, upprustade samlingslokaler och uppdaterad belysning vid Skultuna torg. När de ekonomiska förutsättningar förändras är det viktigt att se över prioriterade utvecklingsområden och identifiera vilka insatser som behövs för att säkerställa att kärnverksamheten håller den allra högsta kvaliteten. Det är nödvändigt att ekonomin är i balans och det är också nödvändigt för Skultunas framtida tillväxt att erbjuda verksamheter som håller hög kvalitet. En bra förskola och grundskola är centralt för att barnfamiljer ska välja att bosätta sig i kommundelen och för att de barnfamiljer som redan bor här ska välja att ha barnen kvar i den lokala grundskolan istället för att välja andra alternativ. </w:t>
      </w:r>
    </w:p>
    <w:p w:rsidR="005206C5" w:rsidRDefault="005206C5" w:rsidP="00020951"/>
    <w:p w:rsidR="005206C5" w:rsidRDefault="00020951" w:rsidP="00020951">
      <w:r>
        <w:t xml:space="preserve">Kommundelsnämnden driver vård- och omsorgsverksamheter på beställning av de sociala nämnderna och beställningarna ställer tydliga krav på utföraren. För att säkerställa fortsatta beställningar måste verksamheterna hålla god kvalitet och i alla lägen vara professionella utförare. Som professionella utförare måste arbetet med ständig utveckling och ständiga förbättringar prioriteras även fortsättningsvis. Det yttersta kvittot på verksamhetens kvalitet är nöjda kunder och </w:t>
      </w:r>
      <w:r w:rsidR="00E537C2">
        <w:t xml:space="preserve">det </w:t>
      </w:r>
      <w:r>
        <w:t xml:space="preserve">ökar förutsättningarna för fortsatta och nya beställningar. </w:t>
      </w:r>
    </w:p>
    <w:p w:rsidR="005206C5" w:rsidRDefault="005206C5" w:rsidP="00020951"/>
    <w:p w:rsidR="00020951" w:rsidRDefault="00020951" w:rsidP="00020951">
      <w:r>
        <w:t>Nämnden ansvarar för flera verksamheter där det redan idag är svårt att rekrytera kompetenta och behöriga medarbetare</w:t>
      </w:r>
      <w:r w:rsidR="00E537C2">
        <w:t>. F</w:t>
      </w:r>
      <w:r>
        <w:t>ör att säkerställa g</w:t>
      </w:r>
      <w:r w:rsidR="00E537C2">
        <w:t xml:space="preserve">od kvalitet i verksamheterna </w:t>
      </w:r>
      <w:r>
        <w:t>krävs ett aktivt arbete med kompetensförsörjning. Det är också viktigt att behålla de medarbetare som väljer att arbeta inom kommundelen genom att prioritera hälsofrämjande</w:t>
      </w:r>
      <w:r w:rsidR="00771D6F">
        <w:t xml:space="preserve"> arbete, kompetensutveckling, kompetenta ledare och intressanta och utmanade arbetsuppgifter.</w:t>
      </w:r>
    </w:p>
    <w:p w:rsidR="00923978" w:rsidRDefault="00923978" w:rsidP="00923978"/>
    <w:p w:rsidR="007A6D5E" w:rsidRPr="009E262A" w:rsidRDefault="007A6D5E" w:rsidP="007A6D5E">
      <w:pPr>
        <w:rPr>
          <w:rFonts w:ascii="Calibri" w:hAnsi="Calibri" w:cs="Calibri"/>
          <w:b/>
          <w:bCs/>
        </w:rPr>
      </w:pPr>
      <w:r w:rsidRPr="009E262A">
        <w:rPr>
          <w:rFonts w:ascii="Calibri" w:hAnsi="Calibri" w:cs="Calibri"/>
          <w:b/>
          <w:bCs/>
        </w:rPr>
        <w:t>SKULTUNA KOMMUNDELSNÄMND</w:t>
      </w:r>
    </w:p>
    <w:tbl>
      <w:tblPr>
        <w:tblW w:w="9076" w:type="dxa"/>
        <w:tblInd w:w="47" w:type="dxa"/>
        <w:tblCellMar>
          <w:left w:w="70" w:type="dxa"/>
          <w:right w:w="70" w:type="dxa"/>
        </w:tblCellMar>
        <w:tblLook w:val="04A0" w:firstRow="1" w:lastRow="0" w:firstColumn="1" w:lastColumn="0" w:noHBand="0" w:noVBand="1"/>
      </w:tblPr>
      <w:tblGrid>
        <w:gridCol w:w="8028"/>
        <w:gridCol w:w="1048"/>
      </w:tblGrid>
      <w:tr w:rsidR="009E262A" w:rsidRPr="009E262A" w:rsidTr="009E262A">
        <w:trPr>
          <w:trHeight w:val="315"/>
        </w:trPr>
        <w:tc>
          <w:tcPr>
            <w:tcW w:w="8028" w:type="dxa"/>
            <w:tcBorders>
              <w:top w:val="double" w:sz="6" w:space="0" w:color="auto"/>
              <w:left w:val="double" w:sz="6" w:space="0" w:color="auto"/>
              <w:bottom w:val="nil"/>
              <w:right w:val="nil"/>
            </w:tcBorders>
            <w:shd w:val="clear" w:color="auto" w:fill="auto"/>
            <w:noWrap/>
            <w:vAlign w:val="bottom"/>
            <w:hideMark/>
          </w:tcPr>
          <w:p w:rsidR="009E262A" w:rsidRPr="009E262A" w:rsidRDefault="009E262A" w:rsidP="009E262A">
            <w:pPr>
              <w:rPr>
                <w:rFonts w:ascii="Calibri" w:eastAsia="Times New Roman" w:hAnsi="Calibri" w:cs="Times New Roman"/>
                <w:lang w:eastAsia="sv-SE"/>
              </w:rPr>
            </w:pPr>
            <w:r w:rsidRPr="009E262A">
              <w:rPr>
                <w:rFonts w:ascii="Calibri" w:eastAsia="Times New Roman" w:hAnsi="Calibri" w:cs="Times New Roman"/>
                <w:lang w:eastAsia="sv-SE"/>
              </w:rPr>
              <w:t> </w:t>
            </w:r>
          </w:p>
        </w:tc>
        <w:tc>
          <w:tcPr>
            <w:tcW w:w="1048" w:type="dxa"/>
            <w:tcBorders>
              <w:top w:val="double" w:sz="6" w:space="0" w:color="auto"/>
              <w:left w:val="nil"/>
              <w:bottom w:val="nil"/>
              <w:right w:val="double" w:sz="6" w:space="0" w:color="auto"/>
            </w:tcBorders>
            <w:shd w:val="clear" w:color="auto" w:fill="auto"/>
            <w:noWrap/>
            <w:vAlign w:val="bottom"/>
            <w:hideMark/>
          </w:tcPr>
          <w:p w:rsidR="009E262A" w:rsidRPr="009E262A" w:rsidRDefault="009E262A" w:rsidP="009E262A">
            <w:pPr>
              <w:jc w:val="right"/>
              <w:rPr>
                <w:rFonts w:ascii="Calibri" w:eastAsia="Times New Roman" w:hAnsi="Calibri" w:cs="Times New Roman"/>
                <w:b/>
                <w:bCs/>
                <w:u w:val="single"/>
                <w:lang w:eastAsia="sv-SE"/>
              </w:rPr>
            </w:pPr>
            <w:r w:rsidRPr="009E262A">
              <w:rPr>
                <w:rFonts w:ascii="Calibri" w:eastAsia="Times New Roman" w:hAnsi="Calibri" w:cs="Times New Roman"/>
                <w:b/>
                <w:bCs/>
                <w:u w:val="single"/>
                <w:lang w:eastAsia="sv-SE"/>
              </w:rPr>
              <w:t>mnkr</w:t>
            </w:r>
          </w:p>
        </w:tc>
      </w:tr>
      <w:tr w:rsidR="009E262A" w:rsidRPr="009E262A" w:rsidTr="009E262A">
        <w:trPr>
          <w:trHeight w:val="300"/>
        </w:trPr>
        <w:tc>
          <w:tcPr>
            <w:tcW w:w="8028" w:type="dxa"/>
            <w:tcBorders>
              <w:top w:val="nil"/>
              <w:left w:val="double" w:sz="6" w:space="0" w:color="auto"/>
              <w:bottom w:val="nil"/>
              <w:right w:val="nil"/>
            </w:tcBorders>
            <w:shd w:val="clear" w:color="auto" w:fill="auto"/>
            <w:noWrap/>
            <w:vAlign w:val="bottom"/>
            <w:hideMark/>
          </w:tcPr>
          <w:p w:rsidR="009E262A" w:rsidRPr="009E262A" w:rsidRDefault="009E262A" w:rsidP="009E262A">
            <w:pPr>
              <w:rPr>
                <w:rFonts w:ascii="Calibri" w:eastAsia="Times New Roman" w:hAnsi="Calibri" w:cs="Times New Roman"/>
                <w:lang w:eastAsia="sv-SE"/>
              </w:rPr>
            </w:pPr>
            <w:r w:rsidRPr="009E262A">
              <w:rPr>
                <w:rFonts w:ascii="Calibri" w:eastAsia="Times New Roman" w:hAnsi="Calibri" w:cs="Times New Roman"/>
                <w:lang w:eastAsia="sv-SE"/>
              </w:rPr>
              <w:t>Budget 2016</w:t>
            </w:r>
          </w:p>
        </w:tc>
        <w:tc>
          <w:tcPr>
            <w:tcW w:w="1048" w:type="dxa"/>
            <w:tcBorders>
              <w:top w:val="nil"/>
              <w:left w:val="nil"/>
              <w:bottom w:val="nil"/>
              <w:right w:val="double" w:sz="6" w:space="0" w:color="auto"/>
            </w:tcBorders>
            <w:shd w:val="clear" w:color="auto" w:fill="auto"/>
            <w:noWrap/>
            <w:vAlign w:val="bottom"/>
            <w:hideMark/>
          </w:tcPr>
          <w:p w:rsidR="009E262A" w:rsidRPr="009E262A" w:rsidRDefault="009E262A" w:rsidP="009E262A">
            <w:pPr>
              <w:jc w:val="right"/>
              <w:rPr>
                <w:rFonts w:ascii="Calibri" w:eastAsia="Times New Roman" w:hAnsi="Calibri" w:cs="Times New Roman"/>
                <w:lang w:eastAsia="sv-SE"/>
              </w:rPr>
            </w:pPr>
            <w:r w:rsidRPr="009E262A">
              <w:rPr>
                <w:rFonts w:ascii="Calibri" w:eastAsia="Times New Roman" w:hAnsi="Calibri" w:cs="Times New Roman"/>
                <w:lang w:eastAsia="sv-SE"/>
              </w:rPr>
              <w:t>101,1</w:t>
            </w:r>
          </w:p>
        </w:tc>
      </w:tr>
      <w:tr w:rsidR="009E262A" w:rsidRPr="009E262A" w:rsidTr="009E262A">
        <w:trPr>
          <w:trHeight w:val="300"/>
        </w:trPr>
        <w:tc>
          <w:tcPr>
            <w:tcW w:w="8028" w:type="dxa"/>
            <w:tcBorders>
              <w:top w:val="nil"/>
              <w:left w:val="double" w:sz="6" w:space="0" w:color="auto"/>
              <w:bottom w:val="nil"/>
              <w:right w:val="nil"/>
            </w:tcBorders>
            <w:shd w:val="clear" w:color="auto" w:fill="auto"/>
            <w:noWrap/>
            <w:vAlign w:val="bottom"/>
            <w:hideMark/>
          </w:tcPr>
          <w:p w:rsidR="009E262A" w:rsidRPr="009E262A" w:rsidRDefault="009E262A" w:rsidP="009E262A">
            <w:pPr>
              <w:rPr>
                <w:rFonts w:ascii="Calibri" w:eastAsia="Times New Roman" w:hAnsi="Calibri" w:cs="Times New Roman"/>
                <w:lang w:eastAsia="sv-SE"/>
              </w:rPr>
            </w:pPr>
            <w:r w:rsidRPr="009E262A">
              <w:rPr>
                <w:rFonts w:ascii="Calibri" w:eastAsia="Times New Roman" w:hAnsi="Calibri" w:cs="Times New Roman"/>
                <w:lang w:eastAsia="sv-SE"/>
              </w:rPr>
              <w:t>Uppräkning för pris- och löneökningar 2017</w:t>
            </w:r>
          </w:p>
        </w:tc>
        <w:tc>
          <w:tcPr>
            <w:tcW w:w="1048" w:type="dxa"/>
            <w:tcBorders>
              <w:top w:val="nil"/>
              <w:left w:val="nil"/>
              <w:bottom w:val="nil"/>
              <w:right w:val="double" w:sz="6" w:space="0" w:color="auto"/>
            </w:tcBorders>
            <w:shd w:val="clear" w:color="auto" w:fill="auto"/>
            <w:noWrap/>
            <w:vAlign w:val="bottom"/>
            <w:hideMark/>
          </w:tcPr>
          <w:p w:rsidR="009E262A" w:rsidRPr="009E262A" w:rsidRDefault="009E262A" w:rsidP="009E262A">
            <w:pPr>
              <w:jc w:val="right"/>
              <w:rPr>
                <w:rFonts w:ascii="Calibri" w:eastAsia="Times New Roman" w:hAnsi="Calibri" w:cs="Times New Roman"/>
                <w:lang w:eastAsia="sv-SE"/>
              </w:rPr>
            </w:pPr>
            <w:r w:rsidRPr="009E262A">
              <w:rPr>
                <w:rFonts w:ascii="Calibri" w:eastAsia="Times New Roman" w:hAnsi="Calibri" w:cs="Times New Roman"/>
                <w:lang w:eastAsia="sv-SE"/>
              </w:rPr>
              <w:t>2,4</w:t>
            </w:r>
          </w:p>
        </w:tc>
      </w:tr>
      <w:tr w:rsidR="009E262A" w:rsidRPr="009E262A" w:rsidTr="009E262A">
        <w:trPr>
          <w:trHeight w:val="300"/>
        </w:trPr>
        <w:tc>
          <w:tcPr>
            <w:tcW w:w="8028" w:type="dxa"/>
            <w:tcBorders>
              <w:top w:val="nil"/>
              <w:left w:val="double" w:sz="6" w:space="0" w:color="auto"/>
              <w:bottom w:val="nil"/>
              <w:right w:val="nil"/>
            </w:tcBorders>
            <w:shd w:val="clear" w:color="auto" w:fill="auto"/>
            <w:noWrap/>
            <w:vAlign w:val="bottom"/>
            <w:hideMark/>
          </w:tcPr>
          <w:p w:rsidR="009E262A" w:rsidRPr="009E262A" w:rsidRDefault="009E262A" w:rsidP="009E262A">
            <w:pPr>
              <w:rPr>
                <w:rFonts w:ascii="Calibri" w:eastAsia="Times New Roman" w:hAnsi="Calibri" w:cs="Times New Roman"/>
                <w:lang w:eastAsia="sv-SE"/>
              </w:rPr>
            </w:pPr>
            <w:r w:rsidRPr="009E262A">
              <w:rPr>
                <w:rFonts w:ascii="Calibri" w:eastAsia="Times New Roman" w:hAnsi="Calibri" w:cs="Times New Roman"/>
                <w:lang w:eastAsia="sv-SE"/>
              </w:rPr>
              <w:t>Rationaliseringskrav motsvarande 0,5 procent av budgetramen</w:t>
            </w:r>
          </w:p>
        </w:tc>
        <w:tc>
          <w:tcPr>
            <w:tcW w:w="1048" w:type="dxa"/>
            <w:tcBorders>
              <w:top w:val="nil"/>
              <w:left w:val="nil"/>
              <w:bottom w:val="nil"/>
              <w:right w:val="double" w:sz="6" w:space="0" w:color="auto"/>
            </w:tcBorders>
            <w:shd w:val="clear" w:color="auto" w:fill="auto"/>
            <w:noWrap/>
            <w:vAlign w:val="bottom"/>
            <w:hideMark/>
          </w:tcPr>
          <w:p w:rsidR="009E262A" w:rsidRPr="009E262A" w:rsidRDefault="009E262A" w:rsidP="009E262A">
            <w:pPr>
              <w:jc w:val="right"/>
              <w:rPr>
                <w:rFonts w:ascii="Calibri" w:eastAsia="Times New Roman" w:hAnsi="Calibri" w:cs="Times New Roman"/>
                <w:lang w:eastAsia="sv-SE"/>
              </w:rPr>
            </w:pPr>
            <w:r w:rsidRPr="009E262A">
              <w:rPr>
                <w:rFonts w:ascii="Calibri" w:eastAsia="Times New Roman" w:hAnsi="Calibri" w:cs="Times New Roman"/>
                <w:lang w:eastAsia="sv-SE"/>
              </w:rPr>
              <w:t>-0,5</w:t>
            </w:r>
          </w:p>
        </w:tc>
      </w:tr>
      <w:tr w:rsidR="009E262A" w:rsidRPr="009E262A" w:rsidTr="009E262A">
        <w:trPr>
          <w:trHeight w:val="300"/>
        </w:trPr>
        <w:tc>
          <w:tcPr>
            <w:tcW w:w="8028" w:type="dxa"/>
            <w:tcBorders>
              <w:top w:val="nil"/>
              <w:left w:val="double" w:sz="6" w:space="0" w:color="auto"/>
              <w:bottom w:val="nil"/>
              <w:right w:val="nil"/>
            </w:tcBorders>
            <w:shd w:val="clear" w:color="auto" w:fill="auto"/>
            <w:noWrap/>
            <w:vAlign w:val="bottom"/>
            <w:hideMark/>
          </w:tcPr>
          <w:p w:rsidR="009E262A" w:rsidRPr="009E262A" w:rsidRDefault="009E262A" w:rsidP="009E262A">
            <w:pPr>
              <w:rPr>
                <w:rFonts w:ascii="Calibri" w:eastAsia="Times New Roman" w:hAnsi="Calibri" w:cs="Times New Roman"/>
                <w:b/>
                <w:bCs/>
                <w:i/>
                <w:iCs/>
                <w:u w:val="single"/>
                <w:lang w:eastAsia="sv-SE"/>
              </w:rPr>
            </w:pPr>
            <w:r w:rsidRPr="009E262A">
              <w:rPr>
                <w:rFonts w:ascii="Calibri" w:eastAsia="Times New Roman" w:hAnsi="Calibri" w:cs="Times New Roman"/>
                <w:b/>
                <w:bCs/>
                <w:i/>
                <w:iCs/>
                <w:u w:val="single"/>
                <w:lang w:eastAsia="sv-SE"/>
              </w:rPr>
              <w:t>Tillskott och förändringar i budgetramen 2017</w:t>
            </w:r>
          </w:p>
        </w:tc>
        <w:tc>
          <w:tcPr>
            <w:tcW w:w="1048" w:type="dxa"/>
            <w:tcBorders>
              <w:top w:val="nil"/>
              <w:left w:val="nil"/>
              <w:bottom w:val="nil"/>
              <w:right w:val="double" w:sz="6" w:space="0" w:color="auto"/>
            </w:tcBorders>
            <w:shd w:val="clear" w:color="auto" w:fill="auto"/>
            <w:noWrap/>
            <w:vAlign w:val="bottom"/>
            <w:hideMark/>
          </w:tcPr>
          <w:p w:rsidR="009E262A" w:rsidRPr="009E262A" w:rsidRDefault="009E262A" w:rsidP="009E262A">
            <w:pPr>
              <w:rPr>
                <w:rFonts w:ascii="Calibri" w:eastAsia="Times New Roman" w:hAnsi="Calibri" w:cs="Times New Roman"/>
                <w:lang w:eastAsia="sv-SE"/>
              </w:rPr>
            </w:pPr>
            <w:r w:rsidRPr="009E262A">
              <w:rPr>
                <w:rFonts w:ascii="Calibri" w:eastAsia="Times New Roman" w:hAnsi="Calibri" w:cs="Times New Roman"/>
                <w:lang w:eastAsia="sv-SE"/>
              </w:rPr>
              <w:t> </w:t>
            </w:r>
          </w:p>
        </w:tc>
      </w:tr>
      <w:tr w:rsidR="009E262A" w:rsidRPr="009E262A" w:rsidTr="009E262A">
        <w:trPr>
          <w:trHeight w:val="300"/>
        </w:trPr>
        <w:tc>
          <w:tcPr>
            <w:tcW w:w="8028" w:type="dxa"/>
            <w:tcBorders>
              <w:top w:val="nil"/>
              <w:left w:val="double" w:sz="6" w:space="0" w:color="auto"/>
              <w:bottom w:val="nil"/>
              <w:right w:val="nil"/>
            </w:tcBorders>
            <w:shd w:val="clear" w:color="auto" w:fill="auto"/>
            <w:noWrap/>
            <w:vAlign w:val="bottom"/>
            <w:hideMark/>
          </w:tcPr>
          <w:p w:rsidR="009E262A" w:rsidRPr="009E262A" w:rsidRDefault="009E262A" w:rsidP="009E262A">
            <w:pPr>
              <w:rPr>
                <w:rFonts w:ascii="Calibri" w:eastAsia="Times New Roman" w:hAnsi="Calibri" w:cs="Times New Roman"/>
                <w:lang w:eastAsia="sv-SE"/>
              </w:rPr>
            </w:pPr>
            <w:r w:rsidRPr="009E262A">
              <w:rPr>
                <w:rFonts w:ascii="Calibri" w:eastAsia="Times New Roman" w:hAnsi="Calibri" w:cs="Times New Roman"/>
                <w:lang w:eastAsia="sv-SE"/>
              </w:rPr>
              <w:t>Ökat barnantal i förskolan         + 17 barn</w:t>
            </w:r>
          </w:p>
        </w:tc>
        <w:tc>
          <w:tcPr>
            <w:tcW w:w="1048" w:type="dxa"/>
            <w:tcBorders>
              <w:top w:val="nil"/>
              <w:left w:val="nil"/>
              <w:bottom w:val="nil"/>
              <w:right w:val="double" w:sz="6" w:space="0" w:color="auto"/>
            </w:tcBorders>
            <w:shd w:val="clear" w:color="auto" w:fill="auto"/>
            <w:noWrap/>
            <w:vAlign w:val="bottom"/>
            <w:hideMark/>
          </w:tcPr>
          <w:p w:rsidR="009E262A" w:rsidRPr="009E262A" w:rsidRDefault="009E262A" w:rsidP="009E262A">
            <w:pPr>
              <w:jc w:val="right"/>
              <w:rPr>
                <w:rFonts w:ascii="Calibri" w:eastAsia="Times New Roman" w:hAnsi="Calibri" w:cs="Times New Roman"/>
                <w:lang w:eastAsia="sv-SE"/>
              </w:rPr>
            </w:pPr>
            <w:r w:rsidRPr="009E262A">
              <w:rPr>
                <w:rFonts w:ascii="Calibri" w:eastAsia="Times New Roman" w:hAnsi="Calibri" w:cs="Times New Roman"/>
                <w:lang w:eastAsia="sv-SE"/>
              </w:rPr>
              <w:t>1,6</w:t>
            </w:r>
          </w:p>
        </w:tc>
      </w:tr>
      <w:tr w:rsidR="009E262A" w:rsidRPr="009E262A" w:rsidTr="009E262A">
        <w:trPr>
          <w:trHeight w:val="300"/>
        </w:trPr>
        <w:tc>
          <w:tcPr>
            <w:tcW w:w="8028" w:type="dxa"/>
            <w:tcBorders>
              <w:top w:val="nil"/>
              <w:left w:val="double" w:sz="6" w:space="0" w:color="auto"/>
              <w:bottom w:val="nil"/>
              <w:right w:val="nil"/>
            </w:tcBorders>
            <w:shd w:val="clear" w:color="auto" w:fill="auto"/>
            <w:noWrap/>
            <w:vAlign w:val="bottom"/>
            <w:hideMark/>
          </w:tcPr>
          <w:p w:rsidR="009E262A" w:rsidRPr="009E262A" w:rsidRDefault="009E262A" w:rsidP="009E262A">
            <w:pPr>
              <w:rPr>
                <w:rFonts w:ascii="Calibri" w:eastAsia="Times New Roman" w:hAnsi="Calibri" w:cs="Times New Roman"/>
                <w:lang w:eastAsia="sv-SE"/>
              </w:rPr>
            </w:pPr>
            <w:r w:rsidRPr="009E262A">
              <w:rPr>
                <w:rFonts w:ascii="Calibri" w:eastAsia="Times New Roman" w:hAnsi="Calibri" w:cs="Times New Roman"/>
                <w:lang w:eastAsia="sv-SE"/>
              </w:rPr>
              <w:t>Ökat elevantal i grundskolan + 10 elever</w:t>
            </w:r>
          </w:p>
        </w:tc>
        <w:tc>
          <w:tcPr>
            <w:tcW w:w="1048" w:type="dxa"/>
            <w:tcBorders>
              <w:top w:val="nil"/>
              <w:left w:val="nil"/>
              <w:bottom w:val="nil"/>
              <w:right w:val="double" w:sz="6" w:space="0" w:color="auto"/>
            </w:tcBorders>
            <w:shd w:val="clear" w:color="auto" w:fill="auto"/>
            <w:noWrap/>
            <w:vAlign w:val="bottom"/>
            <w:hideMark/>
          </w:tcPr>
          <w:p w:rsidR="009E262A" w:rsidRPr="009E262A" w:rsidRDefault="009E262A" w:rsidP="009E262A">
            <w:pPr>
              <w:jc w:val="right"/>
              <w:rPr>
                <w:rFonts w:ascii="Calibri" w:eastAsia="Times New Roman" w:hAnsi="Calibri" w:cs="Times New Roman"/>
                <w:lang w:eastAsia="sv-SE"/>
              </w:rPr>
            </w:pPr>
            <w:r w:rsidRPr="009E262A">
              <w:rPr>
                <w:rFonts w:ascii="Calibri" w:eastAsia="Times New Roman" w:hAnsi="Calibri" w:cs="Times New Roman"/>
                <w:lang w:eastAsia="sv-SE"/>
              </w:rPr>
              <w:t>1,5</w:t>
            </w:r>
          </w:p>
        </w:tc>
      </w:tr>
      <w:tr w:rsidR="009E262A" w:rsidRPr="009E262A" w:rsidTr="009E262A">
        <w:trPr>
          <w:trHeight w:val="300"/>
        </w:trPr>
        <w:tc>
          <w:tcPr>
            <w:tcW w:w="8028" w:type="dxa"/>
            <w:tcBorders>
              <w:top w:val="nil"/>
              <w:left w:val="double" w:sz="6" w:space="0" w:color="auto"/>
              <w:bottom w:val="nil"/>
              <w:right w:val="nil"/>
            </w:tcBorders>
            <w:shd w:val="clear" w:color="auto" w:fill="auto"/>
            <w:noWrap/>
            <w:vAlign w:val="bottom"/>
            <w:hideMark/>
          </w:tcPr>
          <w:p w:rsidR="009E262A" w:rsidRPr="009E262A" w:rsidRDefault="009E262A" w:rsidP="009E262A">
            <w:pPr>
              <w:rPr>
                <w:rFonts w:ascii="Calibri" w:eastAsia="Times New Roman" w:hAnsi="Calibri" w:cs="Times New Roman"/>
                <w:color w:val="000000"/>
                <w:lang w:eastAsia="sv-SE"/>
              </w:rPr>
            </w:pPr>
            <w:r w:rsidRPr="009E262A">
              <w:rPr>
                <w:rFonts w:ascii="Calibri" w:eastAsia="Times New Roman" w:hAnsi="Calibri" w:cs="Times New Roman"/>
                <w:color w:val="000000"/>
                <w:lang w:eastAsia="sv-SE"/>
              </w:rPr>
              <w:t>Ombyggnad lokaler Romfartuna skola</w:t>
            </w:r>
          </w:p>
        </w:tc>
        <w:tc>
          <w:tcPr>
            <w:tcW w:w="1048" w:type="dxa"/>
            <w:tcBorders>
              <w:top w:val="nil"/>
              <w:left w:val="nil"/>
              <w:bottom w:val="nil"/>
              <w:right w:val="double" w:sz="6" w:space="0" w:color="auto"/>
            </w:tcBorders>
            <w:shd w:val="clear" w:color="auto" w:fill="auto"/>
            <w:noWrap/>
            <w:vAlign w:val="bottom"/>
            <w:hideMark/>
          </w:tcPr>
          <w:p w:rsidR="009E262A" w:rsidRPr="009E262A" w:rsidRDefault="009E262A" w:rsidP="009E262A">
            <w:pPr>
              <w:jc w:val="right"/>
              <w:rPr>
                <w:rFonts w:ascii="Calibri" w:eastAsia="Times New Roman" w:hAnsi="Calibri" w:cs="Times New Roman"/>
                <w:lang w:eastAsia="sv-SE"/>
              </w:rPr>
            </w:pPr>
            <w:r w:rsidRPr="009E262A">
              <w:rPr>
                <w:rFonts w:ascii="Calibri" w:eastAsia="Times New Roman" w:hAnsi="Calibri" w:cs="Times New Roman"/>
                <w:lang w:eastAsia="sv-SE"/>
              </w:rPr>
              <w:t>0,2</w:t>
            </w:r>
          </w:p>
        </w:tc>
      </w:tr>
      <w:tr w:rsidR="009E262A" w:rsidRPr="009E262A" w:rsidTr="009E262A">
        <w:trPr>
          <w:trHeight w:val="300"/>
        </w:trPr>
        <w:tc>
          <w:tcPr>
            <w:tcW w:w="8028" w:type="dxa"/>
            <w:tcBorders>
              <w:top w:val="nil"/>
              <w:left w:val="double" w:sz="6" w:space="0" w:color="auto"/>
              <w:bottom w:val="nil"/>
              <w:right w:val="nil"/>
            </w:tcBorders>
            <w:shd w:val="clear" w:color="auto" w:fill="auto"/>
            <w:noWrap/>
            <w:vAlign w:val="bottom"/>
            <w:hideMark/>
          </w:tcPr>
          <w:p w:rsidR="009E262A" w:rsidRPr="009E262A" w:rsidRDefault="009E262A" w:rsidP="00957CE5">
            <w:pPr>
              <w:rPr>
                <w:rFonts w:ascii="Calibri" w:eastAsia="Times New Roman" w:hAnsi="Calibri" w:cs="Times New Roman"/>
                <w:sz w:val="20"/>
                <w:szCs w:val="20"/>
                <w:lang w:eastAsia="sv-SE"/>
              </w:rPr>
            </w:pPr>
            <w:r w:rsidRPr="009E262A">
              <w:rPr>
                <w:rFonts w:ascii="Calibri" w:eastAsia="Times New Roman" w:hAnsi="Calibri" w:cs="Times New Roman"/>
                <w:sz w:val="20"/>
                <w:szCs w:val="20"/>
                <w:lang w:eastAsia="sv-SE"/>
              </w:rPr>
              <w:t>Skultuna kommundelsnämnds andel av hög</w:t>
            </w:r>
            <w:r w:rsidR="00957CE5">
              <w:rPr>
                <w:rFonts w:ascii="Calibri" w:eastAsia="Times New Roman" w:hAnsi="Calibri" w:cs="Times New Roman"/>
                <w:sz w:val="20"/>
                <w:szCs w:val="20"/>
                <w:lang w:eastAsia="sv-SE"/>
              </w:rPr>
              <w:t>stadie</w:t>
            </w:r>
            <w:r w:rsidRPr="009E262A">
              <w:rPr>
                <w:rFonts w:ascii="Calibri" w:eastAsia="Times New Roman" w:hAnsi="Calibri" w:cs="Times New Roman"/>
                <w:sz w:val="20"/>
                <w:szCs w:val="20"/>
                <w:lang w:eastAsia="sv-SE"/>
              </w:rPr>
              <w:t>satsning 2016 och generella statsbidrag</w:t>
            </w:r>
          </w:p>
        </w:tc>
        <w:tc>
          <w:tcPr>
            <w:tcW w:w="1048" w:type="dxa"/>
            <w:tcBorders>
              <w:top w:val="nil"/>
              <w:left w:val="nil"/>
              <w:bottom w:val="nil"/>
              <w:right w:val="double" w:sz="6" w:space="0" w:color="auto"/>
            </w:tcBorders>
            <w:shd w:val="clear" w:color="auto" w:fill="auto"/>
            <w:noWrap/>
            <w:vAlign w:val="bottom"/>
            <w:hideMark/>
          </w:tcPr>
          <w:p w:rsidR="009E262A" w:rsidRPr="009E262A" w:rsidRDefault="009E262A" w:rsidP="009E262A">
            <w:pPr>
              <w:jc w:val="right"/>
              <w:rPr>
                <w:rFonts w:ascii="Calibri" w:eastAsia="Times New Roman" w:hAnsi="Calibri" w:cs="Times New Roman"/>
                <w:lang w:eastAsia="sv-SE"/>
              </w:rPr>
            </w:pPr>
            <w:r w:rsidRPr="009E262A">
              <w:rPr>
                <w:rFonts w:ascii="Calibri" w:eastAsia="Times New Roman" w:hAnsi="Calibri" w:cs="Times New Roman"/>
                <w:lang w:eastAsia="sv-SE"/>
              </w:rPr>
              <w:t>0,4</w:t>
            </w:r>
          </w:p>
        </w:tc>
      </w:tr>
      <w:tr w:rsidR="009E262A" w:rsidRPr="009E262A" w:rsidTr="00C34793">
        <w:trPr>
          <w:trHeight w:val="390"/>
        </w:trPr>
        <w:tc>
          <w:tcPr>
            <w:tcW w:w="8028" w:type="dxa"/>
            <w:tcBorders>
              <w:top w:val="nil"/>
              <w:left w:val="double" w:sz="6" w:space="0" w:color="auto"/>
              <w:bottom w:val="nil"/>
              <w:right w:val="nil"/>
            </w:tcBorders>
            <w:shd w:val="clear" w:color="auto" w:fill="auto"/>
            <w:noWrap/>
            <w:vAlign w:val="bottom"/>
            <w:hideMark/>
          </w:tcPr>
          <w:p w:rsidR="009E262A" w:rsidRPr="009E262A" w:rsidRDefault="009E262A" w:rsidP="009E262A">
            <w:pPr>
              <w:rPr>
                <w:rFonts w:ascii="Calibri" w:eastAsia="Times New Roman" w:hAnsi="Calibri" w:cs="Times New Roman"/>
                <w:b/>
                <w:bCs/>
                <w:lang w:eastAsia="sv-SE"/>
              </w:rPr>
            </w:pPr>
            <w:r w:rsidRPr="009E262A">
              <w:rPr>
                <w:rFonts w:ascii="Calibri" w:eastAsia="Times New Roman" w:hAnsi="Calibri" w:cs="Times New Roman"/>
                <w:b/>
                <w:bCs/>
                <w:lang w:eastAsia="sv-SE"/>
              </w:rPr>
              <w:t>Förslag till budgetram 2017</w:t>
            </w:r>
          </w:p>
        </w:tc>
        <w:tc>
          <w:tcPr>
            <w:tcW w:w="1048" w:type="dxa"/>
            <w:tcBorders>
              <w:top w:val="nil"/>
              <w:left w:val="nil"/>
              <w:bottom w:val="nil"/>
              <w:right w:val="double" w:sz="6" w:space="0" w:color="auto"/>
            </w:tcBorders>
            <w:shd w:val="clear" w:color="auto" w:fill="auto"/>
            <w:noWrap/>
            <w:vAlign w:val="bottom"/>
            <w:hideMark/>
          </w:tcPr>
          <w:p w:rsidR="009E262A" w:rsidRPr="009E262A" w:rsidRDefault="009E262A" w:rsidP="009E262A">
            <w:pPr>
              <w:jc w:val="right"/>
              <w:rPr>
                <w:rFonts w:ascii="Calibri" w:eastAsia="Times New Roman" w:hAnsi="Calibri" w:cs="Times New Roman"/>
                <w:b/>
                <w:bCs/>
                <w:lang w:eastAsia="sv-SE"/>
              </w:rPr>
            </w:pPr>
            <w:r w:rsidRPr="009E262A">
              <w:rPr>
                <w:rFonts w:ascii="Calibri" w:eastAsia="Times New Roman" w:hAnsi="Calibri" w:cs="Times New Roman"/>
                <w:b/>
                <w:bCs/>
                <w:lang w:eastAsia="sv-SE"/>
              </w:rPr>
              <w:t>106,7</w:t>
            </w:r>
          </w:p>
        </w:tc>
      </w:tr>
      <w:tr w:rsidR="00C34793" w:rsidRPr="009E262A" w:rsidTr="00C34793">
        <w:trPr>
          <w:trHeight w:val="390"/>
        </w:trPr>
        <w:tc>
          <w:tcPr>
            <w:tcW w:w="8028" w:type="dxa"/>
            <w:tcBorders>
              <w:top w:val="nil"/>
              <w:left w:val="double" w:sz="6" w:space="0" w:color="auto"/>
              <w:bottom w:val="nil"/>
              <w:right w:val="nil"/>
            </w:tcBorders>
            <w:shd w:val="clear" w:color="auto" w:fill="auto"/>
            <w:noWrap/>
            <w:vAlign w:val="bottom"/>
          </w:tcPr>
          <w:p w:rsidR="00C34793" w:rsidRPr="009E262A" w:rsidRDefault="00C34793" w:rsidP="009E262A">
            <w:pPr>
              <w:rPr>
                <w:rFonts w:ascii="Calibri" w:eastAsia="Times New Roman" w:hAnsi="Calibri" w:cs="Times New Roman"/>
                <w:b/>
                <w:bCs/>
                <w:lang w:eastAsia="sv-SE"/>
              </w:rPr>
            </w:pPr>
          </w:p>
        </w:tc>
        <w:tc>
          <w:tcPr>
            <w:tcW w:w="1048" w:type="dxa"/>
            <w:tcBorders>
              <w:top w:val="nil"/>
              <w:left w:val="nil"/>
              <w:bottom w:val="nil"/>
              <w:right w:val="double" w:sz="6" w:space="0" w:color="auto"/>
            </w:tcBorders>
            <w:shd w:val="clear" w:color="auto" w:fill="auto"/>
            <w:noWrap/>
            <w:vAlign w:val="bottom"/>
          </w:tcPr>
          <w:p w:rsidR="00C34793" w:rsidRPr="009E262A" w:rsidRDefault="00C34793" w:rsidP="009E262A">
            <w:pPr>
              <w:jc w:val="right"/>
              <w:rPr>
                <w:rFonts w:ascii="Calibri" w:eastAsia="Times New Roman" w:hAnsi="Calibri" w:cs="Times New Roman"/>
                <w:b/>
                <w:bCs/>
                <w:lang w:eastAsia="sv-SE"/>
              </w:rPr>
            </w:pPr>
          </w:p>
        </w:tc>
      </w:tr>
      <w:tr w:rsidR="00C34793" w:rsidRPr="009E262A" w:rsidTr="009E262A">
        <w:trPr>
          <w:trHeight w:val="390"/>
        </w:trPr>
        <w:tc>
          <w:tcPr>
            <w:tcW w:w="8028" w:type="dxa"/>
            <w:tcBorders>
              <w:top w:val="nil"/>
              <w:left w:val="double" w:sz="6" w:space="0" w:color="auto"/>
              <w:bottom w:val="double" w:sz="6" w:space="0" w:color="auto"/>
              <w:right w:val="nil"/>
            </w:tcBorders>
            <w:shd w:val="clear" w:color="auto" w:fill="auto"/>
            <w:noWrap/>
            <w:vAlign w:val="bottom"/>
          </w:tcPr>
          <w:p w:rsidR="00C34793" w:rsidRPr="009E262A" w:rsidRDefault="00C34793" w:rsidP="009E262A">
            <w:pPr>
              <w:rPr>
                <w:rFonts w:ascii="Calibri" w:eastAsia="Times New Roman" w:hAnsi="Calibri" w:cs="Times New Roman"/>
                <w:b/>
                <w:bCs/>
                <w:lang w:eastAsia="sv-SE"/>
              </w:rPr>
            </w:pPr>
            <w:r>
              <w:rPr>
                <w:rFonts w:ascii="Calibri" w:eastAsia="Times New Roman" w:hAnsi="Calibri" w:cs="Times New Roman"/>
                <w:b/>
                <w:bCs/>
                <w:lang w:eastAsia="sv-SE"/>
              </w:rPr>
              <w:t>Investeringsram 2017</w:t>
            </w:r>
          </w:p>
        </w:tc>
        <w:tc>
          <w:tcPr>
            <w:tcW w:w="1048" w:type="dxa"/>
            <w:tcBorders>
              <w:top w:val="nil"/>
              <w:left w:val="nil"/>
              <w:bottom w:val="double" w:sz="6" w:space="0" w:color="auto"/>
              <w:right w:val="double" w:sz="6" w:space="0" w:color="auto"/>
            </w:tcBorders>
            <w:shd w:val="clear" w:color="auto" w:fill="auto"/>
            <w:noWrap/>
            <w:vAlign w:val="bottom"/>
          </w:tcPr>
          <w:p w:rsidR="00C34793" w:rsidRPr="009E262A" w:rsidRDefault="00C34793" w:rsidP="009E262A">
            <w:pPr>
              <w:jc w:val="right"/>
              <w:rPr>
                <w:rFonts w:ascii="Calibri" w:eastAsia="Times New Roman" w:hAnsi="Calibri" w:cs="Times New Roman"/>
                <w:b/>
                <w:bCs/>
                <w:lang w:eastAsia="sv-SE"/>
              </w:rPr>
            </w:pPr>
            <w:r>
              <w:rPr>
                <w:rFonts w:ascii="Calibri" w:eastAsia="Times New Roman" w:hAnsi="Calibri" w:cs="Times New Roman"/>
                <w:b/>
                <w:bCs/>
                <w:lang w:eastAsia="sv-SE"/>
              </w:rPr>
              <w:t>1,0</w:t>
            </w:r>
          </w:p>
        </w:tc>
      </w:tr>
    </w:tbl>
    <w:p w:rsidR="007A6D5E" w:rsidRPr="00923978" w:rsidRDefault="007A6D5E" w:rsidP="007A6D5E">
      <w:pPr>
        <w:rPr>
          <w:rFonts w:ascii="Calibri" w:hAnsi="Calibri"/>
          <w:b/>
          <w:color w:val="365F91" w:themeColor="accent1" w:themeShade="BF"/>
          <w:sz w:val="32"/>
          <w:szCs w:val="28"/>
        </w:rPr>
      </w:pPr>
      <w:r w:rsidRPr="00923978">
        <w:rPr>
          <w:rFonts w:ascii="Calibri" w:hAnsi="Calibri"/>
          <w:b/>
          <w:color w:val="365F91" w:themeColor="accent1" w:themeShade="BF"/>
          <w:sz w:val="32"/>
          <w:szCs w:val="28"/>
        </w:rPr>
        <w:lastRenderedPageBreak/>
        <w:t>INTÄKTSFINANSIERADE UTFÖRARORGANISATIONER</w:t>
      </w:r>
    </w:p>
    <w:p w:rsidR="007A6D5E" w:rsidRPr="00061AEE" w:rsidRDefault="00820BC2" w:rsidP="00923978">
      <w:pPr>
        <w:pStyle w:val="Rubrik2"/>
        <w:rPr>
          <w:rFonts w:eastAsia="Times New Roman"/>
          <w:lang w:eastAsia="sv-SE"/>
        </w:rPr>
      </w:pPr>
      <w:bookmarkStart w:id="80" w:name="_Toc451149451"/>
      <w:bookmarkStart w:id="81" w:name="_Toc453424794"/>
      <w:r w:rsidRPr="00923978">
        <w:t>Styrelsen</w:t>
      </w:r>
      <w:r w:rsidRPr="00061AEE">
        <w:rPr>
          <w:rFonts w:eastAsia="Times New Roman"/>
          <w:lang w:eastAsia="sv-SE"/>
        </w:rPr>
        <w:t xml:space="preserve"> för </w:t>
      </w:r>
      <w:bookmarkEnd w:id="80"/>
      <w:r w:rsidR="00653F99">
        <w:rPr>
          <w:rFonts w:eastAsia="Times New Roman"/>
          <w:lang w:eastAsia="sv-SE"/>
        </w:rPr>
        <w:t>Västerås stad Vård och Omsorg</w:t>
      </w:r>
      <w:bookmarkEnd w:id="81"/>
    </w:p>
    <w:p w:rsidR="00923978" w:rsidRPr="007F6303" w:rsidRDefault="00923978" w:rsidP="00BB2991">
      <w:pPr>
        <w:pStyle w:val="Rubrik3"/>
      </w:pPr>
      <w:r w:rsidRPr="007F6303">
        <w:t>Nämndens ansvar och uppdrag</w:t>
      </w:r>
    </w:p>
    <w:p w:rsidR="001E38A4" w:rsidRPr="009E262A" w:rsidRDefault="001E38A4" w:rsidP="001E38A4">
      <w:pPr>
        <w:rPr>
          <w:b/>
        </w:rPr>
      </w:pPr>
      <w:r w:rsidRPr="009E262A">
        <w:t>Förvaltningen är utförare av verksamheter inom området vård och omsorg och organiseras i fyra verksamhetsområden; Individ och Familj, Verksamheter för personer med funktionsnedsättning, Äldreomsorg Särskilt boende och korttidsverksamheter samt Äldreomsorg Servicehus, hemtjänst och hemsjukvård. Enheterna får sina uppdrag via direktbeställningar alternativt via vunna anbud. Uppdragen är ett- eller fleråriga. Hemtjänst, hemsjukvård och daglig verksamhet ligger under Lagen om valfrihetssystem (LOV) vilket innebär att varje kund/patient genererar en ersättning och att kunden med kort varsel kan byta utförare.</w:t>
      </w:r>
    </w:p>
    <w:p w:rsidR="00923978" w:rsidRPr="009E262A" w:rsidRDefault="00923978" w:rsidP="00923978"/>
    <w:p w:rsidR="00923978" w:rsidRPr="007F6303" w:rsidRDefault="00923978" w:rsidP="00BB2991">
      <w:pPr>
        <w:pStyle w:val="Rubrik3"/>
      </w:pPr>
      <w:r w:rsidRPr="007F6303">
        <w:t>Verksamhetsutveckling</w:t>
      </w:r>
    </w:p>
    <w:p w:rsidR="001E38A4" w:rsidRPr="00E17865" w:rsidRDefault="001E38A4" w:rsidP="001E38A4">
      <w:r>
        <w:t>Verksamhet och utveckling styrs av förvaltningens utmaningar i planperioden. En övergripande utmaning är den kommunala utförarens roll på en konkurrensutsatt marknad. I övrigt beskrivs utmaningar utifrån styrkortsperspektiven.</w:t>
      </w:r>
    </w:p>
    <w:p w:rsidR="001E38A4" w:rsidRPr="00E17865" w:rsidRDefault="001E38A4" w:rsidP="001E38A4"/>
    <w:p w:rsidR="001E38A4" w:rsidRDefault="001E38A4" w:rsidP="001E38A4">
      <w:r w:rsidRPr="00E17865">
        <w:rPr>
          <w:b/>
        </w:rPr>
        <w:t xml:space="preserve">Kund </w:t>
      </w:r>
    </w:p>
    <w:p w:rsidR="001E38A4" w:rsidRDefault="001E38A4" w:rsidP="001E38A4">
      <w:pPr>
        <w:pStyle w:val="Liststycke"/>
        <w:numPr>
          <w:ilvl w:val="0"/>
          <w:numId w:val="9"/>
        </w:numPr>
      </w:pPr>
      <w:r w:rsidRPr="00E17865">
        <w:t>Anpassa verksamheter efter ökad komplexitet, behov av och krav på mer individuellt utformade tjänster i förhållande till begränsade resurser</w:t>
      </w:r>
      <w:r>
        <w:t>.</w:t>
      </w:r>
    </w:p>
    <w:p w:rsidR="001E38A4" w:rsidRDefault="001E38A4" w:rsidP="001E38A4">
      <w:pPr>
        <w:pStyle w:val="Liststycke"/>
        <w:numPr>
          <w:ilvl w:val="0"/>
          <w:numId w:val="9"/>
        </w:numPr>
      </w:pPr>
      <w:r w:rsidRPr="00E17865">
        <w:t>Samverka i processer där många aktörer är involverade och ingen äger helhetsansvaret för kund.</w:t>
      </w:r>
    </w:p>
    <w:p w:rsidR="001E38A4" w:rsidRPr="000837F7" w:rsidRDefault="001E38A4" w:rsidP="001E38A4">
      <w:pPr>
        <w:pStyle w:val="Liststycke"/>
        <w:numPr>
          <w:ilvl w:val="0"/>
          <w:numId w:val="9"/>
        </w:numPr>
      </w:pPr>
      <w:r w:rsidRPr="00E17865">
        <w:t>Säkra att våra medar</w:t>
      </w:r>
      <w:r w:rsidR="00771D6F">
        <w:t>betare har förhållningssättet ”</w:t>
      </w:r>
      <w:r w:rsidRPr="00E17865">
        <w:t>Alltid bästa möjliga möte”.</w:t>
      </w:r>
    </w:p>
    <w:p w:rsidR="001E38A4" w:rsidRPr="00E17865" w:rsidRDefault="001E38A4" w:rsidP="001E38A4"/>
    <w:p w:rsidR="001E38A4" w:rsidRDefault="001E38A4" w:rsidP="001E38A4">
      <w:pPr>
        <w:rPr>
          <w:b/>
        </w:rPr>
      </w:pPr>
      <w:r w:rsidRPr="00E17865">
        <w:rPr>
          <w:b/>
        </w:rPr>
        <w:t>Kvalitet</w:t>
      </w:r>
    </w:p>
    <w:p w:rsidR="001E38A4" w:rsidRPr="00AE41E7" w:rsidRDefault="001E38A4" w:rsidP="001E38A4">
      <w:pPr>
        <w:pStyle w:val="Liststycke"/>
        <w:numPr>
          <w:ilvl w:val="0"/>
          <w:numId w:val="10"/>
        </w:numPr>
      </w:pPr>
      <w:r w:rsidRPr="00AE41E7">
        <w:t>Leverera resultat utifrån kraven i uppdragen i förhållande till tilldelade resurser.</w:t>
      </w:r>
    </w:p>
    <w:p w:rsidR="001E38A4" w:rsidRPr="00AE41E7" w:rsidRDefault="001E38A4" w:rsidP="001E38A4">
      <w:pPr>
        <w:pStyle w:val="Liststycke"/>
        <w:numPr>
          <w:ilvl w:val="0"/>
          <w:numId w:val="10"/>
        </w:numPr>
      </w:pPr>
      <w:r w:rsidRPr="00AE41E7">
        <w:t>Få alla medarbetare att arbeta utifrån beslutat kvalitetsledningssystem.</w:t>
      </w:r>
    </w:p>
    <w:p w:rsidR="001E38A4" w:rsidRPr="00AE41E7" w:rsidRDefault="001E38A4" w:rsidP="001E38A4">
      <w:pPr>
        <w:pStyle w:val="Liststycke"/>
        <w:numPr>
          <w:ilvl w:val="0"/>
          <w:numId w:val="10"/>
        </w:numPr>
      </w:pPr>
      <w:r w:rsidRPr="00AE41E7">
        <w:t>Få medarbetare att bidra till och våga tänka innovation och utveckling.</w:t>
      </w:r>
    </w:p>
    <w:p w:rsidR="001E38A4" w:rsidRPr="00AE41E7" w:rsidRDefault="001E38A4" w:rsidP="001E38A4">
      <w:pPr>
        <w:pStyle w:val="Liststycke"/>
        <w:numPr>
          <w:ilvl w:val="0"/>
          <w:numId w:val="10"/>
        </w:numPr>
      </w:pPr>
      <w:r w:rsidRPr="00AE41E7">
        <w:t>Förbättrade processer i alla perspektiv i syfte att bygga ett starkt varumärke, öka konkurrenskraften, bidra till god resurshållning och vara en attraktiv arbetsgivare.</w:t>
      </w:r>
    </w:p>
    <w:p w:rsidR="001E38A4" w:rsidRDefault="001E38A4" w:rsidP="001E38A4">
      <w:pPr>
        <w:rPr>
          <w:b/>
        </w:rPr>
      </w:pPr>
    </w:p>
    <w:p w:rsidR="001E38A4" w:rsidRDefault="001E38A4" w:rsidP="001E38A4">
      <w:pPr>
        <w:rPr>
          <w:b/>
        </w:rPr>
      </w:pPr>
      <w:r>
        <w:rPr>
          <w:b/>
        </w:rPr>
        <w:t>Ekonomi</w:t>
      </w:r>
    </w:p>
    <w:p w:rsidR="001E38A4" w:rsidRPr="00AE41E7" w:rsidRDefault="001E38A4" w:rsidP="001E38A4">
      <w:pPr>
        <w:pStyle w:val="Liststycke"/>
        <w:numPr>
          <w:ilvl w:val="0"/>
          <w:numId w:val="11"/>
        </w:numPr>
      </w:pPr>
      <w:r>
        <w:t xml:space="preserve">Hantera omställningar </w:t>
      </w:r>
      <w:r w:rsidRPr="00E17865">
        <w:t>när det gäller lokaler, medarbetare och stödprocesser</w:t>
      </w:r>
      <w:r>
        <w:t xml:space="preserve"> utifrån ökad konkurrens och snabbt förändrade ekonomiska förutsättningar.</w:t>
      </w:r>
    </w:p>
    <w:p w:rsidR="001E38A4" w:rsidRPr="00AE41E7" w:rsidRDefault="001E38A4" w:rsidP="001E38A4">
      <w:pPr>
        <w:pStyle w:val="Liststycke"/>
        <w:numPr>
          <w:ilvl w:val="0"/>
          <w:numId w:val="11"/>
        </w:numPr>
      </w:pPr>
      <w:r>
        <w:t xml:space="preserve">Hantera förutsättningar </w:t>
      </w:r>
      <w:r w:rsidRPr="00E17865">
        <w:t>som följer den kommunala utföraren inom</w:t>
      </w:r>
      <w:r>
        <w:t xml:space="preserve"> LOV-uppdragen såsom att vara ett ickevalsalternativ, avsaknad av möjligheten att välja geografiska områden, del av dygn och kapacitetstak.</w:t>
      </w:r>
    </w:p>
    <w:p w:rsidR="001E38A4" w:rsidRPr="00E17865" w:rsidRDefault="001E38A4" w:rsidP="001E38A4"/>
    <w:p w:rsidR="001E38A4" w:rsidRPr="00E17865" w:rsidRDefault="001E38A4" w:rsidP="001E38A4">
      <w:pPr>
        <w:rPr>
          <w:b/>
        </w:rPr>
      </w:pPr>
      <w:r w:rsidRPr="00E17865">
        <w:rPr>
          <w:b/>
        </w:rPr>
        <w:t>Medarbetare</w:t>
      </w:r>
    </w:p>
    <w:p w:rsidR="001E38A4" w:rsidRPr="00E17865" w:rsidRDefault="001E38A4" w:rsidP="001E38A4">
      <w:pPr>
        <w:pStyle w:val="Liststycke"/>
        <w:numPr>
          <w:ilvl w:val="0"/>
          <w:numId w:val="12"/>
        </w:numPr>
      </w:pPr>
      <w:r w:rsidRPr="00E17865">
        <w:t>Hantera önskad tjänstgöringsgrad inom befintlig ekonomisk ram.</w:t>
      </w:r>
    </w:p>
    <w:p w:rsidR="001E38A4" w:rsidRPr="00E17865" w:rsidRDefault="001E38A4" w:rsidP="001E38A4">
      <w:pPr>
        <w:pStyle w:val="Liststycke"/>
        <w:numPr>
          <w:ilvl w:val="0"/>
          <w:numId w:val="12"/>
        </w:numPr>
      </w:pPr>
      <w:r w:rsidRPr="00E17865">
        <w:t>Skapa systematik för rekrytering, intern rörlighet och kompetensutveckling.</w:t>
      </w:r>
    </w:p>
    <w:p w:rsidR="001E38A4" w:rsidRPr="00E17865" w:rsidRDefault="001E38A4" w:rsidP="001E38A4">
      <w:pPr>
        <w:pStyle w:val="Liststycke"/>
        <w:numPr>
          <w:ilvl w:val="0"/>
          <w:numId w:val="12"/>
        </w:numPr>
      </w:pPr>
      <w:r w:rsidRPr="00E17865">
        <w:t>Få medarbetare att vara goda ambassadörer.</w:t>
      </w:r>
    </w:p>
    <w:p w:rsidR="001E38A4" w:rsidRPr="00E17865" w:rsidRDefault="001E38A4" w:rsidP="001E38A4">
      <w:pPr>
        <w:pStyle w:val="Liststycke"/>
        <w:numPr>
          <w:ilvl w:val="0"/>
          <w:numId w:val="12"/>
        </w:numPr>
      </w:pPr>
      <w:r w:rsidRPr="00E17865">
        <w:t>Klara chefsförsörjning på alla nivåer.</w:t>
      </w:r>
    </w:p>
    <w:p w:rsidR="001E38A4" w:rsidRDefault="001E38A4" w:rsidP="001E38A4">
      <w:pPr>
        <w:pStyle w:val="Liststycke"/>
        <w:numPr>
          <w:ilvl w:val="0"/>
          <w:numId w:val="12"/>
        </w:numPr>
      </w:pPr>
      <w:r w:rsidRPr="00E17865">
        <w:t>Minska sjukfrånvaron.</w:t>
      </w:r>
    </w:p>
    <w:p w:rsidR="00923978" w:rsidRDefault="00923978" w:rsidP="00923978"/>
    <w:p w:rsidR="007A6D5E" w:rsidRPr="00161AEC" w:rsidRDefault="007A6D5E" w:rsidP="007A6D5E">
      <w:pPr>
        <w:rPr>
          <w:rFonts w:ascii="Calibri" w:hAnsi="Calibri" w:cs="Calibri"/>
          <w:b/>
          <w:color w:val="000000" w:themeColor="text1"/>
        </w:rPr>
      </w:pPr>
      <w:r w:rsidRPr="00161AEC">
        <w:rPr>
          <w:rFonts w:ascii="Calibri" w:hAnsi="Calibri" w:cs="Calibri"/>
          <w:b/>
          <w:color w:val="000000" w:themeColor="text1"/>
        </w:rPr>
        <w:t xml:space="preserve">STYRELSEN FÖR </w:t>
      </w:r>
      <w:r w:rsidR="001E38A4" w:rsidRPr="00161AEC">
        <w:rPr>
          <w:rFonts w:ascii="Calibri" w:hAnsi="Calibri" w:cs="Calibri"/>
          <w:b/>
          <w:color w:val="000000" w:themeColor="text1"/>
        </w:rPr>
        <w:t>VÄSTERÅS STAD VÅRD OCH OMSORG</w:t>
      </w:r>
    </w:p>
    <w:p w:rsidR="007A6D5E" w:rsidRPr="00161AEC" w:rsidRDefault="007A6D5E" w:rsidP="007A6D5E">
      <w:pPr>
        <w:pBdr>
          <w:top w:val="double" w:sz="4" w:space="1" w:color="auto"/>
          <w:left w:val="double" w:sz="4" w:space="4" w:color="auto"/>
          <w:bottom w:val="double" w:sz="4" w:space="1" w:color="auto"/>
          <w:right w:val="double" w:sz="4" w:space="4" w:color="auto"/>
        </w:pBdr>
        <w:rPr>
          <w:b/>
          <w:color w:val="000000" w:themeColor="text1"/>
        </w:rPr>
      </w:pPr>
      <w:r w:rsidRPr="00161AEC">
        <w:rPr>
          <w:b/>
          <w:color w:val="000000" w:themeColor="text1"/>
        </w:rPr>
        <w:t xml:space="preserve">Styrelsen för </w:t>
      </w:r>
      <w:r w:rsidR="001E38A4" w:rsidRPr="00161AEC">
        <w:rPr>
          <w:b/>
          <w:color w:val="000000" w:themeColor="text1"/>
        </w:rPr>
        <w:t>Västerås stad Vård och Omsorg</w:t>
      </w:r>
      <w:r w:rsidRPr="00161AEC">
        <w:rPr>
          <w:b/>
          <w:color w:val="000000" w:themeColor="text1"/>
        </w:rPr>
        <w:t xml:space="preserve"> resultatkrav för 201</w:t>
      </w:r>
      <w:r w:rsidR="00300DDD">
        <w:rPr>
          <w:b/>
          <w:color w:val="000000" w:themeColor="text1"/>
        </w:rPr>
        <w:t>7</w:t>
      </w:r>
      <w:r w:rsidRPr="00161AEC">
        <w:rPr>
          <w:b/>
          <w:color w:val="000000" w:themeColor="text1"/>
        </w:rPr>
        <w:t xml:space="preserve"> blir att nå minst nollresultat.</w:t>
      </w:r>
    </w:p>
    <w:p w:rsidR="00923978" w:rsidRPr="00161AEC" w:rsidRDefault="00923978" w:rsidP="007A6D5E">
      <w:pPr>
        <w:pBdr>
          <w:top w:val="double" w:sz="4" w:space="1" w:color="auto"/>
          <w:left w:val="double" w:sz="4" w:space="4" w:color="auto"/>
          <w:bottom w:val="double" w:sz="4" w:space="1" w:color="auto"/>
          <w:right w:val="double" w:sz="4" w:space="4" w:color="auto"/>
        </w:pBdr>
        <w:rPr>
          <w:b/>
          <w:color w:val="000000" w:themeColor="text1"/>
        </w:rPr>
      </w:pPr>
    </w:p>
    <w:p w:rsidR="007A6D5E" w:rsidRPr="00161AEC" w:rsidRDefault="007A6D5E" w:rsidP="007A6D5E">
      <w:pPr>
        <w:pBdr>
          <w:top w:val="double" w:sz="4" w:space="1" w:color="auto"/>
          <w:left w:val="double" w:sz="4" w:space="4" w:color="auto"/>
          <w:bottom w:val="double" w:sz="4" w:space="1" w:color="auto"/>
          <w:right w:val="double" w:sz="4" w:space="4" w:color="auto"/>
        </w:pBdr>
        <w:rPr>
          <w:b/>
          <w:bCs/>
          <w:color w:val="000000" w:themeColor="text1"/>
        </w:rPr>
      </w:pPr>
      <w:r w:rsidRPr="00161AEC">
        <w:rPr>
          <w:b/>
          <w:bCs/>
          <w:color w:val="000000" w:themeColor="text1"/>
        </w:rPr>
        <w:t>Investeringsram 201</w:t>
      </w:r>
      <w:r w:rsidR="00161AEC">
        <w:rPr>
          <w:b/>
          <w:bCs/>
          <w:color w:val="000000" w:themeColor="text1"/>
        </w:rPr>
        <w:t>7</w:t>
      </w:r>
      <w:r w:rsidRPr="00161AEC">
        <w:rPr>
          <w:b/>
          <w:bCs/>
          <w:color w:val="000000" w:themeColor="text1"/>
        </w:rPr>
        <w:tab/>
      </w:r>
      <w:r w:rsidRPr="00161AEC">
        <w:rPr>
          <w:b/>
          <w:bCs/>
          <w:color w:val="000000" w:themeColor="text1"/>
        </w:rPr>
        <w:tab/>
      </w:r>
      <w:r w:rsidR="00021241" w:rsidRPr="00161AEC">
        <w:rPr>
          <w:b/>
          <w:bCs/>
          <w:color w:val="000000" w:themeColor="text1"/>
        </w:rPr>
        <w:tab/>
      </w:r>
      <w:r w:rsidR="00021241" w:rsidRPr="00161AEC">
        <w:rPr>
          <w:b/>
          <w:bCs/>
          <w:color w:val="000000" w:themeColor="text1"/>
        </w:rPr>
        <w:tab/>
      </w:r>
      <w:r w:rsidR="00021241" w:rsidRPr="00161AEC">
        <w:rPr>
          <w:b/>
          <w:bCs/>
          <w:color w:val="000000" w:themeColor="text1"/>
        </w:rPr>
        <w:tab/>
      </w:r>
      <w:r w:rsidRPr="00161AEC">
        <w:rPr>
          <w:b/>
          <w:bCs/>
          <w:color w:val="000000" w:themeColor="text1"/>
        </w:rPr>
        <w:t xml:space="preserve">5,0 </w:t>
      </w:r>
      <w:r w:rsidR="00844DD2" w:rsidRPr="00161AEC">
        <w:rPr>
          <w:b/>
          <w:bCs/>
          <w:color w:val="000000" w:themeColor="text1"/>
        </w:rPr>
        <w:t>mnkr</w:t>
      </w:r>
    </w:p>
    <w:p w:rsidR="00923978" w:rsidRDefault="001E38A4" w:rsidP="001E38A4">
      <w:pPr>
        <w:pStyle w:val="Rubrik2"/>
        <w:rPr>
          <w:color w:val="FF0000"/>
        </w:rPr>
      </w:pPr>
      <w:bookmarkStart w:id="82" w:name="_Toc453424795"/>
      <w:r w:rsidRPr="001E38A4">
        <w:lastRenderedPageBreak/>
        <w:t>Styrelsen för Stöd, fritid och entreprenad</w:t>
      </w:r>
      <w:bookmarkEnd w:id="82"/>
    </w:p>
    <w:p w:rsidR="001E38A4" w:rsidRDefault="001E38A4" w:rsidP="00923978">
      <w:pPr>
        <w:rPr>
          <w:b/>
        </w:rPr>
      </w:pPr>
    </w:p>
    <w:p w:rsidR="00923978" w:rsidRPr="007F6303" w:rsidRDefault="00923978" w:rsidP="00BB2991">
      <w:pPr>
        <w:pStyle w:val="Rubrik3"/>
      </w:pPr>
      <w:r w:rsidRPr="007F6303">
        <w:t>Nämndens ansvar och uppdrag</w:t>
      </w:r>
    </w:p>
    <w:p w:rsidR="00923978" w:rsidRDefault="00923978" w:rsidP="00923978"/>
    <w:p w:rsidR="001E38A4" w:rsidRPr="009E262A" w:rsidRDefault="00300DDD" w:rsidP="001E38A4">
      <w:r>
        <w:t>Styrelsen för Stöd, fritid och entreprenads</w:t>
      </w:r>
      <w:r w:rsidR="001E38A4" w:rsidRPr="009E262A">
        <w:t xml:space="preserve"> uppdrag omfattar;</w:t>
      </w:r>
    </w:p>
    <w:p w:rsidR="001E38A4" w:rsidRPr="009E262A" w:rsidRDefault="001E38A4" w:rsidP="001E38A4">
      <w:pPr>
        <w:pStyle w:val="Liststycke"/>
        <w:numPr>
          <w:ilvl w:val="0"/>
          <w:numId w:val="13"/>
        </w:numPr>
      </w:pPr>
      <w:r w:rsidRPr="009E262A">
        <w:t xml:space="preserve">drift, underhåll och anläggning inom områdena gator, parker, vägar, trafikfrågor </w:t>
      </w:r>
    </w:p>
    <w:p w:rsidR="001E38A4" w:rsidRPr="009E262A" w:rsidRDefault="001E38A4" w:rsidP="001E38A4">
      <w:pPr>
        <w:pStyle w:val="Liststycke"/>
        <w:numPr>
          <w:ilvl w:val="0"/>
          <w:numId w:val="13"/>
        </w:numPr>
      </w:pPr>
      <w:r w:rsidRPr="009E262A">
        <w:t xml:space="preserve">bad-, idrotts- och fritidsverksamhet </w:t>
      </w:r>
    </w:p>
    <w:p w:rsidR="001E38A4" w:rsidRPr="009E262A" w:rsidRDefault="001E38A4" w:rsidP="001E38A4">
      <w:pPr>
        <w:pStyle w:val="Liststycke"/>
        <w:numPr>
          <w:ilvl w:val="0"/>
          <w:numId w:val="13"/>
        </w:numPr>
      </w:pPr>
      <w:r w:rsidRPr="009E262A">
        <w:t xml:space="preserve">drift av småbåtshamnar </w:t>
      </w:r>
    </w:p>
    <w:p w:rsidR="001E38A4" w:rsidRPr="009E262A" w:rsidRDefault="001E38A4" w:rsidP="001E38A4">
      <w:pPr>
        <w:pStyle w:val="Liststycke"/>
        <w:numPr>
          <w:ilvl w:val="0"/>
          <w:numId w:val="13"/>
        </w:numPr>
      </w:pPr>
      <w:r w:rsidRPr="009E262A">
        <w:t xml:space="preserve">operativ verksamhet inom arbetsmarknadsområdet, arbetsrehabilitering, budget- och skuldrådgivning </w:t>
      </w:r>
    </w:p>
    <w:p w:rsidR="001E38A4" w:rsidRPr="009E262A" w:rsidRDefault="001E38A4" w:rsidP="001E38A4">
      <w:pPr>
        <w:pStyle w:val="Liststycke"/>
        <w:numPr>
          <w:ilvl w:val="0"/>
          <w:numId w:val="13"/>
        </w:numPr>
      </w:pPr>
      <w:r w:rsidRPr="009E262A">
        <w:t xml:space="preserve">fritidsgårdar, öppen fritidsverksamhet, mötesplats för äldre </w:t>
      </w:r>
    </w:p>
    <w:p w:rsidR="001E38A4" w:rsidRPr="009E262A" w:rsidRDefault="001E38A4" w:rsidP="001E38A4">
      <w:pPr>
        <w:pStyle w:val="Liststycke"/>
        <w:numPr>
          <w:ilvl w:val="0"/>
          <w:numId w:val="13"/>
        </w:numPr>
      </w:pPr>
      <w:r w:rsidRPr="009E262A">
        <w:t xml:space="preserve">familjecentrum, förebyggarcentrum, familjerådgivning </w:t>
      </w:r>
    </w:p>
    <w:p w:rsidR="001E38A4" w:rsidRPr="009E262A" w:rsidRDefault="001E38A4" w:rsidP="001E38A4">
      <w:pPr>
        <w:pStyle w:val="Liststycke"/>
        <w:numPr>
          <w:ilvl w:val="0"/>
          <w:numId w:val="13"/>
        </w:numPr>
      </w:pPr>
      <w:r w:rsidRPr="009E262A">
        <w:t>samhällsorientering och vägledning för nyanlända</w:t>
      </w:r>
    </w:p>
    <w:p w:rsidR="001E38A4" w:rsidRPr="009E262A" w:rsidRDefault="001E38A4" w:rsidP="001E38A4"/>
    <w:p w:rsidR="00923978" w:rsidRPr="009E262A" w:rsidRDefault="001E38A4" w:rsidP="001E38A4">
      <w:r w:rsidRPr="009E262A">
        <w:t>SFE får erbjuda sina tjänster till Västerås stads förvaltningar och kommunala bolag.</w:t>
      </w:r>
    </w:p>
    <w:p w:rsidR="00923978" w:rsidRPr="00061AEE" w:rsidRDefault="00923978" w:rsidP="00923978"/>
    <w:p w:rsidR="00923978" w:rsidRPr="007F6303" w:rsidRDefault="00923978" w:rsidP="00BB2991">
      <w:pPr>
        <w:pStyle w:val="Rubrik3"/>
      </w:pPr>
      <w:r w:rsidRPr="007F6303">
        <w:t>Verksamhetsutveckling</w:t>
      </w:r>
    </w:p>
    <w:p w:rsidR="00923978" w:rsidRDefault="00923978" w:rsidP="00923978"/>
    <w:p w:rsidR="001E38A4" w:rsidRPr="001E38A4" w:rsidRDefault="001E38A4" w:rsidP="001E38A4">
      <w:r w:rsidRPr="001E38A4">
        <w:t xml:space="preserve">Förvaltningens prioriterade utvecklingsfrågor kan i punktform sammanfattas enligt nedan: </w:t>
      </w:r>
    </w:p>
    <w:p w:rsidR="001E38A4" w:rsidRPr="001E38A4" w:rsidRDefault="001E38A4" w:rsidP="00771D6F">
      <w:pPr>
        <w:pStyle w:val="Liststycke"/>
        <w:numPr>
          <w:ilvl w:val="0"/>
          <w:numId w:val="26"/>
        </w:numPr>
      </w:pPr>
      <w:r w:rsidRPr="001E38A4">
        <w:t xml:space="preserve">Utveckla samarbetet inom den nya förvaltningen </w:t>
      </w:r>
    </w:p>
    <w:p w:rsidR="001E38A4" w:rsidRPr="001E38A4" w:rsidRDefault="001E38A4" w:rsidP="001E38A4">
      <w:pPr>
        <w:pStyle w:val="Liststycke"/>
        <w:numPr>
          <w:ilvl w:val="0"/>
          <w:numId w:val="14"/>
        </w:numPr>
      </w:pPr>
      <w:r w:rsidRPr="001E38A4">
        <w:t xml:space="preserve">Fortsatt genomförande av fokusområden för miljö/kvalitet </w:t>
      </w:r>
    </w:p>
    <w:p w:rsidR="001E38A4" w:rsidRPr="001E38A4" w:rsidRDefault="001E38A4" w:rsidP="001E38A4">
      <w:pPr>
        <w:pStyle w:val="Liststycke"/>
        <w:numPr>
          <w:ilvl w:val="0"/>
          <w:numId w:val="14"/>
        </w:numPr>
      </w:pPr>
      <w:r w:rsidRPr="001E38A4">
        <w:t xml:space="preserve">Konkurrera om stadens upphandlingar </w:t>
      </w:r>
    </w:p>
    <w:p w:rsidR="001E38A4" w:rsidRPr="001E38A4" w:rsidRDefault="001E38A4" w:rsidP="001E38A4">
      <w:pPr>
        <w:pStyle w:val="Liststycke"/>
        <w:numPr>
          <w:ilvl w:val="0"/>
          <w:numId w:val="14"/>
        </w:numPr>
      </w:pPr>
      <w:r w:rsidRPr="001E38A4">
        <w:t xml:space="preserve">Utveckla SFE’s information i stadens intranät </w:t>
      </w:r>
    </w:p>
    <w:p w:rsidR="001E38A4" w:rsidRPr="001E38A4" w:rsidRDefault="001E38A4" w:rsidP="001E38A4">
      <w:pPr>
        <w:pStyle w:val="Liststycke"/>
        <w:numPr>
          <w:ilvl w:val="0"/>
          <w:numId w:val="14"/>
        </w:numPr>
      </w:pPr>
      <w:r w:rsidRPr="001E38A4">
        <w:t xml:space="preserve">Kommunikation och marknadsföring </w:t>
      </w:r>
    </w:p>
    <w:p w:rsidR="001E38A4" w:rsidRPr="001E38A4" w:rsidRDefault="001E38A4" w:rsidP="001E38A4">
      <w:pPr>
        <w:pStyle w:val="Liststycke"/>
        <w:numPr>
          <w:ilvl w:val="0"/>
          <w:numId w:val="14"/>
        </w:numPr>
      </w:pPr>
      <w:r w:rsidRPr="001E38A4">
        <w:t xml:space="preserve">Fortsatt kundfokus i det personliga mötet </w:t>
      </w:r>
    </w:p>
    <w:p w:rsidR="001E38A4" w:rsidRPr="001E38A4" w:rsidRDefault="001E38A4" w:rsidP="001E38A4">
      <w:pPr>
        <w:pStyle w:val="Liststycke"/>
        <w:numPr>
          <w:ilvl w:val="0"/>
          <w:numId w:val="14"/>
        </w:numPr>
      </w:pPr>
      <w:r w:rsidRPr="001E38A4">
        <w:t xml:space="preserve">Lögarängsbadet, nytt badhus med konkurrensutsatt drift </w:t>
      </w:r>
    </w:p>
    <w:p w:rsidR="001E38A4" w:rsidRPr="001E38A4" w:rsidRDefault="001E38A4" w:rsidP="001E38A4">
      <w:pPr>
        <w:pStyle w:val="Liststycke"/>
        <w:numPr>
          <w:ilvl w:val="0"/>
          <w:numId w:val="14"/>
        </w:numPr>
      </w:pPr>
      <w:r w:rsidRPr="001E38A4">
        <w:t xml:space="preserve">Besparingskrav inom staden för ekonomi i balans </w:t>
      </w:r>
    </w:p>
    <w:p w:rsidR="001E38A4" w:rsidRPr="001E38A4" w:rsidRDefault="001E38A4" w:rsidP="001E38A4">
      <w:pPr>
        <w:pStyle w:val="Liststycke"/>
        <w:numPr>
          <w:ilvl w:val="0"/>
          <w:numId w:val="14"/>
        </w:numPr>
      </w:pPr>
      <w:r w:rsidRPr="001E38A4">
        <w:t xml:space="preserve">Fokus på </w:t>
      </w:r>
      <w:r w:rsidR="00771D6F">
        <w:t>s</w:t>
      </w:r>
      <w:r w:rsidRPr="001E38A4">
        <w:t xml:space="preserve">ocial hållbarhet i stadsdelar </w:t>
      </w:r>
    </w:p>
    <w:p w:rsidR="00923978" w:rsidRDefault="00923978" w:rsidP="00923978"/>
    <w:p w:rsidR="00E44DB6" w:rsidRPr="004A6F5F" w:rsidRDefault="00E44DB6" w:rsidP="004A6F5F">
      <w:pPr>
        <w:rPr>
          <w:b/>
        </w:rPr>
      </w:pPr>
      <w:r w:rsidRPr="004A6F5F">
        <w:rPr>
          <w:b/>
        </w:rPr>
        <w:t xml:space="preserve">Produktion </w:t>
      </w:r>
    </w:p>
    <w:p w:rsidR="00E44DB6" w:rsidRDefault="00E44DB6" w:rsidP="004A6F5F">
      <w:r w:rsidRPr="004A6F5F">
        <w:t xml:space="preserve">För 2016 prognostiseras ytterligare minskning av volymerna på grund av besparingskraven inom staden och beställarnas knappa budgetar. Inför 2016 och under perioden 2017-2020 finns risker för ytterligare minskning av verksamheten. </w:t>
      </w:r>
    </w:p>
    <w:p w:rsidR="004A6F5F" w:rsidRPr="004A6F5F" w:rsidRDefault="004A6F5F" w:rsidP="004A6F5F"/>
    <w:p w:rsidR="001E38A4" w:rsidRPr="004A6F5F" w:rsidRDefault="00E44DB6" w:rsidP="004A6F5F">
      <w:r w:rsidRPr="004A6F5F">
        <w:t>Under 2016 förlorades uppdraget mot TK avseende skötsel av park och gatumark inom område Öster (inkl satelitorter). Uppdraget övergår till extern utförare 1 oktober 2016. När det gäller parkeringsverksamheten pågår just nu utredning om parkeringsbolag. Tekniska kontoret utreder dessutom om avtalet avseende Tekniska system är konkurrenskraftigt gentemot den privata marknaden. Inriktningen är att en ny överenskommelse skrivs från och med 2016-09-01.</w:t>
      </w:r>
      <w:r w:rsidR="004A6F5F">
        <w:t xml:space="preserve"> </w:t>
      </w:r>
      <w:r w:rsidRPr="004A6F5F">
        <w:t>Efter förlust av område öster ser avtalsläget mot tekniska kontoret ut enligt nedan:</w:t>
      </w:r>
    </w:p>
    <w:p w:rsidR="00E44DB6" w:rsidRDefault="00E44DB6" w:rsidP="00E44DB6">
      <w:pPr>
        <w:rPr>
          <w:rFonts w:ascii="Times New Roman" w:hAnsi="Times New Roman" w:cs="Times New Roman"/>
          <w:color w:val="000000"/>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3369"/>
        <w:gridCol w:w="1559"/>
        <w:gridCol w:w="1120"/>
        <w:gridCol w:w="14"/>
        <w:gridCol w:w="2005"/>
      </w:tblGrid>
      <w:tr w:rsidR="00E44DB6" w:rsidRPr="00E44DB6" w:rsidTr="00E44DB6">
        <w:trPr>
          <w:trHeight w:val="110"/>
        </w:trPr>
        <w:tc>
          <w:tcPr>
            <w:tcW w:w="3369" w:type="dxa"/>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D9D9D9" w:themeFill="background1" w:themeFillShade="D9"/>
          </w:tcPr>
          <w:p w:rsidR="00E44DB6" w:rsidRPr="00E44DB6" w:rsidRDefault="00E44DB6" w:rsidP="00E44DB6">
            <w:pPr>
              <w:autoSpaceDE w:val="0"/>
              <w:autoSpaceDN w:val="0"/>
              <w:adjustRightInd w:val="0"/>
              <w:rPr>
                <w:rFonts w:ascii="Calibri" w:hAnsi="Calibri" w:cs="Calibri"/>
                <w:color w:val="000000"/>
              </w:rPr>
            </w:pPr>
            <w:r w:rsidRPr="00E44DB6">
              <w:rPr>
                <w:rFonts w:ascii="Calibri" w:hAnsi="Calibri" w:cs="Calibri"/>
                <w:b/>
                <w:bCs/>
                <w:color w:val="000000"/>
              </w:rPr>
              <w:t xml:space="preserve">Avtalsområde (TK) </w:t>
            </w:r>
          </w:p>
        </w:tc>
        <w:tc>
          <w:tcPr>
            <w:tcW w:w="1559" w:type="dxa"/>
            <w:tcBorders>
              <w:top w:val="single" w:sz="8" w:space="0" w:color="A6A6A6" w:themeColor="background1" w:themeShade="A6"/>
              <w:bottom w:val="single" w:sz="8" w:space="0" w:color="A6A6A6" w:themeColor="background1" w:themeShade="A6"/>
            </w:tcBorders>
            <w:shd w:val="clear" w:color="auto" w:fill="D9D9D9" w:themeFill="background1" w:themeFillShade="D9"/>
          </w:tcPr>
          <w:p w:rsidR="00E44DB6" w:rsidRPr="00E44DB6" w:rsidRDefault="00E44DB6" w:rsidP="00E44DB6">
            <w:pPr>
              <w:autoSpaceDE w:val="0"/>
              <w:autoSpaceDN w:val="0"/>
              <w:adjustRightInd w:val="0"/>
              <w:rPr>
                <w:rFonts w:ascii="Calibri" w:hAnsi="Calibri" w:cs="Calibri"/>
                <w:color w:val="000000"/>
              </w:rPr>
            </w:pPr>
            <w:r w:rsidRPr="00E44DB6">
              <w:rPr>
                <w:rFonts w:ascii="Calibri" w:hAnsi="Calibri" w:cs="Calibri"/>
                <w:b/>
                <w:bCs/>
                <w:color w:val="000000"/>
              </w:rPr>
              <w:t xml:space="preserve">Gäller tom </w:t>
            </w:r>
          </w:p>
        </w:tc>
        <w:tc>
          <w:tcPr>
            <w:tcW w:w="1120" w:type="dxa"/>
            <w:tcBorders>
              <w:top w:val="single" w:sz="8" w:space="0" w:color="A6A6A6" w:themeColor="background1" w:themeShade="A6"/>
              <w:bottom w:val="single" w:sz="8" w:space="0" w:color="A6A6A6" w:themeColor="background1" w:themeShade="A6"/>
            </w:tcBorders>
            <w:shd w:val="clear" w:color="auto" w:fill="D9D9D9" w:themeFill="background1" w:themeFillShade="D9"/>
          </w:tcPr>
          <w:p w:rsidR="00E44DB6" w:rsidRPr="00E44DB6" w:rsidRDefault="00E44DB6" w:rsidP="00E44DB6">
            <w:pPr>
              <w:autoSpaceDE w:val="0"/>
              <w:autoSpaceDN w:val="0"/>
              <w:adjustRightInd w:val="0"/>
              <w:rPr>
                <w:rFonts w:ascii="Calibri" w:hAnsi="Calibri" w:cs="Calibri"/>
                <w:color w:val="000000"/>
              </w:rPr>
            </w:pPr>
            <w:r w:rsidRPr="00E44DB6">
              <w:rPr>
                <w:rFonts w:ascii="Calibri" w:hAnsi="Calibri" w:cs="Calibri"/>
                <w:b/>
                <w:bCs/>
                <w:color w:val="000000"/>
              </w:rPr>
              <w:t xml:space="preserve">Option </w:t>
            </w:r>
          </w:p>
        </w:tc>
        <w:tc>
          <w:tcPr>
            <w:tcW w:w="2019" w:type="dxa"/>
            <w:gridSpan w:val="2"/>
            <w:tcBorders>
              <w:top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9D9D9" w:themeFill="background1" w:themeFillShade="D9"/>
          </w:tcPr>
          <w:p w:rsidR="00E44DB6" w:rsidRPr="00E44DB6" w:rsidRDefault="00E44DB6" w:rsidP="00E44DB6">
            <w:pPr>
              <w:autoSpaceDE w:val="0"/>
              <w:autoSpaceDN w:val="0"/>
              <w:adjustRightInd w:val="0"/>
              <w:rPr>
                <w:rFonts w:ascii="Calibri" w:hAnsi="Calibri" w:cs="Calibri"/>
                <w:color w:val="000000"/>
              </w:rPr>
            </w:pPr>
            <w:r w:rsidRPr="00E44DB6">
              <w:rPr>
                <w:rFonts w:ascii="Calibri" w:hAnsi="Calibri" w:cs="Calibri"/>
                <w:b/>
                <w:bCs/>
                <w:color w:val="000000"/>
              </w:rPr>
              <w:t xml:space="preserve">Utförare </w:t>
            </w:r>
          </w:p>
        </w:tc>
      </w:tr>
      <w:tr w:rsidR="00E44DB6" w:rsidRPr="00E44DB6" w:rsidTr="00E44DB6">
        <w:trPr>
          <w:trHeight w:val="110"/>
        </w:trPr>
        <w:tc>
          <w:tcPr>
            <w:tcW w:w="3369" w:type="dxa"/>
            <w:tcBorders>
              <w:top w:val="single" w:sz="8" w:space="0" w:color="A6A6A6" w:themeColor="background1" w:themeShade="A6"/>
              <w:left w:val="single" w:sz="8" w:space="0" w:color="A6A6A6" w:themeColor="background1" w:themeShade="A6"/>
              <w:bottom w:val="single" w:sz="8" w:space="0" w:color="A6A6A6" w:themeColor="background1" w:themeShade="A6"/>
            </w:tcBorders>
          </w:tcPr>
          <w:p w:rsidR="00E44DB6" w:rsidRPr="00E44DB6" w:rsidRDefault="00E44DB6" w:rsidP="00E44DB6">
            <w:pPr>
              <w:autoSpaceDE w:val="0"/>
              <w:autoSpaceDN w:val="0"/>
              <w:adjustRightInd w:val="0"/>
              <w:rPr>
                <w:rFonts w:ascii="Calibri" w:hAnsi="Calibri" w:cs="Calibri"/>
                <w:color w:val="000000"/>
              </w:rPr>
            </w:pPr>
            <w:r w:rsidRPr="00E44DB6">
              <w:rPr>
                <w:rFonts w:ascii="Calibri" w:hAnsi="Calibri" w:cs="Calibri"/>
                <w:color w:val="000000"/>
              </w:rPr>
              <w:t xml:space="preserve">Gata/Park Öster </w:t>
            </w:r>
          </w:p>
        </w:tc>
        <w:tc>
          <w:tcPr>
            <w:tcW w:w="1559" w:type="dxa"/>
            <w:tcBorders>
              <w:top w:val="single" w:sz="8" w:space="0" w:color="A6A6A6" w:themeColor="background1" w:themeShade="A6"/>
              <w:bottom w:val="single" w:sz="8" w:space="0" w:color="A6A6A6" w:themeColor="background1" w:themeShade="A6"/>
            </w:tcBorders>
          </w:tcPr>
          <w:p w:rsidR="00E44DB6" w:rsidRPr="00E44DB6" w:rsidRDefault="00E44DB6" w:rsidP="00E44DB6">
            <w:pPr>
              <w:autoSpaceDE w:val="0"/>
              <w:autoSpaceDN w:val="0"/>
              <w:adjustRightInd w:val="0"/>
              <w:rPr>
                <w:rFonts w:ascii="Calibri" w:hAnsi="Calibri" w:cs="Calibri"/>
                <w:color w:val="000000"/>
              </w:rPr>
            </w:pPr>
            <w:r w:rsidRPr="00E44DB6">
              <w:rPr>
                <w:rFonts w:ascii="Calibri" w:hAnsi="Calibri" w:cs="Calibri"/>
                <w:color w:val="000000"/>
              </w:rPr>
              <w:t xml:space="preserve">2019-09-30 </w:t>
            </w:r>
          </w:p>
        </w:tc>
        <w:tc>
          <w:tcPr>
            <w:tcW w:w="1120" w:type="dxa"/>
            <w:tcBorders>
              <w:top w:val="single" w:sz="8" w:space="0" w:color="A6A6A6" w:themeColor="background1" w:themeShade="A6"/>
              <w:bottom w:val="single" w:sz="8" w:space="0" w:color="A6A6A6" w:themeColor="background1" w:themeShade="A6"/>
            </w:tcBorders>
          </w:tcPr>
          <w:p w:rsidR="00E44DB6" w:rsidRPr="00E44DB6" w:rsidRDefault="00E44DB6" w:rsidP="00E44DB6">
            <w:pPr>
              <w:autoSpaceDE w:val="0"/>
              <w:autoSpaceDN w:val="0"/>
              <w:adjustRightInd w:val="0"/>
              <w:rPr>
                <w:rFonts w:ascii="Calibri" w:hAnsi="Calibri" w:cs="Calibri"/>
                <w:color w:val="000000"/>
              </w:rPr>
            </w:pPr>
            <w:r w:rsidRPr="00E44DB6">
              <w:rPr>
                <w:rFonts w:ascii="Calibri" w:hAnsi="Calibri" w:cs="Calibri"/>
                <w:color w:val="000000"/>
              </w:rPr>
              <w:t xml:space="preserve">1+1+1 år </w:t>
            </w:r>
          </w:p>
        </w:tc>
        <w:tc>
          <w:tcPr>
            <w:tcW w:w="2019" w:type="dxa"/>
            <w:gridSpan w:val="2"/>
            <w:tcBorders>
              <w:top w:val="single" w:sz="8" w:space="0" w:color="A6A6A6" w:themeColor="background1" w:themeShade="A6"/>
              <w:bottom w:val="single" w:sz="8" w:space="0" w:color="A6A6A6" w:themeColor="background1" w:themeShade="A6"/>
              <w:right w:val="single" w:sz="8" w:space="0" w:color="A6A6A6" w:themeColor="background1" w:themeShade="A6"/>
            </w:tcBorders>
          </w:tcPr>
          <w:p w:rsidR="00E44DB6" w:rsidRPr="00E44DB6" w:rsidRDefault="00E44DB6" w:rsidP="00E44DB6">
            <w:pPr>
              <w:autoSpaceDE w:val="0"/>
              <w:autoSpaceDN w:val="0"/>
              <w:adjustRightInd w:val="0"/>
              <w:rPr>
                <w:rFonts w:ascii="Calibri" w:hAnsi="Calibri" w:cs="Calibri"/>
                <w:color w:val="000000"/>
              </w:rPr>
            </w:pPr>
            <w:r w:rsidRPr="00E44DB6">
              <w:rPr>
                <w:rFonts w:ascii="Calibri" w:hAnsi="Calibri" w:cs="Calibri"/>
                <w:color w:val="000000"/>
              </w:rPr>
              <w:t xml:space="preserve">Extern </w:t>
            </w:r>
          </w:p>
        </w:tc>
      </w:tr>
      <w:tr w:rsidR="00E44DB6" w:rsidRPr="00E44DB6" w:rsidTr="00E44DB6">
        <w:trPr>
          <w:trHeight w:val="110"/>
        </w:trPr>
        <w:tc>
          <w:tcPr>
            <w:tcW w:w="3369" w:type="dxa"/>
            <w:tcBorders>
              <w:top w:val="single" w:sz="8" w:space="0" w:color="A6A6A6" w:themeColor="background1" w:themeShade="A6"/>
              <w:left w:val="single" w:sz="8" w:space="0" w:color="A6A6A6" w:themeColor="background1" w:themeShade="A6"/>
              <w:bottom w:val="single" w:sz="8" w:space="0" w:color="A6A6A6" w:themeColor="background1" w:themeShade="A6"/>
            </w:tcBorders>
          </w:tcPr>
          <w:p w:rsidR="00E44DB6" w:rsidRPr="00E44DB6" w:rsidRDefault="00E44DB6" w:rsidP="00E44DB6">
            <w:pPr>
              <w:autoSpaceDE w:val="0"/>
              <w:autoSpaceDN w:val="0"/>
              <w:adjustRightInd w:val="0"/>
              <w:rPr>
                <w:rFonts w:ascii="Calibri" w:hAnsi="Calibri" w:cs="Calibri"/>
                <w:color w:val="000000"/>
              </w:rPr>
            </w:pPr>
            <w:r w:rsidRPr="00E44DB6">
              <w:rPr>
                <w:rFonts w:ascii="Calibri" w:hAnsi="Calibri" w:cs="Calibri"/>
                <w:color w:val="000000"/>
              </w:rPr>
              <w:t xml:space="preserve">Gata/Park Väster </w:t>
            </w:r>
          </w:p>
        </w:tc>
        <w:tc>
          <w:tcPr>
            <w:tcW w:w="2693" w:type="dxa"/>
            <w:gridSpan w:val="3"/>
            <w:tcBorders>
              <w:top w:val="single" w:sz="8" w:space="0" w:color="A6A6A6" w:themeColor="background1" w:themeShade="A6"/>
              <w:bottom w:val="single" w:sz="8" w:space="0" w:color="A6A6A6" w:themeColor="background1" w:themeShade="A6"/>
            </w:tcBorders>
          </w:tcPr>
          <w:p w:rsidR="00E44DB6" w:rsidRPr="00E44DB6" w:rsidRDefault="00E44DB6" w:rsidP="00E44DB6">
            <w:pPr>
              <w:autoSpaceDE w:val="0"/>
              <w:autoSpaceDN w:val="0"/>
              <w:adjustRightInd w:val="0"/>
              <w:rPr>
                <w:rFonts w:ascii="Calibri" w:hAnsi="Calibri" w:cs="Calibri"/>
                <w:color w:val="000000"/>
              </w:rPr>
            </w:pPr>
            <w:r w:rsidRPr="00E44DB6">
              <w:rPr>
                <w:rFonts w:ascii="Calibri" w:hAnsi="Calibri" w:cs="Calibri"/>
                <w:color w:val="000000"/>
              </w:rPr>
              <w:t xml:space="preserve">2018-05-17 </w:t>
            </w:r>
          </w:p>
        </w:tc>
        <w:tc>
          <w:tcPr>
            <w:tcW w:w="2005" w:type="dxa"/>
            <w:tcBorders>
              <w:top w:val="single" w:sz="8" w:space="0" w:color="A6A6A6" w:themeColor="background1" w:themeShade="A6"/>
              <w:bottom w:val="single" w:sz="8" w:space="0" w:color="A6A6A6" w:themeColor="background1" w:themeShade="A6"/>
              <w:right w:val="single" w:sz="8" w:space="0" w:color="A6A6A6" w:themeColor="background1" w:themeShade="A6"/>
            </w:tcBorders>
          </w:tcPr>
          <w:p w:rsidR="00E44DB6" w:rsidRPr="00E44DB6" w:rsidRDefault="00E44DB6" w:rsidP="00E44DB6">
            <w:pPr>
              <w:autoSpaceDE w:val="0"/>
              <w:autoSpaceDN w:val="0"/>
              <w:adjustRightInd w:val="0"/>
              <w:rPr>
                <w:rFonts w:ascii="Calibri" w:hAnsi="Calibri" w:cs="Calibri"/>
                <w:color w:val="000000"/>
              </w:rPr>
            </w:pPr>
            <w:r w:rsidRPr="00E44DB6">
              <w:rPr>
                <w:rFonts w:ascii="Calibri" w:hAnsi="Calibri" w:cs="Calibri"/>
                <w:color w:val="000000"/>
              </w:rPr>
              <w:t xml:space="preserve">Extern </w:t>
            </w:r>
          </w:p>
        </w:tc>
      </w:tr>
      <w:tr w:rsidR="00E44DB6" w:rsidRPr="00E44DB6" w:rsidTr="00E44DB6">
        <w:trPr>
          <w:trHeight w:val="110"/>
        </w:trPr>
        <w:tc>
          <w:tcPr>
            <w:tcW w:w="3369" w:type="dxa"/>
            <w:tcBorders>
              <w:top w:val="single" w:sz="8" w:space="0" w:color="A6A6A6" w:themeColor="background1" w:themeShade="A6"/>
              <w:left w:val="single" w:sz="8" w:space="0" w:color="A6A6A6" w:themeColor="background1" w:themeShade="A6"/>
              <w:bottom w:val="single" w:sz="8" w:space="0" w:color="A6A6A6" w:themeColor="background1" w:themeShade="A6"/>
            </w:tcBorders>
          </w:tcPr>
          <w:p w:rsidR="00E44DB6" w:rsidRPr="00E44DB6" w:rsidRDefault="00E44DB6" w:rsidP="00E44DB6">
            <w:pPr>
              <w:autoSpaceDE w:val="0"/>
              <w:autoSpaceDN w:val="0"/>
              <w:adjustRightInd w:val="0"/>
              <w:rPr>
                <w:rFonts w:ascii="Calibri" w:hAnsi="Calibri" w:cs="Calibri"/>
                <w:color w:val="000000"/>
              </w:rPr>
            </w:pPr>
            <w:r w:rsidRPr="00E44DB6">
              <w:rPr>
                <w:rFonts w:ascii="Calibri" w:hAnsi="Calibri" w:cs="Calibri"/>
                <w:color w:val="000000"/>
              </w:rPr>
              <w:t xml:space="preserve">Gata/Park Centrum </w:t>
            </w:r>
          </w:p>
        </w:tc>
        <w:tc>
          <w:tcPr>
            <w:tcW w:w="2693" w:type="dxa"/>
            <w:gridSpan w:val="3"/>
            <w:tcBorders>
              <w:top w:val="single" w:sz="8" w:space="0" w:color="A6A6A6" w:themeColor="background1" w:themeShade="A6"/>
              <w:bottom w:val="single" w:sz="8" w:space="0" w:color="A6A6A6" w:themeColor="background1" w:themeShade="A6"/>
            </w:tcBorders>
          </w:tcPr>
          <w:p w:rsidR="00E44DB6" w:rsidRPr="00E44DB6" w:rsidRDefault="00E44DB6" w:rsidP="00E44DB6">
            <w:pPr>
              <w:autoSpaceDE w:val="0"/>
              <w:autoSpaceDN w:val="0"/>
              <w:adjustRightInd w:val="0"/>
              <w:rPr>
                <w:rFonts w:ascii="Calibri" w:hAnsi="Calibri" w:cs="Calibri"/>
                <w:color w:val="000000"/>
              </w:rPr>
            </w:pPr>
            <w:r w:rsidRPr="00E44DB6">
              <w:rPr>
                <w:rFonts w:ascii="Calibri" w:hAnsi="Calibri" w:cs="Calibri"/>
                <w:color w:val="000000"/>
              </w:rPr>
              <w:t xml:space="preserve">2018-05-17 </w:t>
            </w:r>
          </w:p>
        </w:tc>
        <w:tc>
          <w:tcPr>
            <w:tcW w:w="2005" w:type="dxa"/>
            <w:tcBorders>
              <w:top w:val="single" w:sz="8" w:space="0" w:color="A6A6A6" w:themeColor="background1" w:themeShade="A6"/>
              <w:bottom w:val="single" w:sz="8" w:space="0" w:color="A6A6A6" w:themeColor="background1" w:themeShade="A6"/>
              <w:right w:val="single" w:sz="8" w:space="0" w:color="A6A6A6" w:themeColor="background1" w:themeShade="A6"/>
            </w:tcBorders>
          </w:tcPr>
          <w:p w:rsidR="00E44DB6" w:rsidRPr="00E44DB6" w:rsidRDefault="00E44DB6" w:rsidP="00E44DB6">
            <w:pPr>
              <w:autoSpaceDE w:val="0"/>
              <w:autoSpaceDN w:val="0"/>
              <w:adjustRightInd w:val="0"/>
              <w:rPr>
                <w:rFonts w:ascii="Calibri" w:hAnsi="Calibri" w:cs="Calibri"/>
                <w:color w:val="000000"/>
              </w:rPr>
            </w:pPr>
            <w:r w:rsidRPr="00E44DB6">
              <w:rPr>
                <w:rFonts w:ascii="Calibri" w:hAnsi="Calibri" w:cs="Calibri"/>
                <w:color w:val="000000"/>
              </w:rPr>
              <w:t xml:space="preserve">Extern </w:t>
            </w:r>
          </w:p>
        </w:tc>
      </w:tr>
      <w:tr w:rsidR="00E44DB6" w:rsidRPr="00E44DB6" w:rsidTr="00E44DB6">
        <w:trPr>
          <w:trHeight w:val="110"/>
        </w:trPr>
        <w:tc>
          <w:tcPr>
            <w:tcW w:w="3369" w:type="dxa"/>
            <w:tcBorders>
              <w:top w:val="single" w:sz="8" w:space="0" w:color="A6A6A6" w:themeColor="background1" w:themeShade="A6"/>
              <w:left w:val="single" w:sz="8" w:space="0" w:color="A6A6A6" w:themeColor="background1" w:themeShade="A6"/>
              <w:bottom w:val="single" w:sz="8" w:space="0" w:color="A6A6A6" w:themeColor="background1" w:themeShade="A6"/>
            </w:tcBorders>
          </w:tcPr>
          <w:p w:rsidR="00E44DB6" w:rsidRPr="00E44DB6" w:rsidRDefault="00E44DB6" w:rsidP="00E44DB6">
            <w:pPr>
              <w:autoSpaceDE w:val="0"/>
              <w:autoSpaceDN w:val="0"/>
              <w:adjustRightInd w:val="0"/>
              <w:rPr>
                <w:rFonts w:ascii="Calibri" w:hAnsi="Calibri" w:cs="Calibri"/>
                <w:color w:val="000000"/>
              </w:rPr>
            </w:pPr>
            <w:r w:rsidRPr="00E44DB6">
              <w:rPr>
                <w:rFonts w:ascii="Calibri" w:hAnsi="Calibri" w:cs="Calibri"/>
                <w:color w:val="000000"/>
              </w:rPr>
              <w:t xml:space="preserve">Parkeringsövervakning </w:t>
            </w:r>
          </w:p>
        </w:tc>
        <w:tc>
          <w:tcPr>
            <w:tcW w:w="2693" w:type="dxa"/>
            <w:gridSpan w:val="3"/>
            <w:tcBorders>
              <w:top w:val="single" w:sz="8" w:space="0" w:color="A6A6A6" w:themeColor="background1" w:themeShade="A6"/>
              <w:bottom w:val="single" w:sz="8" w:space="0" w:color="A6A6A6" w:themeColor="background1" w:themeShade="A6"/>
            </w:tcBorders>
          </w:tcPr>
          <w:p w:rsidR="00E44DB6" w:rsidRPr="00E44DB6" w:rsidRDefault="00E44DB6" w:rsidP="00E44DB6">
            <w:pPr>
              <w:autoSpaceDE w:val="0"/>
              <w:autoSpaceDN w:val="0"/>
              <w:adjustRightInd w:val="0"/>
              <w:rPr>
                <w:rFonts w:ascii="Calibri" w:hAnsi="Calibri" w:cs="Calibri"/>
                <w:color w:val="000000"/>
              </w:rPr>
            </w:pPr>
            <w:r w:rsidRPr="00E44DB6">
              <w:rPr>
                <w:rFonts w:ascii="Calibri" w:hAnsi="Calibri" w:cs="Calibri"/>
                <w:color w:val="000000"/>
              </w:rPr>
              <w:t xml:space="preserve">2016-08-31 </w:t>
            </w:r>
          </w:p>
        </w:tc>
        <w:tc>
          <w:tcPr>
            <w:tcW w:w="2005" w:type="dxa"/>
            <w:tcBorders>
              <w:top w:val="single" w:sz="8" w:space="0" w:color="A6A6A6" w:themeColor="background1" w:themeShade="A6"/>
              <w:bottom w:val="single" w:sz="8" w:space="0" w:color="A6A6A6" w:themeColor="background1" w:themeShade="A6"/>
              <w:right w:val="single" w:sz="8" w:space="0" w:color="A6A6A6" w:themeColor="background1" w:themeShade="A6"/>
            </w:tcBorders>
          </w:tcPr>
          <w:p w:rsidR="00E44DB6" w:rsidRPr="00E44DB6" w:rsidRDefault="00E44DB6" w:rsidP="00E44DB6">
            <w:pPr>
              <w:autoSpaceDE w:val="0"/>
              <w:autoSpaceDN w:val="0"/>
              <w:adjustRightInd w:val="0"/>
              <w:rPr>
                <w:rFonts w:ascii="Calibri" w:hAnsi="Calibri" w:cs="Calibri"/>
                <w:color w:val="000000"/>
              </w:rPr>
            </w:pPr>
            <w:r w:rsidRPr="00E44DB6">
              <w:rPr>
                <w:rFonts w:ascii="Calibri" w:hAnsi="Calibri" w:cs="Calibri"/>
                <w:color w:val="000000"/>
              </w:rPr>
              <w:t xml:space="preserve">SFE </w:t>
            </w:r>
          </w:p>
        </w:tc>
      </w:tr>
      <w:tr w:rsidR="00E44DB6" w:rsidRPr="00E44DB6" w:rsidTr="00E44DB6">
        <w:trPr>
          <w:trHeight w:val="110"/>
        </w:trPr>
        <w:tc>
          <w:tcPr>
            <w:tcW w:w="3369" w:type="dxa"/>
            <w:tcBorders>
              <w:top w:val="single" w:sz="8" w:space="0" w:color="A6A6A6" w:themeColor="background1" w:themeShade="A6"/>
              <w:left w:val="single" w:sz="8" w:space="0" w:color="A6A6A6" w:themeColor="background1" w:themeShade="A6"/>
              <w:bottom w:val="single" w:sz="8" w:space="0" w:color="A6A6A6" w:themeColor="background1" w:themeShade="A6"/>
            </w:tcBorders>
          </w:tcPr>
          <w:p w:rsidR="00E44DB6" w:rsidRPr="00E44DB6" w:rsidRDefault="00E44DB6" w:rsidP="00E44DB6">
            <w:pPr>
              <w:autoSpaceDE w:val="0"/>
              <w:autoSpaceDN w:val="0"/>
              <w:adjustRightInd w:val="0"/>
              <w:rPr>
                <w:rFonts w:ascii="Calibri" w:hAnsi="Calibri" w:cs="Calibri"/>
                <w:color w:val="000000"/>
              </w:rPr>
            </w:pPr>
            <w:r w:rsidRPr="00E44DB6">
              <w:rPr>
                <w:rFonts w:ascii="Calibri" w:hAnsi="Calibri" w:cs="Calibri"/>
                <w:color w:val="000000"/>
              </w:rPr>
              <w:t xml:space="preserve">Tekniska system, P-utrustning </w:t>
            </w:r>
          </w:p>
        </w:tc>
        <w:tc>
          <w:tcPr>
            <w:tcW w:w="2693" w:type="dxa"/>
            <w:gridSpan w:val="3"/>
            <w:tcBorders>
              <w:top w:val="single" w:sz="8" w:space="0" w:color="A6A6A6" w:themeColor="background1" w:themeShade="A6"/>
              <w:bottom w:val="single" w:sz="8" w:space="0" w:color="A6A6A6" w:themeColor="background1" w:themeShade="A6"/>
            </w:tcBorders>
          </w:tcPr>
          <w:p w:rsidR="00E44DB6" w:rsidRPr="00E44DB6" w:rsidRDefault="00E44DB6" w:rsidP="00E44DB6">
            <w:pPr>
              <w:autoSpaceDE w:val="0"/>
              <w:autoSpaceDN w:val="0"/>
              <w:adjustRightInd w:val="0"/>
              <w:rPr>
                <w:rFonts w:ascii="Calibri" w:hAnsi="Calibri" w:cs="Calibri"/>
                <w:color w:val="000000"/>
              </w:rPr>
            </w:pPr>
            <w:r w:rsidRPr="00E44DB6">
              <w:rPr>
                <w:rFonts w:ascii="Calibri" w:hAnsi="Calibri" w:cs="Calibri"/>
                <w:color w:val="000000"/>
              </w:rPr>
              <w:t xml:space="preserve">2016-08-31 </w:t>
            </w:r>
          </w:p>
        </w:tc>
        <w:tc>
          <w:tcPr>
            <w:tcW w:w="2005" w:type="dxa"/>
            <w:tcBorders>
              <w:top w:val="single" w:sz="8" w:space="0" w:color="A6A6A6" w:themeColor="background1" w:themeShade="A6"/>
              <w:bottom w:val="single" w:sz="8" w:space="0" w:color="A6A6A6" w:themeColor="background1" w:themeShade="A6"/>
              <w:right w:val="single" w:sz="8" w:space="0" w:color="A6A6A6" w:themeColor="background1" w:themeShade="A6"/>
            </w:tcBorders>
          </w:tcPr>
          <w:p w:rsidR="00E44DB6" w:rsidRPr="00E44DB6" w:rsidRDefault="00E44DB6" w:rsidP="00E44DB6">
            <w:pPr>
              <w:autoSpaceDE w:val="0"/>
              <w:autoSpaceDN w:val="0"/>
              <w:adjustRightInd w:val="0"/>
              <w:rPr>
                <w:rFonts w:ascii="Calibri" w:hAnsi="Calibri" w:cs="Calibri"/>
                <w:color w:val="000000"/>
              </w:rPr>
            </w:pPr>
            <w:r w:rsidRPr="00E44DB6">
              <w:rPr>
                <w:rFonts w:ascii="Calibri" w:hAnsi="Calibri" w:cs="Calibri"/>
                <w:color w:val="000000"/>
              </w:rPr>
              <w:t xml:space="preserve">SFE </w:t>
            </w:r>
          </w:p>
        </w:tc>
      </w:tr>
    </w:tbl>
    <w:p w:rsidR="00E44DB6" w:rsidRDefault="00E44DB6" w:rsidP="00E44DB6">
      <w:pPr>
        <w:rPr>
          <w:rFonts w:ascii="Times New Roman" w:hAnsi="Times New Roman" w:cs="Times New Roman"/>
          <w:color w:val="000000"/>
          <w:sz w:val="23"/>
          <w:szCs w:val="23"/>
        </w:rPr>
      </w:pPr>
    </w:p>
    <w:p w:rsidR="00E44DB6" w:rsidRDefault="004A6F5F" w:rsidP="00E44DB6">
      <w:pPr>
        <w:rPr>
          <w:sz w:val="23"/>
          <w:szCs w:val="23"/>
        </w:rPr>
      </w:pPr>
      <w:r>
        <w:rPr>
          <w:sz w:val="23"/>
          <w:szCs w:val="23"/>
        </w:rPr>
        <w:lastRenderedPageBreak/>
        <w:t>När det gäller skötseluppdragen mot Mimer innehar SFE skötselavtal inom två områden. Två andra områden kommer att upphandlas under 2016 vilket innebär möjligheter till nya uppdrag. Budgeterad volym för varje område uppgår till ca 5 mnkr.</w:t>
      </w:r>
    </w:p>
    <w:p w:rsidR="004A6F5F" w:rsidRDefault="004A6F5F" w:rsidP="00E44DB6">
      <w:pPr>
        <w:rPr>
          <w:sz w:val="23"/>
          <w:szCs w:val="23"/>
        </w:rPr>
      </w:pPr>
    </w:p>
    <w:tbl>
      <w:tblPr>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tblBorders>
        <w:tblLayout w:type="fixed"/>
        <w:tblLook w:val="0000" w:firstRow="0" w:lastRow="0" w:firstColumn="0" w:lastColumn="0" w:noHBand="0" w:noVBand="0"/>
      </w:tblPr>
      <w:tblGrid>
        <w:gridCol w:w="3369"/>
        <w:gridCol w:w="1559"/>
        <w:gridCol w:w="1120"/>
        <w:gridCol w:w="14"/>
        <w:gridCol w:w="2005"/>
      </w:tblGrid>
      <w:tr w:rsidR="004A6F5F" w:rsidRPr="004A6F5F" w:rsidTr="004A6F5F">
        <w:trPr>
          <w:trHeight w:val="243"/>
        </w:trPr>
        <w:tc>
          <w:tcPr>
            <w:tcW w:w="3369" w:type="dxa"/>
            <w:shd w:val="clear" w:color="auto" w:fill="D9D9D9" w:themeFill="background1" w:themeFillShade="D9"/>
          </w:tcPr>
          <w:p w:rsidR="004A6F5F" w:rsidRPr="004A6F5F" w:rsidRDefault="004A6F5F" w:rsidP="004A6F5F">
            <w:pPr>
              <w:autoSpaceDE w:val="0"/>
              <w:autoSpaceDN w:val="0"/>
              <w:adjustRightInd w:val="0"/>
              <w:rPr>
                <w:rFonts w:ascii="Calibri" w:hAnsi="Calibri" w:cs="Calibri"/>
                <w:color w:val="000000"/>
              </w:rPr>
            </w:pPr>
            <w:r w:rsidRPr="004A6F5F">
              <w:rPr>
                <w:rFonts w:ascii="Calibri" w:hAnsi="Calibri" w:cs="Calibri"/>
                <w:b/>
                <w:bCs/>
                <w:color w:val="000000"/>
              </w:rPr>
              <w:t xml:space="preserve">Avtalsområde </w:t>
            </w:r>
          </w:p>
        </w:tc>
        <w:tc>
          <w:tcPr>
            <w:tcW w:w="1559" w:type="dxa"/>
            <w:shd w:val="clear" w:color="auto" w:fill="D9D9D9" w:themeFill="background1" w:themeFillShade="D9"/>
          </w:tcPr>
          <w:p w:rsidR="004A6F5F" w:rsidRPr="004A6F5F" w:rsidRDefault="004A6F5F" w:rsidP="004A6F5F">
            <w:pPr>
              <w:autoSpaceDE w:val="0"/>
              <w:autoSpaceDN w:val="0"/>
              <w:adjustRightInd w:val="0"/>
              <w:rPr>
                <w:rFonts w:ascii="Calibri" w:hAnsi="Calibri" w:cs="Calibri"/>
                <w:color w:val="000000"/>
              </w:rPr>
            </w:pPr>
            <w:r w:rsidRPr="004A6F5F">
              <w:rPr>
                <w:rFonts w:ascii="Calibri" w:hAnsi="Calibri" w:cs="Calibri"/>
                <w:b/>
                <w:bCs/>
                <w:color w:val="000000"/>
              </w:rPr>
              <w:t xml:space="preserve">Gäller tom </w:t>
            </w:r>
          </w:p>
        </w:tc>
        <w:tc>
          <w:tcPr>
            <w:tcW w:w="1120" w:type="dxa"/>
            <w:shd w:val="clear" w:color="auto" w:fill="D9D9D9" w:themeFill="background1" w:themeFillShade="D9"/>
          </w:tcPr>
          <w:p w:rsidR="004A6F5F" w:rsidRPr="004A6F5F" w:rsidRDefault="004A6F5F" w:rsidP="004A6F5F">
            <w:pPr>
              <w:autoSpaceDE w:val="0"/>
              <w:autoSpaceDN w:val="0"/>
              <w:adjustRightInd w:val="0"/>
              <w:rPr>
                <w:rFonts w:ascii="Calibri" w:hAnsi="Calibri" w:cs="Calibri"/>
                <w:color w:val="000000"/>
              </w:rPr>
            </w:pPr>
            <w:r w:rsidRPr="004A6F5F">
              <w:rPr>
                <w:rFonts w:ascii="Calibri" w:hAnsi="Calibri" w:cs="Calibri"/>
                <w:b/>
                <w:bCs/>
                <w:color w:val="000000"/>
              </w:rPr>
              <w:t xml:space="preserve">Återst option </w:t>
            </w:r>
          </w:p>
        </w:tc>
        <w:tc>
          <w:tcPr>
            <w:tcW w:w="2019" w:type="dxa"/>
            <w:gridSpan w:val="2"/>
            <w:shd w:val="clear" w:color="auto" w:fill="D9D9D9" w:themeFill="background1" w:themeFillShade="D9"/>
          </w:tcPr>
          <w:p w:rsidR="004A6F5F" w:rsidRPr="004A6F5F" w:rsidRDefault="004A6F5F" w:rsidP="004A6F5F">
            <w:pPr>
              <w:autoSpaceDE w:val="0"/>
              <w:autoSpaceDN w:val="0"/>
              <w:adjustRightInd w:val="0"/>
              <w:rPr>
                <w:rFonts w:ascii="Calibri" w:hAnsi="Calibri" w:cs="Calibri"/>
                <w:color w:val="000000"/>
              </w:rPr>
            </w:pPr>
            <w:r w:rsidRPr="004A6F5F">
              <w:rPr>
                <w:rFonts w:ascii="Calibri" w:hAnsi="Calibri" w:cs="Calibri"/>
                <w:b/>
                <w:bCs/>
                <w:color w:val="000000"/>
              </w:rPr>
              <w:t xml:space="preserve">Utförare </w:t>
            </w:r>
          </w:p>
        </w:tc>
      </w:tr>
      <w:tr w:rsidR="004A6F5F" w:rsidRPr="004A6F5F" w:rsidTr="004A6F5F">
        <w:trPr>
          <w:trHeight w:val="110"/>
        </w:trPr>
        <w:tc>
          <w:tcPr>
            <w:tcW w:w="3369" w:type="dxa"/>
          </w:tcPr>
          <w:p w:rsidR="004A6F5F" w:rsidRPr="004A6F5F" w:rsidRDefault="004A6F5F" w:rsidP="004A6F5F">
            <w:pPr>
              <w:autoSpaceDE w:val="0"/>
              <w:autoSpaceDN w:val="0"/>
              <w:adjustRightInd w:val="0"/>
              <w:rPr>
                <w:rFonts w:ascii="Calibri" w:hAnsi="Calibri" w:cs="Calibri"/>
                <w:color w:val="000000"/>
              </w:rPr>
            </w:pPr>
            <w:r w:rsidRPr="004A6F5F">
              <w:rPr>
                <w:rFonts w:ascii="Calibri" w:hAnsi="Calibri" w:cs="Calibri"/>
                <w:color w:val="000000"/>
              </w:rPr>
              <w:t xml:space="preserve">Yttre skötsel Centrum </w:t>
            </w:r>
          </w:p>
        </w:tc>
        <w:tc>
          <w:tcPr>
            <w:tcW w:w="1559" w:type="dxa"/>
          </w:tcPr>
          <w:p w:rsidR="004A6F5F" w:rsidRPr="004A6F5F" w:rsidRDefault="004A6F5F" w:rsidP="004A6F5F">
            <w:pPr>
              <w:autoSpaceDE w:val="0"/>
              <w:autoSpaceDN w:val="0"/>
              <w:adjustRightInd w:val="0"/>
              <w:rPr>
                <w:rFonts w:ascii="Calibri" w:hAnsi="Calibri" w:cs="Calibri"/>
                <w:color w:val="000000"/>
              </w:rPr>
            </w:pPr>
            <w:r w:rsidRPr="004A6F5F">
              <w:rPr>
                <w:rFonts w:ascii="Calibri" w:hAnsi="Calibri" w:cs="Calibri"/>
                <w:color w:val="000000"/>
              </w:rPr>
              <w:t xml:space="preserve">2016-05-15 </w:t>
            </w:r>
          </w:p>
        </w:tc>
        <w:tc>
          <w:tcPr>
            <w:tcW w:w="1120" w:type="dxa"/>
          </w:tcPr>
          <w:p w:rsidR="004A6F5F" w:rsidRPr="004A6F5F" w:rsidRDefault="004A6F5F" w:rsidP="004A6F5F">
            <w:pPr>
              <w:autoSpaceDE w:val="0"/>
              <w:autoSpaceDN w:val="0"/>
              <w:adjustRightInd w:val="0"/>
              <w:rPr>
                <w:rFonts w:ascii="Calibri" w:hAnsi="Calibri" w:cs="Calibri"/>
                <w:color w:val="000000"/>
              </w:rPr>
            </w:pPr>
            <w:r w:rsidRPr="004A6F5F">
              <w:rPr>
                <w:rFonts w:ascii="Calibri" w:hAnsi="Calibri" w:cs="Calibri"/>
                <w:color w:val="000000"/>
              </w:rPr>
              <w:t xml:space="preserve">1+1 år </w:t>
            </w:r>
          </w:p>
        </w:tc>
        <w:tc>
          <w:tcPr>
            <w:tcW w:w="2019" w:type="dxa"/>
            <w:gridSpan w:val="2"/>
          </w:tcPr>
          <w:p w:rsidR="004A6F5F" w:rsidRPr="004A6F5F" w:rsidRDefault="004A6F5F" w:rsidP="004A6F5F">
            <w:pPr>
              <w:autoSpaceDE w:val="0"/>
              <w:autoSpaceDN w:val="0"/>
              <w:adjustRightInd w:val="0"/>
              <w:rPr>
                <w:rFonts w:ascii="Calibri" w:hAnsi="Calibri" w:cs="Calibri"/>
                <w:color w:val="000000"/>
              </w:rPr>
            </w:pPr>
            <w:r w:rsidRPr="004A6F5F">
              <w:rPr>
                <w:rFonts w:ascii="Calibri" w:hAnsi="Calibri" w:cs="Calibri"/>
                <w:color w:val="000000"/>
              </w:rPr>
              <w:t xml:space="preserve">Extern </w:t>
            </w:r>
          </w:p>
        </w:tc>
      </w:tr>
      <w:tr w:rsidR="004A6F5F" w:rsidRPr="004A6F5F" w:rsidTr="004A6F5F">
        <w:trPr>
          <w:trHeight w:val="110"/>
        </w:trPr>
        <w:tc>
          <w:tcPr>
            <w:tcW w:w="3369" w:type="dxa"/>
          </w:tcPr>
          <w:p w:rsidR="004A6F5F" w:rsidRPr="004A6F5F" w:rsidRDefault="004A6F5F" w:rsidP="004A6F5F">
            <w:pPr>
              <w:autoSpaceDE w:val="0"/>
              <w:autoSpaceDN w:val="0"/>
              <w:adjustRightInd w:val="0"/>
              <w:rPr>
                <w:rFonts w:ascii="Calibri" w:hAnsi="Calibri" w:cs="Calibri"/>
                <w:color w:val="000000"/>
              </w:rPr>
            </w:pPr>
            <w:r w:rsidRPr="004A6F5F">
              <w:rPr>
                <w:rFonts w:ascii="Calibri" w:hAnsi="Calibri" w:cs="Calibri"/>
                <w:color w:val="000000"/>
              </w:rPr>
              <w:t xml:space="preserve">Yttre skötsel Skallberget/Önsta-Gryta </w:t>
            </w:r>
          </w:p>
        </w:tc>
        <w:tc>
          <w:tcPr>
            <w:tcW w:w="1559" w:type="dxa"/>
          </w:tcPr>
          <w:p w:rsidR="004A6F5F" w:rsidRPr="004A6F5F" w:rsidRDefault="004A6F5F" w:rsidP="004A6F5F">
            <w:pPr>
              <w:autoSpaceDE w:val="0"/>
              <w:autoSpaceDN w:val="0"/>
              <w:adjustRightInd w:val="0"/>
              <w:rPr>
                <w:rFonts w:ascii="Calibri" w:hAnsi="Calibri" w:cs="Calibri"/>
                <w:color w:val="000000"/>
              </w:rPr>
            </w:pPr>
            <w:r w:rsidRPr="004A6F5F">
              <w:rPr>
                <w:rFonts w:ascii="Calibri" w:hAnsi="Calibri" w:cs="Calibri"/>
                <w:color w:val="000000"/>
              </w:rPr>
              <w:t xml:space="preserve">2016-05-15 </w:t>
            </w:r>
          </w:p>
        </w:tc>
        <w:tc>
          <w:tcPr>
            <w:tcW w:w="1120" w:type="dxa"/>
          </w:tcPr>
          <w:p w:rsidR="004A6F5F" w:rsidRPr="004A6F5F" w:rsidRDefault="004A6F5F" w:rsidP="004A6F5F">
            <w:pPr>
              <w:autoSpaceDE w:val="0"/>
              <w:autoSpaceDN w:val="0"/>
              <w:adjustRightInd w:val="0"/>
              <w:rPr>
                <w:rFonts w:ascii="Calibri" w:hAnsi="Calibri" w:cs="Calibri"/>
                <w:color w:val="000000"/>
              </w:rPr>
            </w:pPr>
            <w:r w:rsidRPr="004A6F5F">
              <w:rPr>
                <w:rFonts w:ascii="Calibri" w:hAnsi="Calibri" w:cs="Calibri"/>
                <w:color w:val="000000"/>
              </w:rPr>
              <w:t xml:space="preserve">1+1 år </w:t>
            </w:r>
          </w:p>
        </w:tc>
        <w:tc>
          <w:tcPr>
            <w:tcW w:w="2019" w:type="dxa"/>
            <w:gridSpan w:val="2"/>
          </w:tcPr>
          <w:p w:rsidR="004A6F5F" w:rsidRPr="004A6F5F" w:rsidRDefault="004A6F5F" w:rsidP="004A6F5F">
            <w:pPr>
              <w:autoSpaceDE w:val="0"/>
              <w:autoSpaceDN w:val="0"/>
              <w:adjustRightInd w:val="0"/>
              <w:rPr>
                <w:rFonts w:ascii="Calibri" w:hAnsi="Calibri" w:cs="Calibri"/>
                <w:color w:val="000000"/>
              </w:rPr>
            </w:pPr>
            <w:r w:rsidRPr="004A6F5F">
              <w:rPr>
                <w:rFonts w:ascii="Calibri" w:hAnsi="Calibri" w:cs="Calibri"/>
                <w:color w:val="000000"/>
              </w:rPr>
              <w:t xml:space="preserve">Extern </w:t>
            </w:r>
          </w:p>
        </w:tc>
      </w:tr>
      <w:tr w:rsidR="004A6F5F" w:rsidRPr="004A6F5F" w:rsidTr="004A6F5F">
        <w:trPr>
          <w:trHeight w:val="110"/>
        </w:trPr>
        <w:tc>
          <w:tcPr>
            <w:tcW w:w="3369" w:type="dxa"/>
          </w:tcPr>
          <w:p w:rsidR="004A6F5F" w:rsidRPr="004A6F5F" w:rsidRDefault="004A6F5F" w:rsidP="004A6F5F">
            <w:pPr>
              <w:autoSpaceDE w:val="0"/>
              <w:autoSpaceDN w:val="0"/>
              <w:adjustRightInd w:val="0"/>
              <w:rPr>
                <w:rFonts w:ascii="Calibri" w:hAnsi="Calibri" w:cs="Calibri"/>
                <w:color w:val="000000"/>
              </w:rPr>
            </w:pPr>
            <w:r w:rsidRPr="004A6F5F">
              <w:rPr>
                <w:rFonts w:ascii="Calibri" w:hAnsi="Calibri" w:cs="Calibri"/>
                <w:color w:val="000000"/>
              </w:rPr>
              <w:t xml:space="preserve">Yttre skötsel Bäckby/Skälby </w:t>
            </w:r>
          </w:p>
        </w:tc>
        <w:tc>
          <w:tcPr>
            <w:tcW w:w="1559" w:type="dxa"/>
          </w:tcPr>
          <w:p w:rsidR="004A6F5F" w:rsidRPr="004A6F5F" w:rsidRDefault="004A6F5F" w:rsidP="004A6F5F">
            <w:pPr>
              <w:autoSpaceDE w:val="0"/>
              <w:autoSpaceDN w:val="0"/>
              <w:adjustRightInd w:val="0"/>
              <w:rPr>
                <w:rFonts w:ascii="Calibri" w:hAnsi="Calibri" w:cs="Calibri"/>
                <w:color w:val="000000"/>
              </w:rPr>
            </w:pPr>
            <w:r w:rsidRPr="004A6F5F">
              <w:rPr>
                <w:rFonts w:ascii="Calibri" w:hAnsi="Calibri" w:cs="Calibri"/>
                <w:color w:val="000000"/>
              </w:rPr>
              <w:t xml:space="preserve">2017-10-15 </w:t>
            </w:r>
          </w:p>
        </w:tc>
        <w:tc>
          <w:tcPr>
            <w:tcW w:w="1120" w:type="dxa"/>
          </w:tcPr>
          <w:p w:rsidR="004A6F5F" w:rsidRPr="004A6F5F" w:rsidRDefault="004A6F5F" w:rsidP="004A6F5F">
            <w:pPr>
              <w:autoSpaceDE w:val="0"/>
              <w:autoSpaceDN w:val="0"/>
              <w:adjustRightInd w:val="0"/>
              <w:rPr>
                <w:rFonts w:ascii="Calibri" w:hAnsi="Calibri" w:cs="Calibri"/>
                <w:color w:val="000000"/>
              </w:rPr>
            </w:pPr>
            <w:r w:rsidRPr="004A6F5F">
              <w:rPr>
                <w:rFonts w:ascii="Calibri" w:hAnsi="Calibri" w:cs="Calibri"/>
                <w:color w:val="000000"/>
              </w:rPr>
              <w:t xml:space="preserve">1+1 år </w:t>
            </w:r>
          </w:p>
        </w:tc>
        <w:tc>
          <w:tcPr>
            <w:tcW w:w="2019" w:type="dxa"/>
            <w:gridSpan w:val="2"/>
          </w:tcPr>
          <w:p w:rsidR="004A6F5F" w:rsidRPr="004A6F5F" w:rsidRDefault="004A6F5F" w:rsidP="004A6F5F">
            <w:pPr>
              <w:autoSpaceDE w:val="0"/>
              <w:autoSpaceDN w:val="0"/>
              <w:adjustRightInd w:val="0"/>
              <w:rPr>
                <w:rFonts w:ascii="Calibri" w:hAnsi="Calibri" w:cs="Calibri"/>
                <w:color w:val="000000"/>
              </w:rPr>
            </w:pPr>
            <w:r w:rsidRPr="004A6F5F">
              <w:rPr>
                <w:rFonts w:ascii="Calibri" w:hAnsi="Calibri" w:cs="Calibri"/>
                <w:color w:val="000000"/>
              </w:rPr>
              <w:t xml:space="preserve">TIF </w:t>
            </w:r>
          </w:p>
        </w:tc>
      </w:tr>
      <w:tr w:rsidR="004A6F5F" w:rsidRPr="004A6F5F" w:rsidTr="004A6F5F">
        <w:trPr>
          <w:trHeight w:val="110"/>
        </w:trPr>
        <w:tc>
          <w:tcPr>
            <w:tcW w:w="3369" w:type="dxa"/>
          </w:tcPr>
          <w:p w:rsidR="004A6F5F" w:rsidRPr="004A6F5F" w:rsidRDefault="004A6F5F" w:rsidP="004A6F5F">
            <w:pPr>
              <w:autoSpaceDE w:val="0"/>
              <w:autoSpaceDN w:val="0"/>
              <w:adjustRightInd w:val="0"/>
              <w:rPr>
                <w:rFonts w:ascii="Calibri" w:hAnsi="Calibri" w:cs="Calibri"/>
                <w:color w:val="000000"/>
              </w:rPr>
            </w:pPr>
            <w:r w:rsidRPr="004A6F5F">
              <w:rPr>
                <w:rFonts w:ascii="Calibri" w:hAnsi="Calibri" w:cs="Calibri"/>
                <w:color w:val="000000"/>
              </w:rPr>
              <w:t xml:space="preserve">Yttre skötsel Pettersberg/Fredriksberg </w:t>
            </w:r>
          </w:p>
        </w:tc>
        <w:tc>
          <w:tcPr>
            <w:tcW w:w="1559" w:type="dxa"/>
          </w:tcPr>
          <w:p w:rsidR="004A6F5F" w:rsidRPr="004A6F5F" w:rsidRDefault="004A6F5F" w:rsidP="004A6F5F">
            <w:pPr>
              <w:autoSpaceDE w:val="0"/>
              <w:autoSpaceDN w:val="0"/>
              <w:adjustRightInd w:val="0"/>
              <w:rPr>
                <w:rFonts w:ascii="Calibri" w:hAnsi="Calibri" w:cs="Calibri"/>
                <w:color w:val="000000"/>
              </w:rPr>
            </w:pPr>
            <w:r w:rsidRPr="004A6F5F">
              <w:rPr>
                <w:rFonts w:ascii="Calibri" w:hAnsi="Calibri" w:cs="Calibri"/>
                <w:color w:val="000000"/>
              </w:rPr>
              <w:t xml:space="preserve">2017-10-15 </w:t>
            </w:r>
          </w:p>
        </w:tc>
        <w:tc>
          <w:tcPr>
            <w:tcW w:w="1120" w:type="dxa"/>
          </w:tcPr>
          <w:p w:rsidR="004A6F5F" w:rsidRPr="004A6F5F" w:rsidRDefault="004A6F5F" w:rsidP="004A6F5F">
            <w:pPr>
              <w:autoSpaceDE w:val="0"/>
              <w:autoSpaceDN w:val="0"/>
              <w:adjustRightInd w:val="0"/>
              <w:rPr>
                <w:rFonts w:ascii="Calibri" w:hAnsi="Calibri" w:cs="Calibri"/>
                <w:color w:val="000000"/>
              </w:rPr>
            </w:pPr>
            <w:r w:rsidRPr="004A6F5F">
              <w:rPr>
                <w:rFonts w:ascii="Calibri" w:hAnsi="Calibri" w:cs="Calibri"/>
                <w:color w:val="000000"/>
              </w:rPr>
              <w:t xml:space="preserve">1+1 år </w:t>
            </w:r>
          </w:p>
        </w:tc>
        <w:tc>
          <w:tcPr>
            <w:tcW w:w="2019" w:type="dxa"/>
            <w:gridSpan w:val="2"/>
          </w:tcPr>
          <w:p w:rsidR="004A6F5F" w:rsidRPr="004A6F5F" w:rsidRDefault="004A6F5F" w:rsidP="004A6F5F">
            <w:pPr>
              <w:autoSpaceDE w:val="0"/>
              <w:autoSpaceDN w:val="0"/>
              <w:adjustRightInd w:val="0"/>
              <w:rPr>
                <w:rFonts w:ascii="Calibri" w:hAnsi="Calibri" w:cs="Calibri"/>
                <w:color w:val="000000"/>
              </w:rPr>
            </w:pPr>
            <w:r w:rsidRPr="004A6F5F">
              <w:rPr>
                <w:rFonts w:ascii="Calibri" w:hAnsi="Calibri" w:cs="Calibri"/>
                <w:color w:val="000000"/>
              </w:rPr>
              <w:t xml:space="preserve">TIF </w:t>
            </w:r>
          </w:p>
        </w:tc>
      </w:tr>
      <w:tr w:rsidR="004A6F5F" w:rsidRPr="004A6F5F" w:rsidTr="004A6F5F">
        <w:trPr>
          <w:trHeight w:val="110"/>
        </w:trPr>
        <w:tc>
          <w:tcPr>
            <w:tcW w:w="3369" w:type="dxa"/>
          </w:tcPr>
          <w:p w:rsidR="004A6F5F" w:rsidRPr="004A6F5F" w:rsidRDefault="004A6F5F" w:rsidP="004A6F5F">
            <w:pPr>
              <w:autoSpaceDE w:val="0"/>
              <w:autoSpaceDN w:val="0"/>
              <w:adjustRightInd w:val="0"/>
              <w:rPr>
                <w:rFonts w:ascii="Calibri" w:hAnsi="Calibri" w:cs="Calibri"/>
                <w:color w:val="000000"/>
              </w:rPr>
            </w:pPr>
            <w:r w:rsidRPr="004A6F5F">
              <w:rPr>
                <w:rFonts w:ascii="Calibri" w:hAnsi="Calibri" w:cs="Calibri"/>
                <w:color w:val="000000"/>
              </w:rPr>
              <w:t xml:space="preserve">Yttre skötsel Vallby/Skultuna </w:t>
            </w:r>
          </w:p>
        </w:tc>
        <w:tc>
          <w:tcPr>
            <w:tcW w:w="2693" w:type="dxa"/>
            <w:gridSpan w:val="3"/>
          </w:tcPr>
          <w:p w:rsidR="004A6F5F" w:rsidRPr="004A6F5F" w:rsidRDefault="004A6F5F" w:rsidP="004A6F5F">
            <w:pPr>
              <w:autoSpaceDE w:val="0"/>
              <w:autoSpaceDN w:val="0"/>
              <w:adjustRightInd w:val="0"/>
              <w:rPr>
                <w:rFonts w:ascii="Calibri" w:hAnsi="Calibri" w:cs="Calibri"/>
                <w:color w:val="000000"/>
              </w:rPr>
            </w:pPr>
            <w:r w:rsidRPr="004A6F5F">
              <w:rPr>
                <w:rFonts w:ascii="Calibri" w:hAnsi="Calibri" w:cs="Calibri"/>
                <w:color w:val="000000"/>
              </w:rPr>
              <w:t xml:space="preserve">2016-10-15 </w:t>
            </w:r>
          </w:p>
        </w:tc>
        <w:tc>
          <w:tcPr>
            <w:tcW w:w="2005" w:type="dxa"/>
          </w:tcPr>
          <w:p w:rsidR="004A6F5F" w:rsidRPr="004A6F5F" w:rsidRDefault="004A6F5F" w:rsidP="004A6F5F">
            <w:pPr>
              <w:autoSpaceDE w:val="0"/>
              <w:autoSpaceDN w:val="0"/>
              <w:adjustRightInd w:val="0"/>
              <w:rPr>
                <w:rFonts w:ascii="Calibri" w:hAnsi="Calibri" w:cs="Calibri"/>
                <w:color w:val="000000"/>
              </w:rPr>
            </w:pPr>
            <w:r w:rsidRPr="004A6F5F">
              <w:rPr>
                <w:rFonts w:ascii="Calibri" w:hAnsi="Calibri" w:cs="Calibri"/>
                <w:color w:val="000000"/>
              </w:rPr>
              <w:t xml:space="preserve">Extern </w:t>
            </w:r>
          </w:p>
        </w:tc>
      </w:tr>
      <w:tr w:rsidR="004A6F5F" w:rsidRPr="004A6F5F" w:rsidTr="004A6F5F">
        <w:trPr>
          <w:trHeight w:val="110"/>
        </w:trPr>
        <w:tc>
          <w:tcPr>
            <w:tcW w:w="3369" w:type="dxa"/>
          </w:tcPr>
          <w:p w:rsidR="004A6F5F" w:rsidRPr="004A6F5F" w:rsidRDefault="004A6F5F" w:rsidP="004A6F5F">
            <w:pPr>
              <w:autoSpaceDE w:val="0"/>
              <w:autoSpaceDN w:val="0"/>
              <w:adjustRightInd w:val="0"/>
              <w:rPr>
                <w:rFonts w:ascii="Calibri" w:hAnsi="Calibri" w:cs="Calibri"/>
                <w:color w:val="000000"/>
              </w:rPr>
            </w:pPr>
            <w:r w:rsidRPr="004A6F5F">
              <w:rPr>
                <w:rFonts w:ascii="Calibri" w:hAnsi="Calibri" w:cs="Calibri"/>
                <w:color w:val="000000"/>
              </w:rPr>
              <w:t xml:space="preserve">Yttrre skötsel Viksäng/Haga/Stentorpet </w:t>
            </w:r>
          </w:p>
        </w:tc>
        <w:tc>
          <w:tcPr>
            <w:tcW w:w="2693" w:type="dxa"/>
            <w:gridSpan w:val="3"/>
          </w:tcPr>
          <w:p w:rsidR="004A6F5F" w:rsidRPr="004A6F5F" w:rsidRDefault="004A6F5F" w:rsidP="004A6F5F">
            <w:pPr>
              <w:autoSpaceDE w:val="0"/>
              <w:autoSpaceDN w:val="0"/>
              <w:adjustRightInd w:val="0"/>
              <w:rPr>
                <w:rFonts w:ascii="Calibri" w:hAnsi="Calibri" w:cs="Calibri"/>
                <w:color w:val="000000"/>
              </w:rPr>
            </w:pPr>
            <w:r w:rsidRPr="004A6F5F">
              <w:rPr>
                <w:rFonts w:ascii="Calibri" w:hAnsi="Calibri" w:cs="Calibri"/>
                <w:color w:val="000000"/>
              </w:rPr>
              <w:t xml:space="preserve">2016-10-15 </w:t>
            </w:r>
          </w:p>
        </w:tc>
        <w:tc>
          <w:tcPr>
            <w:tcW w:w="2005" w:type="dxa"/>
          </w:tcPr>
          <w:p w:rsidR="004A6F5F" w:rsidRPr="004A6F5F" w:rsidRDefault="004A6F5F" w:rsidP="004A6F5F">
            <w:pPr>
              <w:autoSpaceDE w:val="0"/>
              <w:autoSpaceDN w:val="0"/>
              <w:adjustRightInd w:val="0"/>
              <w:rPr>
                <w:rFonts w:ascii="Calibri" w:hAnsi="Calibri" w:cs="Calibri"/>
                <w:color w:val="000000"/>
              </w:rPr>
            </w:pPr>
            <w:r w:rsidRPr="004A6F5F">
              <w:rPr>
                <w:rFonts w:ascii="Calibri" w:hAnsi="Calibri" w:cs="Calibri"/>
                <w:color w:val="000000"/>
              </w:rPr>
              <w:t xml:space="preserve">Extern </w:t>
            </w:r>
          </w:p>
        </w:tc>
      </w:tr>
    </w:tbl>
    <w:p w:rsidR="004A6F5F" w:rsidRDefault="004A6F5F" w:rsidP="00E44DB6">
      <w:pPr>
        <w:rPr>
          <w:sz w:val="23"/>
          <w:szCs w:val="23"/>
        </w:rPr>
      </w:pPr>
    </w:p>
    <w:p w:rsidR="004A6F5F" w:rsidRDefault="004A6F5F" w:rsidP="00E44DB6">
      <w:r w:rsidRPr="004A6F5F">
        <w:t>Nämnden för idrott och friluftsliv har tidigare beslutat att konkurrensutsätta två områden (fritidsbåthamnar och fritidsområden). När det gäller idrottsanläggningar nämnden hittills valt att inte konkurrensutsätta driften. Däremot finns det beslut om att konkurrensutsätta driften av den nya badanläggningen som ersätter Lögarängsbadet. Förfrågningsunderlaget beräknas komma ut under hösten 2017 med driftstart hösten 2018.</w:t>
      </w:r>
    </w:p>
    <w:p w:rsidR="00C34793" w:rsidRPr="004A6F5F" w:rsidRDefault="00C34793" w:rsidP="00E44DB6"/>
    <w:tbl>
      <w:tblPr>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tblBorders>
        <w:tblLayout w:type="fixed"/>
        <w:tblLook w:val="0000" w:firstRow="0" w:lastRow="0" w:firstColumn="0" w:lastColumn="0" w:noHBand="0" w:noVBand="0"/>
      </w:tblPr>
      <w:tblGrid>
        <w:gridCol w:w="3369"/>
        <w:gridCol w:w="6"/>
        <w:gridCol w:w="1269"/>
        <w:gridCol w:w="1404"/>
        <w:gridCol w:w="14"/>
        <w:gridCol w:w="2005"/>
      </w:tblGrid>
      <w:tr w:rsidR="004A6F5F" w:rsidRPr="004A6F5F" w:rsidTr="004A6F5F">
        <w:trPr>
          <w:trHeight w:val="110"/>
        </w:trPr>
        <w:tc>
          <w:tcPr>
            <w:tcW w:w="3369" w:type="dxa"/>
            <w:shd w:val="clear" w:color="auto" w:fill="D9D9D9" w:themeFill="background1" w:themeFillShade="D9"/>
          </w:tcPr>
          <w:p w:rsidR="004A6F5F" w:rsidRPr="004A6F5F" w:rsidRDefault="004A6F5F" w:rsidP="004A6F5F">
            <w:pPr>
              <w:autoSpaceDE w:val="0"/>
              <w:autoSpaceDN w:val="0"/>
              <w:adjustRightInd w:val="0"/>
              <w:rPr>
                <w:rFonts w:ascii="Calibri" w:hAnsi="Calibri" w:cs="Calibri"/>
                <w:color w:val="000000"/>
              </w:rPr>
            </w:pPr>
            <w:r>
              <w:br w:type="page"/>
            </w:r>
            <w:r w:rsidRPr="004A6F5F">
              <w:rPr>
                <w:rFonts w:ascii="Calibri" w:hAnsi="Calibri" w:cs="Calibri"/>
                <w:b/>
                <w:bCs/>
                <w:color w:val="000000"/>
              </w:rPr>
              <w:t xml:space="preserve">Avtalsområde </w:t>
            </w:r>
          </w:p>
        </w:tc>
        <w:tc>
          <w:tcPr>
            <w:tcW w:w="1275" w:type="dxa"/>
            <w:gridSpan w:val="2"/>
            <w:shd w:val="clear" w:color="auto" w:fill="D9D9D9" w:themeFill="background1" w:themeFillShade="D9"/>
          </w:tcPr>
          <w:p w:rsidR="004A6F5F" w:rsidRPr="004A6F5F" w:rsidRDefault="004A6F5F" w:rsidP="004A6F5F">
            <w:pPr>
              <w:autoSpaceDE w:val="0"/>
              <w:autoSpaceDN w:val="0"/>
              <w:adjustRightInd w:val="0"/>
              <w:rPr>
                <w:rFonts w:ascii="Calibri" w:hAnsi="Calibri" w:cs="Calibri"/>
                <w:color w:val="000000"/>
              </w:rPr>
            </w:pPr>
            <w:r w:rsidRPr="004A6F5F">
              <w:rPr>
                <w:rFonts w:ascii="Calibri" w:hAnsi="Calibri" w:cs="Calibri"/>
                <w:b/>
                <w:bCs/>
                <w:color w:val="000000"/>
              </w:rPr>
              <w:t xml:space="preserve">Gäller tom </w:t>
            </w:r>
          </w:p>
        </w:tc>
        <w:tc>
          <w:tcPr>
            <w:tcW w:w="1404" w:type="dxa"/>
            <w:shd w:val="clear" w:color="auto" w:fill="D9D9D9" w:themeFill="background1" w:themeFillShade="D9"/>
          </w:tcPr>
          <w:p w:rsidR="004A6F5F" w:rsidRPr="004A6F5F" w:rsidRDefault="004A6F5F" w:rsidP="004A6F5F">
            <w:pPr>
              <w:autoSpaceDE w:val="0"/>
              <w:autoSpaceDN w:val="0"/>
              <w:adjustRightInd w:val="0"/>
              <w:rPr>
                <w:rFonts w:ascii="Calibri" w:hAnsi="Calibri" w:cs="Calibri"/>
                <w:color w:val="000000"/>
              </w:rPr>
            </w:pPr>
            <w:r w:rsidRPr="004A6F5F">
              <w:rPr>
                <w:rFonts w:ascii="Calibri" w:hAnsi="Calibri" w:cs="Calibri"/>
                <w:b/>
                <w:bCs/>
                <w:color w:val="000000"/>
              </w:rPr>
              <w:t xml:space="preserve">Option </w:t>
            </w:r>
          </w:p>
        </w:tc>
        <w:tc>
          <w:tcPr>
            <w:tcW w:w="2019" w:type="dxa"/>
            <w:gridSpan w:val="2"/>
            <w:shd w:val="clear" w:color="auto" w:fill="D9D9D9" w:themeFill="background1" w:themeFillShade="D9"/>
          </w:tcPr>
          <w:p w:rsidR="004A6F5F" w:rsidRPr="004A6F5F" w:rsidRDefault="004A6F5F" w:rsidP="004A6F5F">
            <w:pPr>
              <w:autoSpaceDE w:val="0"/>
              <w:autoSpaceDN w:val="0"/>
              <w:adjustRightInd w:val="0"/>
              <w:rPr>
                <w:rFonts w:ascii="Calibri" w:hAnsi="Calibri" w:cs="Calibri"/>
                <w:color w:val="000000"/>
              </w:rPr>
            </w:pPr>
            <w:r w:rsidRPr="004A6F5F">
              <w:rPr>
                <w:rFonts w:ascii="Calibri" w:hAnsi="Calibri" w:cs="Calibri"/>
                <w:b/>
                <w:bCs/>
                <w:color w:val="000000"/>
              </w:rPr>
              <w:t xml:space="preserve">Utförare </w:t>
            </w:r>
          </w:p>
        </w:tc>
      </w:tr>
      <w:tr w:rsidR="004A6F5F" w:rsidRPr="004A6F5F" w:rsidTr="004A6F5F">
        <w:trPr>
          <w:trHeight w:val="110"/>
        </w:trPr>
        <w:tc>
          <w:tcPr>
            <w:tcW w:w="3375" w:type="dxa"/>
            <w:gridSpan w:val="2"/>
          </w:tcPr>
          <w:p w:rsidR="004A6F5F" w:rsidRPr="004A6F5F" w:rsidRDefault="004A6F5F" w:rsidP="004A6F5F">
            <w:pPr>
              <w:autoSpaceDE w:val="0"/>
              <w:autoSpaceDN w:val="0"/>
              <w:adjustRightInd w:val="0"/>
              <w:rPr>
                <w:rFonts w:ascii="Calibri" w:hAnsi="Calibri" w:cs="Calibri"/>
                <w:color w:val="000000"/>
              </w:rPr>
            </w:pPr>
            <w:r w:rsidRPr="004A6F5F">
              <w:rPr>
                <w:rFonts w:ascii="Calibri" w:hAnsi="Calibri" w:cs="Calibri"/>
                <w:color w:val="000000"/>
              </w:rPr>
              <w:t xml:space="preserve">Drift/skötsel idrottsplatser </w:t>
            </w:r>
          </w:p>
        </w:tc>
        <w:tc>
          <w:tcPr>
            <w:tcW w:w="1269" w:type="dxa"/>
          </w:tcPr>
          <w:p w:rsidR="004A6F5F" w:rsidRPr="004A6F5F" w:rsidRDefault="004A6F5F" w:rsidP="00473D9C">
            <w:pPr>
              <w:autoSpaceDE w:val="0"/>
              <w:autoSpaceDN w:val="0"/>
              <w:adjustRightInd w:val="0"/>
              <w:rPr>
                <w:rFonts w:ascii="Calibri" w:hAnsi="Calibri" w:cs="Calibri"/>
                <w:color w:val="000000"/>
              </w:rPr>
            </w:pPr>
            <w:r w:rsidRPr="004A6F5F">
              <w:rPr>
                <w:rFonts w:ascii="Calibri" w:hAnsi="Calibri" w:cs="Calibri"/>
                <w:color w:val="000000"/>
              </w:rPr>
              <w:t xml:space="preserve">2018-12-31 </w:t>
            </w:r>
          </w:p>
        </w:tc>
        <w:tc>
          <w:tcPr>
            <w:tcW w:w="1418" w:type="dxa"/>
            <w:gridSpan w:val="2"/>
          </w:tcPr>
          <w:p w:rsidR="004A6F5F" w:rsidRPr="004A6F5F" w:rsidRDefault="004A6F5F" w:rsidP="004A6F5F">
            <w:pPr>
              <w:autoSpaceDE w:val="0"/>
              <w:autoSpaceDN w:val="0"/>
              <w:adjustRightInd w:val="0"/>
              <w:rPr>
                <w:rFonts w:ascii="Calibri" w:hAnsi="Calibri" w:cs="Calibri"/>
                <w:color w:val="000000"/>
              </w:rPr>
            </w:pPr>
          </w:p>
        </w:tc>
        <w:tc>
          <w:tcPr>
            <w:tcW w:w="2005" w:type="dxa"/>
          </w:tcPr>
          <w:p w:rsidR="004A6F5F" w:rsidRPr="004A6F5F" w:rsidRDefault="004A6F5F" w:rsidP="004A6F5F">
            <w:pPr>
              <w:autoSpaceDE w:val="0"/>
              <w:autoSpaceDN w:val="0"/>
              <w:adjustRightInd w:val="0"/>
              <w:rPr>
                <w:rFonts w:ascii="Calibri" w:hAnsi="Calibri" w:cs="Calibri"/>
                <w:color w:val="000000"/>
              </w:rPr>
            </w:pPr>
            <w:r w:rsidRPr="004A6F5F">
              <w:rPr>
                <w:rFonts w:ascii="Calibri" w:hAnsi="Calibri" w:cs="Calibri"/>
                <w:color w:val="000000"/>
              </w:rPr>
              <w:t xml:space="preserve">TIF </w:t>
            </w:r>
          </w:p>
        </w:tc>
      </w:tr>
      <w:tr w:rsidR="004A6F5F" w:rsidRPr="004A6F5F" w:rsidTr="004A6F5F">
        <w:trPr>
          <w:trHeight w:val="110"/>
        </w:trPr>
        <w:tc>
          <w:tcPr>
            <w:tcW w:w="3375" w:type="dxa"/>
            <w:gridSpan w:val="2"/>
          </w:tcPr>
          <w:p w:rsidR="004A6F5F" w:rsidRPr="004A6F5F" w:rsidRDefault="004A6F5F" w:rsidP="004A6F5F">
            <w:pPr>
              <w:autoSpaceDE w:val="0"/>
              <w:autoSpaceDN w:val="0"/>
              <w:adjustRightInd w:val="0"/>
              <w:rPr>
                <w:rFonts w:ascii="Calibri" w:hAnsi="Calibri" w:cs="Calibri"/>
                <w:color w:val="000000"/>
              </w:rPr>
            </w:pPr>
            <w:r w:rsidRPr="004A6F5F">
              <w:rPr>
                <w:rFonts w:ascii="Calibri" w:hAnsi="Calibri" w:cs="Calibri"/>
                <w:color w:val="000000"/>
              </w:rPr>
              <w:t xml:space="preserve">Drift/skötsel Badanläggningar </w:t>
            </w:r>
          </w:p>
        </w:tc>
        <w:tc>
          <w:tcPr>
            <w:tcW w:w="1269" w:type="dxa"/>
          </w:tcPr>
          <w:p w:rsidR="004A6F5F" w:rsidRPr="004A6F5F" w:rsidRDefault="004A6F5F" w:rsidP="00473D9C">
            <w:pPr>
              <w:autoSpaceDE w:val="0"/>
              <w:autoSpaceDN w:val="0"/>
              <w:adjustRightInd w:val="0"/>
              <w:rPr>
                <w:rFonts w:ascii="Calibri" w:hAnsi="Calibri" w:cs="Calibri"/>
                <w:color w:val="000000"/>
              </w:rPr>
            </w:pPr>
            <w:r w:rsidRPr="004A6F5F">
              <w:rPr>
                <w:rFonts w:ascii="Calibri" w:hAnsi="Calibri" w:cs="Calibri"/>
                <w:color w:val="000000"/>
              </w:rPr>
              <w:t xml:space="preserve">2016-12-31 </w:t>
            </w:r>
          </w:p>
        </w:tc>
        <w:tc>
          <w:tcPr>
            <w:tcW w:w="1418" w:type="dxa"/>
            <w:gridSpan w:val="2"/>
          </w:tcPr>
          <w:p w:rsidR="004A6F5F" w:rsidRPr="004A6F5F" w:rsidRDefault="004A6F5F" w:rsidP="004A6F5F">
            <w:pPr>
              <w:autoSpaceDE w:val="0"/>
              <w:autoSpaceDN w:val="0"/>
              <w:adjustRightInd w:val="0"/>
              <w:rPr>
                <w:rFonts w:ascii="Calibri" w:hAnsi="Calibri" w:cs="Calibri"/>
                <w:color w:val="000000"/>
              </w:rPr>
            </w:pPr>
          </w:p>
        </w:tc>
        <w:tc>
          <w:tcPr>
            <w:tcW w:w="2005" w:type="dxa"/>
          </w:tcPr>
          <w:p w:rsidR="004A6F5F" w:rsidRPr="004A6F5F" w:rsidRDefault="004A6F5F" w:rsidP="004A6F5F">
            <w:pPr>
              <w:autoSpaceDE w:val="0"/>
              <w:autoSpaceDN w:val="0"/>
              <w:adjustRightInd w:val="0"/>
              <w:rPr>
                <w:rFonts w:ascii="Calibri" w:hAnsi="Calibri" w:cs="Calibri"/>
                <w:color w:val="000000"/>
              </w:rPr>
            </w:pPr>
            <w:r w:rsidRPr="004A6F5F">
              <w:rPr>
                <w:rFonts w:ascii="Calibri" w:hAnsi="Calibri" w:cs="Calibri"/>
                <w:color w:val="000000"/>
              </w:rPr>
              <w:t xml:space="preserve">TIF </w:t>
            </w:r>
          </w:p>
        </w:tc>
      </w:tr>
      <w:tr w:rsidR="004A6F5F" w:rsidRPr="004A6F5F" w:rsidTr="004A6F5F">
        <w:trPr>
          <w:trHeight w:val="110"/>
        </w:trPr>
        <w:tc>
          <w:tcPr>
            <w:tcW w:w="3369" w:type="dxa"/>
          </w:tcPr>
          <w:p w:rsidR="004A6F5F" w:rsidRPr="004A6F5F" w:rsidRDefault="004A6F5F" w:rsidP="004A6F5F">
            <w:pPr>
              <w:autoSpaceDE w:val="0"/>
              <w:autoSpaceDN w:val="0"/>
              <w:adjustRightInd w:val="0"/>
              <w:rPr>
                <w:rFonts w:ascii="Calibri" w:hAnsi="Calibri" w:cs="Calibri"/>
                <w:color w:val="000000"/>
              </w:rPr>
            </w:pPr>
            <w:r w:rsidRPr="004A6F5F">
              <w:rPr>
                <w:rFonts w:ascii="Calibri" w:hAnsi="Calibri" w:cs="Calibri"/>
                <w:color w:val="000000"/>
              </w:rPr>
              <w:t xml:space="preserve">Drift/skötsel Friluftsanläggningar </w:t>
            </w:r>
          </w:p>
        </w:tc>
        <w:tc>
          <w:tcPr>
            <w:tcW w:w="1275" w:type="dxa"/>
            <w:gridSpan w:val="2"/>
          </w:tcPr>
          <w:p w:rsidR="004A6F5F" w:rsidRPr="004A6F5F" w:rsidRDefault="004A6F5F" w:rsidP="004A6F5F">
            <w:pPr>
              <w:autoSpaceDE w:val="0"/>
              <w:autoSpaceDN w:val="0"/>
              <w:adjustRightInd w:val="0"/>
              <w:rPr>
                <w:rFonts w:ascii="Calibri" w:hAnsi="Calibri" w:cs="Calibri"/>
                <w:color w:val="000000"/>
              </w:rPr>
            </w:pPr>
            <w:r w:rsidRPr="004A6F5F">
              <w:rPr>
                <w:rFonts w:ascii="Calibri" w:hAnsi="Calibri" w:cs="Calibri"/>
                <w:color w:val="000000"/>
              </w:rPr>
              <w:t xml:space="preserve">2016-09-30 </w:t>
            </w:r>
          </w:p>
        </w:tc>
        <w:tc>
          <w:tcPr>
            <w:tcW w:w="1404" w:type="dxa"/>
          </w:tcPr>
          <w:p w:rsidR="004A6F5F" w:rsidRPr="004A6F5F" w:rsidRDefault="004A6F5F" w:rsidP="004A6F5F">
            <w:pPr>
              <w:autoSpaceDE w:val="0"/>
              <w:autoSpaceDN w:val="0"/>
              <w:adjustRightInd w:val="0"/>
              <w:rPr>
                <w:rFonts w:ascii="Calibri" w:hAnsi="Calibri" w:cs="Calibri"/>
                <w:color w:val="000000"/>
              </w:rPr>
            </w:pPr>
            <w:r w:rsidRPr="004A6F5F">
              <w:rPr>
                <w:rFonts w:ascii="Calibri" w:hAnsi="Calibri" w:cs="Calibri"/>
                <w:color w:val="000000"/>
              </w:rPr>
              <w:t xml:space="preserve">2+2 år </w:t>
            </w:r>
          </w:p>
        </w:tc>
        <w:tc>
          <w:tcPr>
            <w:tcW w:w="2019" w:type="dxa"/>
            <w:gridSpan w:val="2"/>
          </w:tcPr>
          <w:p w:rsidR="004A6F5F" w:rsidRPr="004A6F5F" w:rsidRDefault="004A6F5F" w:rsidP="004A6F5F">
            <w:pPr>
              <w:autoSpaceDE w:val="0"/>
              <w:autoSpaceDN w:val="0"/>
              <w:adjustRightInd w:val="0"/>
              <w:rPr>
                <w:rFonts w:ascii="Calibri" w:hAnsi="Calibri" w:cs="Calibri"/>
                <w:color w:val="000000"/>
              </w:rPr>
            </w:pPr>
            <w:r w:rsidRPr="004A6F5F">
              <w:rPr>
                <w:rFonts w:ascii="Calibri" w:hAnsi="Calibri" w:cs="Calibri"/>
                <w:color w:val="000000"/>
              </w:rPr>
              <w:t xml:space="preserve">Extern </w:t>
            </w:r>
          </w:p>
        </w:tc>
      </w:tr>
      <w:tr w:rsidR="004A6F5F" w:rsidRPr="004A6F5F" w:rsidTr="004A6F5F">
        <w:trPr>
          <w:trHeight w:val="110"/>
        </w:trPr>
        <w:tc>
          <w:tcPr>
            <w:tcW w:w="3369" w:type="dxa"/>
          </w:tcPr>
          <w:p w:rsidR="004A6F5F" w:rsidRPr="004A6F5F" w:rsidRDefault="004A6F5F" w:rsidP="004A6F5F">
            <w:pPr>
              <w:autoSpaceDE w:val="0"/>
              <w:autoSpaceDN w:val="0"/>
              <w:adjustRightInd w:val="0"/>
              <w:rPr>
                <w:rFonts w:ascii="Calibri" w:hAnsi="Calibri" w:cs="Calibri"/>
                <w:color w:val="000000"/>
              </w:rPr>
            </w:pPr>
            <w:r w:rsidRPr="004A6F5F">
              <w:rPr>
                <w:rFonts w:ascii="Calibri" w:hAnsi="Calibri" w:cs="Calibri"/>
                <w:color w:val="000000"/>
              </w:rPr>
              <w:t xml:space="preserve">Drift/skötsel Fritidsbåthamnar </w:t>
            </w:r>
          </w:p>
        </w:tc>
        <w:tc>
          <w:tcPr>
            <w:tcW w:w="1275" w:type="dxa"/>
            <w:gridSpan w:val="2"/>
          </w:tcPr>
          <w:p w:rsidR="004A6F5F" w:rsidRPr="004A6F5F" w:rsidRDefault="004A6F5F" w:rsidP="004A6F5F">
            <w:pPr>
              <w:autoSpaceDE w:val="0"/>
              <w:autoSpaceDN w:val="0"/>
              <w:adjustRightInd w:val="0"/>
              <w:rPr>
                <w:rFonts w:ascii="Calibri" w:hAnsi="Calibri" w:cs="Calibri"/>
                <w:color w:val="000000"/>
              </w:rPr>
            </w:pPr>
            <w:r w:rsidRPr="004A6F5F">
              <w:rPr>
                <w:rFonts w:ascii="Calibri" w:hAnsi="Calibri" w:cs="Calibri"/>
                <w:color w:val="000000"/>
              </w:rPr>
              <w:t xml:space="preserve">2016-09-30 </w:t>
            </w:r>
          </w:p>
        </w:tc>
        <w:tc>
          <w:tcPr>
            <w:tcW w:w="1404" w:type="dxa"/>
          </w:tcPr>
          <w:p w:rsidR="004A6F5F" w:rsidRPr="004A6F5F" w:rsidRDefault="004A6F5F" w:rsidP="004A6F5F">
            <w:pPr>
              <w:autoSpaceDE w:val="0"/>
              <w:autoSpaceDN w:val="0"/>
              <w:adjustRightInd w:val="0"/>
              <w:rPr>
                <w:rFonts w:ascii="Calibri" w:hAnsi="Calibri" w:cs="Calibri"/>
                <w:color w:val="000000"/>
              </w:rPr>
            </w:pPr>
            <w:r w:rsidRPr="004A6F5F">
              <w:rPr>
                <w:rFonts w:ascii="Calibri" w:hAnsi="Calibri" w:cs="Calibri"/>
                <w:color w:val="000000"/>
              </w:rPr>
              <w:t xml:space="preserve">2+2 år </w:t>
            </w:r>
          </w:p>
        </w:tc>
        <w:tc>
          <w:tcPr>
            <w:tcW w:w="2019" w:type="dxa"/>
            <w:gridSpan w:val="2"/>
          </w:tcPr>
          <w:p w:rsidR="004A6F5F" w:rsidRPr="004A6F5F" w:rsidRDefault="004A6F5F" w:rsidP="004A6F5F">
            <w:pPr>
              <w:autoSpaceDE w:val="0"/>
              <w:autoSpaceDN w:val="0"/>
              <w:adjustRightInd w:val="0"/>
              <w:rPr>
                <w:rFonts w:ascii="Calibri" w:hAnsi="Calibri" w:cs="Calibri"/>
                <w:color w:val="000000"/>
              </w:rPr>
            </w:pPr>
            <w:r w:rsidRPr="004A6F5F">
              <w:rPr>
                <w:rFonts w:ascii="Calibri" w:hAnsi="Calibri" w:cs="Calibri"/>
                <w:color w:val="000000"/>
              </w:rPr>
              <w:t xml:space="preserve">TIF </w:t>
            </w:r>
          </w:p>
        </w:tc>
      </w:tr>
    </w:tbl>
    <w:p w:rsidR="004A6F5F" w:rsidRDefault="004A6F5F" w:rsidP="00E44DB6">
      <w:pPr>
        <w:rPr>
          <w:sz w:val="23"/>
          <w:szCs w:val="23"/>
        </w:rPr>
      </w:pPr>
    </w:p>
    <w:p w:rsidR="004A6F5F" w:rsidRPr="004A6F5F" w:rsidRDefault="004A6F5F" w:rsidP="004A6F5F">
      <w:r w:rsidRPr="004A6F5F">
        <w:t xml:space="preserve">Teknik- och idrottsförvaltningen har även drift- och anläggningsuppdrag mot andra kommunala förvaltningar och bolag. Mot Fastighetskontoret, Mälarenergi och Vafab förekommer fleråriga avtal avseende vinterväghållning för ca 150 olika objekt. Mot FK finns avtal avseende gårdsskötsel för ca 100 skolor och förskolor. Det nya med dessa är att FK numera är beställare av skötseln för samtliga skolor/förskolor (tidigare BUF). I ett tidigt skede märks att FK prioriterar säkerheten med besiktningar av lekmiljöer runt förskolor. </w:t>
      </w:r>
    </w:p>
    <w:p w:rsidR="004A6F5F" w:rsidRDefault="004A6F5F" w:rsidP="004A6F5F"/>
    <w:p w:rsidR="004A6F5F" w:rsidRPr="004A6F5F" w:rsidRDefault="004A6F5F" w:rsidP="004A6F5F">
      <w:pPr>
        <w:rPr>
          <w:b/>
        </w:rPr>
      </w:pPr>
      <w:r w:rsidRPr="004A6F5F">
        <w:rPr>
          <w:b/>
        </w:rPr>
        <w:t xml:space="preserve">AMA Arbetsmarknad </w:t>
      </w:r>
    </w:p>
    <w:p w:rsidR="004A6F5F" w:rsidRPr="004A6F5F" w:rsidRDefault="004A6F5F" w:rsidP="004A6F5F">
      <w:r w:rsidRPr="004A6F5F">
        <w:t>AMA har avtal med beställare för samtliga verksamheter under 2016</w:t>
      </w:r>
      <w:r w:rsidR="00300DDD">
        <w:t xml:space="preserve">. </w:t>
      </w:r>
      <w:r w:rsidRPr="004A6F5F">
        <w:t xml:space="preserve">Den enda kända förändringen </w:t>
      </w:r>
      <w:r w:rsidR="00300DDD">
        <w:t xml:space="preserve">inför 2017 </w:t>
      </w:r>
      <w:r w:rsidRPr="004A6F5F">
        <w:t xml:space="preserve">som rör AMA avseende avtal är att Arboga kommun kommer att upphöra sitt köp av budget och skuldrådgivning från den 1 april 2017. Det innebär en minskning motsvarande 0,4 årsarbetare. </w:t>
      </w:r>
    </w:p>
    <w:p w:rsidR="004A6F5F" w:rsidRDefault="004A6F5F" w:rsidP="004A6F5F"/>
    <w:p w:rsidR="004A6F5F" w:rsidRPr="004A6F5F" w:rsidRDefault="004A6F5F" w:rsidP="004A6F5F">
      <w:r w:rsidRPr="004A6F5F">
        <w:t xml:space="preserve">AMA har tillsammans med stadsledningen ansökt om medel från ESF för att utveckla arbetet med sociala företag. Beslut om tilldelning kommer under våren 2016. Om medel beviljas så kommer projektet att drivas från hösten 2016 t o m 2019. </w:t>
      </w:r>
    </w:p>
    <w:p w:rsidR="004A6F5F" w:rsidRPr="004A6F5F" w:rsidRDefault="004A6F5F" w:rsidP="004A6F5F">
      <w:r w:rsidRPr="004A6F5F">
        <w:t xml:space="preserve">En ansökan kommer att göras till samordningsförbundet i vilken medel söks för att fortsätta med ”Projekt etablering” vilket idag finansieras med medel från stadens sociala resursfond. Om medel beviljas så drivs projektet vidare till sommaren 2018. </w:t>
      </w:r>
    </w:p>
    <w:p w:rsidR="004A6F5F" w:rsidRDefault="004A6F5F" w:rsidP="004A6F5F">
      <w:pPr>
        <w:rPr>
          <w:b/>
        </w:rPr>
      </w:pPr>
    </w:p>
    <w:p w:rsidR="00300DDD" w:rsidRDefault="00300DDD" w:rsidP="004A6F5F">
      <w:pPr>
        <w:rPr>
          <w:b/>
        </w:rPr>
      </w:pPr>
    </w:p>
    <w:p w:rsidR="00300DDD" w:rsidRDefault="00300DDD" w:rsidP="004A6F5F">
      <w:pPr>
        <w:rPr>
          <w:b/>
        </w:rPr>
      </w:pPr>
    </w:p>
    <w:p w:rsidR="004A6F5F" w:rsidRPr="004A6F5F" w:rsidRDefault="004A6F5F" w:rsidP="004A6F5F">
      <w:pPr>
        <w:rPr>
          <w:b/>
        </w:rPr>
      </w:pPr>
      <w:r w:rsidRPr="004A6F5F">
        <w:rPr>
          <w:b/>
        </w:rPr>
        <w:lastRenderedPageBreak/>
        <w:t xml:space="preserve">Fritid och förebyggande </w:t>
      </w:r>
    </w:p>
    <w:p w:rsidR="004A6F5F" w:rsidRDefault="004A6F5F" w:rsidP="004A6F5F">
      <w:r w:rsidRPr="004A6F5F">
        <w:t>Inga konkurrensupphandlingar eller förändrade uppdrag är signalerade från beställarna. Från och med 2016 är projektet Chance 2 Change permanentat och ingår nu i ordinarie beställning till Förebyggarcentrum. En projektansökan till samordningsförbundet är inskickad för att utveckla C</w:t>
      </w:r>
      <w:r w:rsidR="00300DDD">
        <w:t>hance 2 Change även för tjejer.</w:t>
      </w:r>
    </w:p>
    <w:p w:rsidR="004A6F5F" w:rsidRDefault="004A6F5F" w:rsidP="004A6F5F"/>
    <w:p w:rsidR="004A6F5F" w:rsidRDefault="004A6F5F" w:rsidP="004A6F5F">
      <w:r w:rsidRPr="004A6F5F">
        <w:t xml:space="preserve">Verksamheterna behöver utveckla det egna arbetet med att möta nyanlända och ensamkommande barn och ungdomar med fokus på barn och ungdomars fritid, föräldrastöd och samhällsinformation. Detta arbete är också starkt förknippat med det strategiska utvecklingsarbetet att stärka den sociala hållbarheten. </w:t>
      </w:r>
    </w:p>
    <w:p w:rsidR="004A6F5F" w:rsidRPr="004A6F5F" w:rsidRDefault="004A6F5F" w:rsidP="004A6F5F"/>
    <w:p w:rsidR="004A6F5F" w:rsidRDefault="004A6F5F" w:rsidP="004A6F5F">
      <w:r w:rsidRPr="004A6F5F">
        <w:t xml:space="preserve">Det strategiska utvecklingsområdet för att stärka den sociala hållbarheten påverkar samtliga verksamheter på något sätt. Arbetet utgår från två fokusområden, nämligen inkludering och egenförsörjning och ska ske flerprofessionellt, stadsdelsnära och i samproduktion med externa parter. Två stadsdelar är utsedda till pilotområden (Skallberget och Viksäng/Öster Mälarstrand) men erfarenheterna ska spridas även till övriga delar av staden. </w:t>
      </w:r>
    </w:p>
    <w:p w:rsidR="004A6F5F" w:rsidRPr="004A6F5F" w:rsidRDefault="004A6F5F" w:rsidP="004A6F5F"/>
    <w:p w:rsidR="004A6F5F" w:rsidRDefault="004A6F5F" w:rsidP="004A6F5F">
      <w:r w:rsidRPr="004A6F5F">
        <w:t xml:space="preserve">Ett arbete kommer göras för att ytterligare utveckla arbetet kring kompetensförsörjning med fokus på kompetensutveckling och rekrytering. Även arbetet utifrån lösningsfokuserat förhållningssätt behöver utvecklas i samarbete med AMA, skolverksamheten, socialkontor ekonomi och samordningsförbundet. </w:t>
      </w:r>
    </w:p>
    <w:p w:rsidR="004A6F5F" w:rsidRPr="004A6F5F" w:rsidRDefault="004A6F5F" w:rsidP="004A6F5F"/>
    <w:p w:rsidR="004A6F5F" w:rsidRDefault="004A6F5F" w:rsidP="004A6F5F">
      <w:r w:rsidRPr="004A6F5F">
        <w:t>Verksamhetsområdet kommer revidera tidigare kvalitetsarbete och miljöarbete till ett kvalitetsledningssystem som stämmer överens med övriga förvaltningen. Tidigare kommunikationsplaner behöver uppdateras. Den fleråriga satsningen på jämställdhet som gjorts är nu implementerad och det fortsatta utvecklingsarbetet kring jämställdhet ingår numera i ordinarie verksamhetsutveckling.</w:t>
      </w:r>
    </w:p>
    <w:p w:rsidR="004A6F5F" w:rsidRDefault="004A6F5F" w:rsidP="00E44DB6">
      <w:pPr>
        <w:rPr>
          <w:sz w:val="23"/>
          <w:szCs w:val="23"/>
        </w:rPr>
      </w:pPr>
    </w:p>
    <w:p w:rsidR="00161AEC" w:rsidRPr="00161AEC" w:rsidRDefault="00161AEC" w:rsidP="00161AEC">
      <w:pPr>
        <w:rPr>
          <w:rFonts w:ascii="Calibri" w:hAnsi="Calibri" w:cs="Calibri"/>
          <w:b/>
          <w:color w:val="000000" w:themeColor="text1"/>
        </w:rPr>
      </w:pPr>
      <w:r w:rsidRPr="00161AEC">
        <w:rPr>
          <w:rFonts w:ascii="Calibri" w:hAnsi="Calibri" w:cs="Calibri"/>
          <w:b/>
          <w:color w:val="000000" w:themeColor="text1"/>
        </w:rPr>
        <w:t>STYRELSEN FÖR STÖD, FRITID OCH ENTREPRENAD</w:t>
      </w:r>
    </w:p>
    <w:p w:rsidR="00161AEC" w:rsidRPr="00161AEC" w:rsidRDefault="00161AEC" w:rsidP="00161AEC">
      <w:pPr>
        <w:pBdr>
          <w:top w:val="double" w:sz="4" w:space="1" w:color="auto"/>
          <w:left w:val="double" w:sz="4" w:space="4" w:color="auto"/>
          <w:bottom w:val="double" w:sz="4" w:space="1" w:color="auto"/>
          <w:right w:val="double" w:sz="4" w:space="4" w:color="auto"/>
        </w:pBdr>
        <w:rPr>
          <w:b/>
          <w:color w:val="000000" w:themeColor="text1"/>
        </w:rPr>
      </w:pPr>
      <w:r w:rsidRPr="00161AEC">
        <w:rPr>
          <w:b/>
          <w:color w:val="000000" w:themeColor="text1"/>
        </w:rPr>
        <w:t>Styrelsen för Stöd, fritid och entreprenads resultatkrav för 201</w:t>
      </w:r>
      <w:r w:rsidR="00300DDD">
        <w:rPr>
          <w:b/>
          <w:color w:val="000000" w:themeColor="text1"/>
        </w:rPr>
        <w:t>7</w:t>
      </w:r>
      <w:r w:rsidRPr="00161AEC">
        <w:rPr>
          <w:b/>
          <w:color w:val="000000" w:themeColor="text1"/>
        </w:rPr>
        <w:t xml:space="preserve"> blir att nå minst nollresultat.</w:t>
      </w:r>
    </w:p>
    <w:p w:rsidR="00161AEC" w:rsidRPr="00161AEC" w:rsidRDefault="00161AEC" w:rsidP="00161AEC">
      <w:pPr>
        <w:pBdr>
          <w:top w:val="double" w:sz="4" w:space="1" w:color="auto"/>
          <w:left w:val="double" w:sz="4" w:space="4" w:color="auto"/>
          <w:bottom w:val="double" w:sz="4" w:space="1" w:color="auto"/>
          <w:right w:val="double" w:sz="4" w:space="4" w:color="auto"/>
        </w:pBdr>
        <w:rPr>
          <w:b/>
          <w:color w:val="000000" w:themeColor="text1"/>
        </w:rPr>
      </w:pPr>
    </w:p>
    <w:p w:rsidR="00161AEC" w:rsidRPr="00161AEC" w:rsidRDefault="00161AEC" w:rsidP="00161AEC">
      <w:pPr>
        <w:pBdr>
          <w:top w:val="double" w:sz="4" w:space="1" w:color="auto"/>
          <w:left w:val="double" w:sz="4" w:space="4" w:color="auto"/>
          <w:bottom w:val="double" w:sz="4" w:space="1" w:color="auto"/>
          <w:right w:val="double" w:sz="4" w:space="4" w:color="auto"/>
        </w:pBdr>
        <w:rPr>
          <w:b/>
          <w:bCs/>
          <w:color w:val="000000" w:themeColor="text1"/>
        </w:rPr>
      </w:pPr>
      <w:r w:rsidRPr="00161AEC">
        <w:rPr>
          <w:b/>
          <w:bCs/>
          <w:color w:val="000000" w:themeColor="text1"/>
        </w:rPr>
        <w:t>Investeringsram 2017</w:t>
      </w:r>
      <w:r w:rsidRPr="00161AEC">
        <w:rPr>
          <w:b/>
          <w:bCs/>
          <w:color w:val="000000" w:themeColor="text1"/>
        </w:rPr>
        <w:tab/>
      </w:r>
      <w:r w:rsidRPr="00161AEC">
        <w:rPr>
          <w:b/>
          <w:bCs/>
          <w:color w:val="000000" w:themeColor="text1"/>
        </w:rPr>
        <w:tab/>
      </w:r>
      <w:r w:rsidRPr="00161AEC">
        <w:rPr>
          <w:b/>
          <w:bCs/>
          <w:color w:val="000000" w:themeColor="text1"/>
        </w:rPr>
        <w:tab/>
      </w:r>
      <w:r w:rsidRPr="00161AEC">
        <w:rPr>
          <w:b/>
          <w:bCs/>
          <w:color w:val="000000" w:themeColor="text1"/>
        </w:rPr>
        <w:tab/>
      </w:r>
      <w:r w:rsidRPr="00161AEC">
        <w:rPr>
          <w:b/>
          <w:bCs/>
          <w:color w:val="000000" w:themeColor="text1"/>
        </w:rPr>
        <w:tab/>
        <w:t xml:space="preserve">       2,5 mnkr</w:t>
      </w:r>
    </w:p>
    <w:p w:rsidR="00161AEC" w:rsidRPr="00161AEC" w:rsidRDefault="00161AEC" w:rsidP="00161AEC">
      <w:pPr>
        <w:autoSpaceDE w:val="0"/>
        <w:autoSpaceDN w:val="0"/>
        <w:adjustRightInd w:val="0"/>
        <w:rPr>
          <w:rFonts w:ascii="Calibri" w:hAnsi="Calibri" w:cs="Calibri"/>
          <w:b/>
          <w:color w:val="000000" w:themeColor="text1"/>
        </w:rPr>
      </w:pPr>
    </w:p>
    <w:p w:rsidR="007A6D5E" w:rsidRPr="00923978" w:rsidRDefault="00820BC2" w:rsidP="00923978">
      <w:pPr>
        <w:pStyle w:val="Rubrik2"/>
      </w:pPr>
      <w:bookmarkStart w:id="83" w:name="_Toc451149453"/>
      <w:bookmarkStart w:id="84" w:name="_Toc453424796"/>
      <w:r w:rsidRPr="00923978">
        <w:t>Styrelsen för Konsult och service</w:t>
      </w:r>
      <w:bookmarkEnd w:id="83"/>
      <w:bookmarkEnd w:id="84"/>
    </w:p>
    <w:p w:rsidR="00923978" w:rsidRPr="007F6303" w:rsidRDefault="00923978" w:rsidP="00BB2991">
      <w:pPr>
        <w:pStyle w:val="Rubrik3"/>
      </w:pPr>
      <w:r w:rsidRPr="007F6303">
        <w:t>Nämndens ansvar och uppdrag</w:t>
      </w:r>
    </w:p>
    <w:p w:rsidR="00923978" w:rsidRDefault="00923978" w:rsidP="00923978"/>
    <w:p w:rsidR="00541161" w:rsidRPr="009E262A" w:rsidRDefault="00541161" w:rsidP="00541161">
      <w:r w:rsidRPr="009E262A">
        <w:t>Servicepartners uppdrag framgår av våra särskilda direktiv där det bland annat står:</w:t>
      </w:r>
    </w:p>
    <w:p w:rsidR="00541161" w:rsidRPr="009E262A" w:rsidRDefault="00541161" w:rsidP="00541161"/>
    <w:p w:rsidR="00541161" w:rsidRPr="009E262A" w:rsidRDefault="00541161" w:rsidP="00541161">
      <w:r w:rsidRPr="009E262A">
        <w:t xml:space="preserve">”Servicepartner ska på affärsmässig grund tillhandahålla samordning, förvaltning och utveckling av administrativa tjänster till stadens förvaltningar och bolag. </w:t>
      </w:r>
      <w:r w:rsidRPr="009E262A">
        <w:br/>
      </w:r>
      <w:r w:rsidRPr="009E262A">
        <w:br/>
        <w:t xml:space="preserve">Det överordnande uppdraget är att bidra till en effektiv verksamhet för Västerås stad och bidra till att västeråsaren får en bra kommunal service till lägsta möjliga kostnad. </w:t>
      </w:r>
    </w:p>
    <w:p w:rsidR="00541161" w:rsidRPr="009E262A" w:rsidRDefault="00541161" w:rsidP="00541161">
      <w:pPr>
        <w:tabs>
          <w:tab w:val="left" w:pos="0"/>
        </w:tabs>
      </w:pPr>
    </w:p>
    <w:p w:rsidR="00541161" w:rsidRPr="009E262A" w:rsidRDefault="00541161" w:rsidP="00541161">
      <w:pPr>
        <w:pStyle w:val="Liststycke"/>
        <w:numPr>
          <w:ilvl w:val="0"/>
          <w:numId w:val="15"/>
        </w:numPr>
        <w:tabs>
          <w:tab w:val="left" w:pos="0"/>
        </w:tabs>
      </w:pPr>
      <w:r w:rsidRPr="009E262A">
        <w:t>Bidra till nytänkande och kreativitet</w:t>
      </w:r>
    </w:p>
    <w:p w:rsidR="00541161" w:rsidRPr="009E262A" w:rsidRDefault="00541161" w:rsidP="00541161">
      <w:pPr>
        <w:pStyle w:val="Liststycke"/>
        <w:numPr>
          <w:ilvl w:val="0"/>
          <w:numId w:val="15"/>
        </w:numPr>
        <w:tabs>
          <w:tab w:val="left" w:pos="0"/>
        </w:tabs>
      </w:pPr>
      <w:r w:rsidRPr="009E262A">
        <w:t>Tillhandahålla kvalificerat ledningsstöd och samordning</w:t>
      </w:r>
    </w:p>
    <w:p w:rsidR="00541161" w:rsidRPr="009E262A" w:rsidRDefault="00541161" w:rsidP="00541161">
      <w:pPr>
        <w:pStyle w:val="Liststycke"/>
        <w:numPr>
          <w:ilvl w:val="0"/>
          <w:numId w:val="15"/>
        </w:numPr>
        <w:tabs>
          <w:tab w:val="left" w:pos="0"/>
        </w:tabs>
      </w:pPr>
      <w:r w:rsidRPr="009E262A">
        <w:t>Minimera suboptimering</w:t>
      </w:r>
    </w:p>
    <w:p w:rsidR="00541161" w:rsidRPr="009E262A" w:rsidRDefault="00541161" w:rsidP="00541161">
      <w:pPr>
        <w:pStyle w:val="Liststycke"/>
        <w:numPr>
          <w:ilvl w:val="0"/>
          <w:numId w:val="15"/>
        </w:numPr>
        <w:tabs>
          <w:tab w:val="left" w:pos="0"/>
        </w:tabs>
      </w:pPr>
      <w:r w:rsidRPr="009E262A">
        <w:t>Ta tillvara stordriftsfördelarna”</w:t>
      </w:r>
    </w:p>
    <w:p w:rsidR="00923978" w:rsidRDefault="00923978" w:rsidP="00923978"/>
    <w:p w:rsidR="00923978" w:rsidRPr="007F6303" w:rsidRDefault="00923978" w:rsidP="00BB2991">
      <w:pPr>
        <w:pStyle w:val="Rubrik3"/>
      </w:pPr>
      <w:r w:rsidRPr="007F6303">
        <w:lastRenderedPageBreak/>
        <w:t>Verksamhetsutveckling</w:t>
      </w:r>
    </w:p>
    <w:p w:rsidR="00923978" w:rsidRDefault="00923978" w:rsidP="00923978"/>
    <w:p w:rsidR="00541161" w:rsidRPr="00E3256D" w:rsidRDefault="00541161" w:rsidP="00541161">
      <w:pPr>
        <w:tabs>
          <w:tab w:val="left" w:pos="0"/>
        </w:tabs>
      </w:pPr>
      <w:r w:rsidRPr="00E3256D">
        <w:t xml:space="preserve">Servicepartern är på en utvecklingsresa som tog sin början 2014 då </w:t>
      </w:r>
      <w:r w:rsidR="00277900">
        <w:t>en</w:t>
      </w:r>
      <w:r w:rsidRPr="00E3256D">
        <w:t xml:space="preserve"> organisationsöversyn </w:t>
      </w:r>
      <w:r w:rsidR="00277900" w:rsidRPr="00E3256D">
        <w:t>med namnet ”en imponerande organisation”</w:t>
      </w:r>
      <w:r w:rsidR="00277900">
        <w:t xml:space="preserve"> genomfördes</w:t>
      </w:r>
      <w:r w:rsidRPr="00E3256D">
        <w:t xml:space="preserve">. Under 2015 och 2016 har nästa steg i denna utveckling </w:t>
      </w:r>
      <w:r w:rsidR="00277900">
        <w:t xml:space="preserve">tagits </w:t>
      </w:r>
      <w:r w:rsidRPr="00E3256D">
        <w:t xml:space="preserve">genom att implementera en helt ny, platt och snabbrörlig organisation som möjliggör att nå </w:t>
      </w:r>
      <w:r w:rsidR="00277900">
        <w:t xml:space="preserve">förvaltningens </w:t>
      </w:r>
      <w:r w:rsidRPr="00E3256D">
        <w:t xml:space="preserve">vision. </w:t>
      </w:r>
    </w:p>
    <w:p w:rsidR="00541161" w:rsidRPr="00E3256D" w:rsidRDefault="00541161" w:rsidP="00541161">
      <w:pPr>
        <w:tabs>
          <w:tab w:val="left" w:pos="0"/>
        </w:tabs>
      </w:pPr>
    </w:p>
    <w:p w:rsidR="00541161" w:rsidRPr="00E3256D" w:rsidRDefault="00277900" w:rsidP="00541161">
      <w:pPr>
        <w:tabs>
          <w:tab w:val="left" w:pos="0"/>
        </w:tabs>
      </w:pPr>
      <w:r>
        <w:t>E</w:t>
      </w:r>
      <w:r w:rsidRPr="00E3256D">
        <w:t xml:space="preserve">n ny utvecklingsplan </w:t>
      </w:r>
      <w:r>
        <w:t>kommer under året att tas fram för 2017-2020</w:t>
      </w:r>
      <w:r w:rsidR="00541161" w:rsidRPr="00E3256D">
        <w:t xml:space="preserve">. </w:t>
      </w:r>
      <w:r>
        <w:t>E</w:t>
      </w:r>
      <w:r w:rsidR="00541161" w:rsidRPr="00E3256D">
        <w:t xml:space="preserve">tt antal </w:t>
      </w:r>
      <w:r>
        <w:t>områden</w:t>
      </w:r>
      <w:r w:rsidR="00541161" w:rsidRPr="00E3256D">
        <w:t xml:space="preserve"> kommer att vara viktiga i </w:t>
      </w:r>
      <w:r>
        <w:t>den</w:t>
      </w:r>
      <w:r w:rsidR="00541161" w:rsidRPr="00E3256D">
        <w:t xml:space="preserve"> fortsatta verksamhetsutveckling</w:t>
      </w:r>
      <w:r>
        <w:t>en</w:t>
      </w:r>
      <w:r w:rsidR="00541161" w:rsidRPr="00E3256D">
        <w:t>:</w:t>
      </w:r>
    </w:p>
    <w:p w:rsidR="00541161" w:rsidRPr="00E3256D" w:rsidRDefault="00541161" w:rsidP="00541161">
      <w:pPr>
        <w:pStyle w:val="Liststycke"/>
        <w:numPr>
          <w:ilvl w:val="0"/>
          <w:numId w:val="16"/>
        </w:numPr>
        <w:tabs>
          <w:tab w:val="left" w:pos="0"/>
        </w:tabs>
      </w:pPr>
      <w:r w:rsidRPr="00E3256D">
        <w:t>Service och bemötande (Bästa möjliga möte)</w:t>
      </w:r>
    </w:p>
    <w:p w:rsidR="00541161" w:rsidRPr="00E3256D" w:rsidRDefault="00541161" w:rsidP="00541161">
      <w:pPr>
        <w:pStyle w:val="Liststycke"/>
        <w:numPr>
          <w:ilvl w:val="0"/>
          <w:numId w:val="16"/>
        </w:numPr>
        <w:tabs>
          <w:tab w:val="left" w:pos="0"/>
        </w:tabs>
      </w:pPr>
      <w:r w:rsidRPr="00E3256D">
        <w:t>Välmående medarbetare</w:t>
      </w:r>
    </w:p>
    <w:p w:rsidR="00541161" w:rsidRPr="00E3256D" w:rsidRDefault="00541161" w:rsidP="00541161">
      <w:pPr>
        <w:pStyle w:val="Liststycke"/>
        <w:numPr>
          <w:ilvl w:val="0"/>
          <w:numId w:val="16"/>
        </w:numPr>
        <w:tabs>
          <w:tab w:val="left" w:pos="0"/>
        </w:tabs>
      </w:pPr>
      <w:r w:rsidRPr="00E3256D">
        <w:t>Effektivitet</w:t>
      </w:r>
    </w:p>
    <w:p w:rsidR="00541161" w:rsidRPr="00E3256D" w:rsidRDefault="00277900" w:rsidP="00541161">
      <w:pPr>
        <w:pStyle w:val="Liststycke"/>
        <w:numPr>
          <w:ilvl w:val="0"/>
          <w:numId w:val="16"/>
        </w:numPr>
        <w:tabs>
          <w:tab w:val="left" w:pos="0"/>
        </w:tabs>
      </w:pPr>
      <w:r>
        <w:t>Samarbete i 4 Mälarstäder (4</w:t>
      </w:r>
      <w:r w:rsidR="00541161" w:rsidRPr="00E3256D">
        <w:t>M)</w:t>
      </w:r>
    </w:p>
    <w:p w:rsidR="00541161" w:rsidRPr="00E3256D" w:rsidRDefault="00541161" w:rsidP="00541161">
      <w:pPr>
        <w:pStyle w:val="Liststycke"/>
        <w:numPr>
          <w:ilvl w:val="0"/>
          <w:numId w:val="16"/>
        </w:numPr>
        <w:tabs>
          <w:tab w:val="left" w:pos="0"/>
        </w:tabs>
      </w:pPr>
      <w:r w:rsidRPr="00E3256D">
        <w:t>Kreativitet och innovation</w:t>
      </w:r>
    </w:p>
    <w:p w:rsidR="00541161" w:rsidRPr="00E3256D" w:rsidRDefault="00541161" w:rsidP="00541161">
      <w:pPr>
        <w:pStyle w:val="Liststycke"/>
        <w:numPr>
          <w:ilvl w:val="0"/>
          <w:numId w:val="16"/>
        </w:numPr>
        <w:tabs>
          <w:tab w:val="left" w:pos="0"/>
        </w:tabs>
      </w:pPr>
      <w:r w:rsidRPr="00E3256D">
        <w:t>Imponerande ledarskap</w:t>
      </w:r>
    </w:p>
    <w:p w:rsidR="00541161" w:rsidRPr="00E3256D" w:rsidRDefault="00541161" w:rsidP="00541161">
      <w:pPr>
        <w:pStyle w:val="Liststycke"/>
        <w:numPr>
          <w:ilvl w:val="0"/>
          <w:numId w:val="16"/>
        </w:numPr>
        <w:tabs>
          <w:tab w:val="left" w:pos="0"/>
        </w:tabs>
      </w:pPr>
      <w:r w:rsidRPr="00E3256D">
        <w:t>Utveckling av miljöarbete</w:t>
      </w:r>
    </w:p>
    <w:p w:rsidR="00541161" w:rsidRPr="00E3256D" w:rsidRDefault="00541161" w:rsidP="00541161">
      <w:pPr>
        <w:pStyle w:val="Liststycke"/>
        <w:numPr>
          <w:ilvl w:val="0"/>
          <w:numId w:val="16"/>
        </w:numPr>
        <w:tabs>
          <w:tab w:val="left" w:pos="0"/>
        </w:tabs>
      </w:pPr>
      <w:r w:rsidRPr="00E3256D">
        <w:t>Digitalisering</w:t>
      </w:r>
    </w:p>
    <w:p w:rsidR="00541161" w:rsidRPr="00E3256D" w:rsidRDefault="00541161" w:rsidP="00541161">
      <w:pPr>
        <w:tabs>
          <w:tab w:val="left" w:pos="0"/>
        </w:tabs>
      </w:pPr>
    </w:p>
    <w:p w:rsidR="00541161" w:rsidRPr="00E3256D" w:rsidRDefault="00541161" w:rsidP="00541161">
      <w:pPr>
        <w:tabs>
          <w:tab w:val="left" w:pos="0"/>
        </w:tabs>
      </w:pPr>
      <w:r w:rsidRPr="00E3256D">
        <w:t xml:space="preserve">Som intern serviceleverantör påverkas </w:t>
      </w:r>
      <w:r w:rsidR="00277900">
        <w:t>Servicepartner</w:t>
      </w:r>
      <w:r w:rsidRPr="00E3256D">
        <w:t xml:space="preserve"> direkt av allt som händer i omvärld</w:t>
      </w:r>
      <w:r w:rsidR="00277900">
        <w:t>en</w:t>
      </w:r>
      <w:r w:rsidRPr="00E3256D">
        <w:t xml:space="preserve"> och invärld</w:t>
      </w:r>
      <w:r w:rsidR="00FE45D6">
        <w:t>en</w:t>
      </w:r>
      <w:r w:rsidRPr="00E3256D">
        <w:t xml:space="preserve"> i Västerås stad. </w:t>
      </w:r>
      <w:r w:rsidR="00FE45D6">
        <w:t>S</w:t>
      </w:r>
      <w:r w:rsidR="00FE45D6" w:rsidRPr="00E3256D">
        <w:t>tyrelser</w:t>
      </w:r>
      <w:r w:rsidR="00FE45D6">
        <w:t>s</w:t>
      </w:r>
      <w:r w:rsidR="00FE45D6" w:rsidRPr="00E3256D">
        <w:t xml:space="preserve"> och nämnder</w:t>
      </w:r>
      <w:r w:rsidR="00FE45D6">
        <w:t>s b</w:t>
      </w:r>
      <w:r w:rsidRPr="00E3256D">
        <w:t xml:space="preserve">eslut </w:t>
      </w:r>
      <w:r w:rsidR="00FE45D6">
        <w:t xml:space="preserve">om </w:t>
      </w:r>
      <w:r w:rsidRPr="00E3256D">
        <w:t xml:space="preserve">att öka eller minska tjänsteköp från </w:t>
      </w:r>
      <w:r w:rsidR="00FE45D6">
        <w:t xml:space="preserve">Servicepartner </w:t>
      </w:r>
      <w:r w:rsidRPr="00E3256D">
        <w:t xml:space="preserve">får direkt påverkan på </w:t>
      </w:r>
      <w:r w:rsidR="00FE45D6">
        <w:t xml:space="preserve">förvaltningens </w:t>
      </w:r>
      <w:r w:rsidRPr="00E3256D">
        <w:t>uppdrag och dess omfattning</w:t>
      </w:r>
      <w:r w:rsidR="00771D6F">
        <w:t>,</w:t>
      </w:r>
      <w:r w:rsidRPr="00E3256D">
        <w:t xml:space="preserve"> </w:t>
      </w:r>
      <w:r w:rsidR="00FE45D6">
        <w:t xml:space="preserve">vilket </w:t>
      </w:r>
      <w:r w:rsidR="00300DDD">
        <w:t xml:space="preserve">ställer krav på en </w:t>
      </w:r>
      <w:r w:rsidR="00771D6F">
        <w:t>flexibel</w:t>
      </w:r>
      <w:r w:rsidRPr="00E3256D">
        <w:t xml:space="preserve"> och snabbrörlig i organisation</w:t>
      </w:r>
      <w:r w:rsidR="00FE45D6">
        <w:t>en</w:t>
      </w:r>
      <w:r w:rsidRPr="00E3256D">
        <w:t>. I ett läge där nämnderna och styrelserna får det allt svårare att klara sin ekonomi finns naturligvis risken att tjänsteköpen minskar</w:t>
      </w:r>
      <w:r w:rsidR="00771D6F">
        <w:t>,</w:t>
      </w:r>
      <w:r w:rsidRPr="00E3256D">
        <w:t xml:space="preserve"> vilket </w:t>
      </w:r>
      <w:r w:rsidR="00FE45D6">
        <w:t>alla</w:t>
      </w:r>
      <w:r w:rsidRPr="00E3256D">
        <w:t xml:space="preserve"> måste vara medvetna om och beredda på. </w:t>
      </w:r>
    </w:p>
    <w:p w:rsidR="00541161" w:rsidRPr="00E3256D" w:rsidRDefault="00541161" w:rsidP="00541161">
      <w:pPr>
        <w:tabs>
          <w:tab w:val="left" w:pos="0"/>
        </w:tabs>
      </w:pPr>
    </w:p>
    <w:p w:rsidR="00541161" w:rsidRDefault="00300DDD" w:rsidP="00541161">
      <w:pPr>
        <w:tabs>
          <w:tab w:val="left" w:pos="0"/>
        </w:tabs>
      </w:pPr>
      <w:r>
        <w:t>De</w:t>
      </w:r>
      <w:r w:rsidR="00541161" w:rsidRPr="00E3256D">
        <w:t xml:space="preserve"> kritiska framgångsfaktorer</w:t>
      </w:r>
      <w:r>
        <w:t>na</w:t>
      </w:r>
      <w:r w:rsidR="00541161" w:rsidRPr="00E3256D">
        <w:t xml:space="preserve"> </w:t>
      </w:r>
      <w:r>
        <w:t>finns</w:t>
      </w:r>
      <w:r w:rsidR="00541161" w:rsidRPr="00E3256D">
        <w:t xml:space="preserve"> därför </w:t>
      </w:r>
      <w:r w:rsidR="00FD47F3">
        <w:t xml:space="preserve">i </w:t>
      </w:r>
      <w:r w:rsidR="00541161" w:rsidRPr="00E3256D">
        <w:t>områden</w:t>
      </w:r>
      <w:r w:rsidR="00FD47F3">
        <w:t>a</w:t>
      </w:r>
      <w:r w:rsidR="00541161" w:rsidRPr="00E3256D">
        <w:t xml:space="preserve"> kring verksamhetsutveckling: </w:t>
      </w:r>
      <w:r w:rsidR="00FD47F3">
        <w:br/>
      </w:r>
      <w:r w:rsidR="00541161" w:rsidRPr="00E3256D">
        <w:t>Leverera service och bemötande i absolut världsklass, skapa förutsättningar för välmående och högpresterande medarbetare som har roligt på jobbet, ständigt arbeta med processutveckling och effektivitet, utveckla förmåga</w:t>
      </w:r>
      <w:r w:rsidR="00FE45D6">
        <w:t>n</w:t>
      </w:r>
      <w:r w:rsidR="00541161" w:rsidRPr="00E3256D">
        <w:t xml:space="preserve"> till kreativitet och innovation, utveckla miljöområdet, ta tillvara på digitaliseringens effekter och ha ett ledarskap som möjliggör allt detta.</w:t>
      </w:r>
      <w:r w:rsidR="00541161">
        <w:t xml:space="preserve"> </w:t>
      </w:r>
    </w:p>
    <w:p w:rsidR="00923978" w:rsidRDefault="00923978" w:rsidP="00923978"/>
    <w:p w:rsidR="007A6D5E" w:rsidRPr="00061AEE" w:rsidRDefault="007A6D5E" w:rsidP="007A6D5E">
      <w:pPr>
        <w:autoSpaceDE w:val="0"/>
        <w:autoSpaceDN w:val="0"/>
        <w:adjustRightInd w:val="0"/>
        <w:rPr>
          <w:rFonts w:ascii="Calibri" w:hAnsi="Calibri" w:cs="Calibri"/>
          <w:b/>
          <w:color w:val="FF0000"/>
        </w:rPr>
      </w:pPr>
    </w:p>
    <w:p w:rsidR="007A6D5E" w:rsidRPr="00161AEC" w:rsidRDefault="007A6D5E" w:rsidP="007A6D5E">
      <w:pPr>
        <w:autoSpaceDE w:val="0"/>
        <w:autoSpaceDN w:val="0"/>
        <w:adjustRightInd w:val="0"/>
        <w:rPr>
          <w:rFonts w:ascii="Calibri" w:hAnsi="Calibri" w:cs="Calibri"/>
          <w:b/>
          <w:color w:val="000000" w:themeColor="text1"/>
        </w:rPr>
      </w:pPr>
      <w:r w:rsidRPr="00161AEC">
        <w:rPr>
          <w:rFonts w:ascii="Calibri" w:hAnsi="Calibri" w:cs="Calibri"/>
          <w:b/>
          <w:color w:val="000000" w:themeColor="text1"/>
        </w:rPr>
        <w:t>STYRELSEN FÖR KONSULT OCH SERVICE</w:t>
      </w:r>
    </w:p>
    <w:p w:rsidR="007A6D5E" w:rsidRPr="00161AEC" w:rsidRDefault="007A6D5E" w:rsidP="007A6D5E">
      <w:pPr>
        <w:pBdr>
          <w:top w:val="double" w:sz="4" w:space="1" w:color="auto"/>
          <w:left w:val="double" w:sz="4" w:space="4" w:color="auto"/>
          <w:bottom w:val="double" w:sz="4" w:space="1" w:color="auto"/>
          <w:right w:val="double" w:sz="4" w:space="4" w:color="auto"/>
        </w:pBdr>
        <w:rPr>
          <w:b/>
          <w:color w:val="000000" w:themeColor="text1"/>
        </w:rPr>
      </w:pPr>
      <w:r w:rsidRPr="00161AEC">
        <w:rPr>
          <w:b/>
          <w:color w:val="000000" w:themeColor="text1"/>
        </w:rPr>
        <w:t>Styrelsen för Konsult och Service resultatkrav för 201</w:t>
      </w:r>
      <w:r w:rsidR="00FD47F3">
        <w:rPr>
          <w:b/>
          <w:color w:val="000000" w:themeColor="text1"/>
        </w:rPr>
        <w:t>7</w:t>
      </w:r>
      <w:r w:rsidRPr="00161AEC">
        <w:rPr>
          <w:b/>
          <w:color w:val="000000" w:themeColor="text1"/>
        </w:rPr>
        <w:t xml:space="preserve"> sätts till 1,0 </w:t>
      </w:r>
      <w:r w:rsidR="00844DD2" w:rsidRPr="00161AEC">
        <w:rPr>
          <w:b/>
          <w:color w:val="000000" w:themeColor="text1"/>
        </w:rPr>
        <w:t>mnkr</w:t>
      </w:r>
      <w:r w:rsidRPr="00161AEC">
        <w:rPr>
          <w:b/>
          <w:color w:val="000000" w:themeColor="text1"/>
        </w:rPr>
        <w:t>.</w:t>
      </w:r>
    </w:p>
    <w:p w:rsidR="00923978" w:rsidRPr="00161AEC" w:rsidRDefault="00923978" w:rsidP="007A6D5E">
      <w:pPr>
        <w:pBdr>
          <w:top w:val="double" w:sz="4" w:space="1" w:color="auto"/>
          <w:left w:val="double" w:sz="4" w:space="4" w:color="auto"/>
          <w:bottom w:val="double" w:sz="4" w:space="1" w:color="auto"/>
          <w:right w:val="double" w:sz="4" w:space="4" w:color="auto"/>
        </w:pBdr>
        <w:rPr>
          <w:b/>
          <w:color w:val="000000" w:themeColor="text1"/>
        </w:rPr>
      </w:pPr>
    </w:p>
    <w:p w:rsidR="007A6D5E" w:rsidRPr="00161AEC" w:rsidRDefault="00212051" w:rsidP="007A6D5E">
      <w:pPr>
        <w:pBdr>
          <w:top w:val="double" w:sz="4" w:space="1" w:color="auto"/>
          <w:left w:val="double" w:sz="4" w:space="4" w:color="auto"/>
          <w:bottom w:val="double" w:sz="4" w:space="1" w:color="auto"/>
          <w:right w:val="double" w:sz="4" w:space="4" w:color="auto"/>
        </w:pBdr>
        <w:rPr>
          <w:b/>
          <w:color w:val="000000" w:themeColor="text1"/>
        </w:rPr>
      </w:pPr>
      <w:r w:rsidRPr="00161AEC">
        <w:rPr>
          <w:b/>
          <w:color w:val="000000" w:themeColor="text1"/>
        </w:rPr>
        <w:t>Investeringsram 201</w:t>
      </w:r>
      <w:r w:rsidR="00161AEC" w:rsidRPr="00161AEC">
        <w:rPr>
          <w:b/>
          <w:color w:val="000000" w:themeColor="text1"/>
        </w:rPr>
        <w:t>7</w:t>
      </w:r>
      <w:r w:rsidRPr="00161AEC">
        <w:rPr>
          <w:b/>
          <w:color w:val="000000" w:themeColor="text1"/>
        </w:rPr>
        <w:tab/>
      </w:r>
      <w:r w:rsidRPr="00161AEC">
        <w:rPr>
          <w:b/>
          <w:color w:val="000000" w:themeColor="text1"/>
        </w:rPr>
        <w:tab/>
      </w:r>
      <w:r w:rsidRPr="00161AEC">
        <w:rPr>
          <w:b/>
          <w:color w:val="000000" w:themeColor="text1"/>
        </w:rPr>
        <w:tab/>
        <w:t xml:space="preserve">   </w:t>
      </w:r>
      <w:r w:rsidR="007A6D5E" w:rsidRPr="00161AEC">
        <w:rPr>
          <w:b/>
          <w:color w:val="000000" w:themeColor="text1"/>
        </w:rPr>
        <w:tab/>
      </w:r>
      <w:r w:rsidR="007A6D5E" w:rsidRPr="00161AEC">
        <w:rPr>
          <w:b/>
          <w:color w:val="000000" w:themeColor="text1"/>
        </w:rPr>
        <w:tab/>
      </w:r>
      <w:r w:rsidRPr="00161AEC">
        <w:rPr>
          <w:b/>
          <w:color w:val="000000" w:themeColor="text1"/>
        </w:rPr>
        <w:t xml:space="preserve">    </w:t>
      </w:r>
      <w:r w:rsidR="00161AEC" w:rsidRPr="00161AEC">
        <w:rPr>
          <w:b/>
          <w:color w:val="000000" w:themeColor="text1"/>
        </w:rPr>
        <w:t>48</w:t>
      </w:r>
      <w:r w:rsidR="007A6D5E" w:rsidRPr="00161AEC">
        <w:rPr>
          <w:b/>
          <w:color w:val="000000" w:themeColor="text1"/>
        </w:rPr>
        <w:t xml:space="preserve">,0 </w:t>
      </w:r>
      <w:r w:rsidR="00844DD2" w:rsidRPr="00161AEC">
        <w:rPr>
          <w:b/>
          <w:color w:val="000000" w:themeColor="text1"/>
        </w:rPr>
        <w:t>mnkr</w:t>
      </w:r>
    </w:p>
    <w:p w:rsidR="00820BC2" w:rsidRDefault="00820BC2">
      <w:pPr>
        <w:rPr>
          <w:rStyle w:val="Rubrik1Char"/>
        </w:rPr>
      </w:pPr>
      <w:r>
        <w:rPr>
          <w:rStyle w:val="Rubrik1Char"/>
        </w:rPr>
        <w:br w:type="page"/>
      </w:r>
    </w:p>
    <w:p w:rsidR="0089541B" w:rsidRPr="00820BC2" w:rsidRDefault="007B5C87" w:rsidP="00820BC2">
      <w:pPr>
        <w:pStyle w:val="Rubrik1"/>
      </w:pPr>
      <w:bookmarkStart w:id="85" w:name="_Toc451149454"/>
      <w:bookmarkStart w:id="86" w:name="_Toc453424797"/>
      <w:r>
        <w:lastRenderedPageBreak/>
        <w:t>U</w:t>
      </w:r>
      <w:r w:rsidR="00A02191" w:rsidRPr="00820BC2">
        <w:t>ppdrag till styrelser och nämnder</w:t>
      </w:r>
      <w:bookmarkEnd w:id="85"/>
      <w:bookmarkEnd w:id="86"/>
    </w:p>
    <w:p w:rsidR="0089541B" w:rsidRDefault="0089541B" w:rsidP="0089541B">
      <w:pPr>
        <w:rPr>
          <w:rFonts w:ascii="Calibri" w:hAnsi="Calibri" w:cs="Calibri"/>
          <w:b/>
          <w:sz w:val="28"/>
          <w:szCs w:val="28"/>
        </w:rPr>
      </w:pPr>
    </w:p>
    <w:p w:rsidR="0089541B" w:rsidRPr="00EF154B" w:rsidRDefault="00E73600" w:rsidP="00A02191">
      <w:r w:rsidRPr="00D26187">
        <w:rPr>
          <w:b/>
        </w:rPr>
        <w:t>K</w:t>
      </w:r>
      <w:r w:rsidR="0089541B" w:rsidRPr="00D26187">
        <w:rPr>
          <w:b/>
        </w:rPr>
        <w:t>ommunfullmäktige</w:t>
      </w:r>
      <w:r w:rsidR="0089541B" w:rsidRPr="001723C6">
        <w:t xml:space="preserve"> besluta</w:t>
      </w:r>
      <w:r>
        <w:t>r</w:t>
      </w:r>
      <w:r w:rsidR="0089541B" w:rsidRPr="001723C6">
        <w:t xml:space="preserve"> att</w:t>
      </w:r>
      <w:r w:rsidR="00A02191">
        <w:t xml:space="preserve"> </w:t>
      </w:r>
      <w:r w:rsidR="0089541B" w:rsidRPr="00EF154B">
        <w:t>styrelser och nämnder får följande uppdrag:</w:t>
      </w:r>
    </w:p>
    <w:p w:rsidR="009C14A2" w:rsidRDefault="009C14A2" w:rsidP="00061AEE">
      <w:pPr>
        <w:jc w:val="both"/>
      </w:pPr>
    </w:p>
    <w:tbl>
      <w:tblPr>
        <w:tblStyle w:val="Ljuslista-dekorfrg1"/>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20" w:firstRow="1" w:lastRow="0" w:firstColumn="0" w:lastColumn="0" w:noHBand="0" w:noVBand="1"/>
      </w:tblPr>
      <w:tblGrid>
        <w:gridCol w:w="6345"/>
        <w:gridCol w:w="2835"/>
      </w:tblGrid>
      <w:tr w:rsidR="009C14A2" w:rsidRPr="009C14A2" w:rsidTr="009C14A2">
        <w:trPr>
          <w:cnfStyle w:val="100000000000" w:firstRow="1" w:lastRow="0" w:firstColumn="0" w:lastColumn="0" w:oddVBand="0" w:evenVBand="0" w:oddHBand="0" w:evenHBand="0" w:firstRowFirstColumn="0" w:firstRowLastColumn="0" w:lastRowFirstColumn="0" w:lastRowLastColumn="0"/>
        </w:trPr>
        <w:tc>
          <w:tcPr>
            <w:tcW w:w="6345" w:type="dxa"/>
            <w:shd w:val="clear" w:color="auto" w:fill="BFBFBF" w:themeFill="background1" w:themeFillShade="BF"/>
          </w:tcPr>
          <w:p w:rsidR="009C14A2" w:rsidRPr="009C14A2" w:rsidRDefault="009C14A2" w:rsidP="00E9627C">
            <w:pPr>
              <w:rPr>
                <w:color w:val="auto"/>
              </w:rPr>
            </w:pPr>
            <w:r w:rsidRPr="009C14A2">
              <w:rPr>
                <w:color w:val="auto"/>
              </w:rPr>
              <w:t>Uppdrag</w:t>
            </w:r>
          </w:p>
        </w:tc>
        <w:tc>
          <w:tcPr>
            <w:tcW w:w="2835" w:type="dxa"/>
            <w:shd w:val="clear" w:color="auto" w:fill="BFBFBF" w:themeFill="background1" w:themeFillShade="BF"/>
          </w:tcPr>
          <w:p w:rsidR="009C14A2" w:rsidRPr="009C14A2" w:rsidRDefault="009C14A2" w:rsidP="00E9627C">
            <w:pPr>
              <w:rPr>
                <w:color w:val="auto"/>
              </w:rPr>
            </w:pPr>
            <w:r w:rsidRPr="009C14A2">
              <w:rPr>
                <w:color w:val="auto"/>
              </w:rPr>
              <w:t>Tidpunkt</w:t>
            </w:r>
            <w:r>
              <w:rPr>
                <w:color w:val="auto"/>
              </w:rPr>
              <w:t xml:space="preserve"> </w:t>
            </w:r>
            <w:r w:rsidRPr="009C14A2">
              <w:rPr>
                <w:color w:val="auto"/>
              </w:rPr>
              <w:t>för återrapportering</w:t>
            </w:r>
          </w:p>
        </w:tc>
      </w:tr>
      <w:tr w:rsidR="00E8226A" w:rsidRPr="009C14A2" w:rsidTr="009C14A2">
        <w:trPr>
          <w:cnfStyle w:val="000000100000" w:firstRow="0" w:lastRow="0" w:firstColumn="0" w:lastColumn="0" w:oddVBand="0" w:evenVBand="0" w:oddHBand="1" w:evenHBand="0" w:firstRowFirstColumn="0" w:firstRowLastColumn="0" w:lastRowFirstColumn="0" w:lastRowLastColumn="0"/>
        </w:trPr>
        <w:tc>
          <w:tcPr>
            <w:tcW w:w="6345" w:type="dxa"/>
            <w:tcBorders>
              <w:top w:val="none" w:sz="0" w:space="0" w:color="auto"/>
              <w:left w:val="none" w:sz="0" w:space="0" w:color="auto"/>
              <w:bottom w:val="none" w:sz="0" w:space="0" w:color="auto"/>
            </w:tcBorders>
          </w:tcPr>
          <w:p w:rsidR="00E8226A" w:rsidRPr="008C406E" w:rsidRDefault="00E8226A" w:rsidP="00E8226A">
            <w:pPr>
              <w:rPr>
                <w:color w:val="000000" w:themeColor="text1"/>
              </w:rPr>
            </w:pPr>
            <w:r w:rsidRPr="008C406E">
              <w:rPr>
                <w:color w:val="000000" w:themeColor="text1"/>
              </w:rPr>
              <w:t>Grundskolenämnden, förskolenämnden och utbildnings- och arbetsmarknadsnämnden får i uppdrag att göra en fördjupad analys avseende tillkommande insatser och kostnader inom skolverksamheterna kopplade till flyktingmottagningen</w:t>
            </w:r>
            <w:r>
              <w:rPr>
                <w:color w:val="000000" w:themeColor="text1"/>
              </w:rPr>
              <w:t>.</w:t>
            </w:r>
          </w:p>
          <w:p w:rsidR="00E8226A" w:rsidRPr="009C14A2" w:rsidRDefault="00E8226A" w:rsidP="00E9627C"/>
        </w:tc>
        <w:tc>
          <w:tcPr>
            <w:tcW w:w="2835" w:type="dxa"/>
            <w:tcBorders>
              <w:top w:val="none" w:sz="0" w:space="0" w:color="auto"/>
              <w:bottom w:val="none" w:sz="0" w:space="0" w:color="auto"/>
              <w:right w:val="none" w:sz="0" w:space="0" w:color="auto"/>
            </w:tcBorders>
          </w:tcPr>
          <w:p w:rsidR="00E8226A" w:rsidRPr="009C14A2" w:rsidRDefault="00E8226A" w:rsidP="00E44DB6">
            <w:r>
              <w:t>Komplettering av årsplan</w:t>
            </w:r>
          </w:p>
        </w:tc>
      </w:tr>
      <w:tr w:rsidR="00E8226A" w:rsidRPr="009C14A2" w:rsidTr="00E8226A">
        <w:tc>
          <w:tcPr>
            <w:tcW w:w="6345" w:type="dxa"/>
          </w:tcPr>
          <w:p w:rsidR="004F3AF0" w:rsidRPr="004F3AF0" w:rsidRDefault="004F3AF0" w:rsidP="004F3AF0">
            <w:r w:rsidRPr="004F3AF0">
              <w:t xml:space="preserve">Äldrenämnden får i uppdrag att göra en fördjupad analys av behovet av särskilda boenden så att planeringen matchar de verkliga behoven både volymmässigt och tidsmässigt.  </w:t>
            </w:r>
          </w:p>
          <w:p w:rsidR="00E8226A" w:rsidRPr="004F3AF0" w:rsidRDefault="00E8226A" w:rsidP="00E44DB6"/>
        </w:tc>
        <w:tc>
          <w:tcPr>
            <w:tcW w:w="2835" w:type="dxa"/>
          </w:tcPr>
          <w:p w:rsidR="00E8226A" w:rsidRPr="009C14A2" w:rsidRDefault="00E8226A" w:rsidP="00E44DB6">
            <w:r>
              <w:t>Komplettering av årsplan</w:t>
            </w:r>
          </w:p>
        </w:tc>
      </w:tr>
      <w:tr w:rsidR="003F415D" w:rsidRPr="009C14A2" w:rsidTr="009C14A2">
        <w:trPr>
          <w:cnfStyle w:val="000000100000" w:firstRow="0" w:lastRow="0" w:firstColumn="0" w:lastColumn="0" w:oddVBand="0" w:evenVBand="0" w:oddHBand="1" w:evenHBand="0" w:firstRowFirstColumn="0" w:firstRowLastColumn="0" w:lastRowFirstColumn="0" w:lastRowLastColumn="0"/>
        </w:trPr>
        <w:tc>
          <w:tcPr>
            <w:tcW w:w="6345" w:type="dxa"/>
          </w:tcPr>
          <w:p w:rsidR="003F415D" w:rsidRPr="003F415D" w:rsidRDefault="003F415D" w:rsidP="003F415D">
            <w:pPr>
              <w:textAlignment w:val="center"/>
              <w:rPr>
                <w:rFonts w:eastAsia="Times New Roman" w:cs="Times New Roman"/>
                <w:szCs w:val="24"/>
                <w:lang w:eastAsia="sv-SE"/>
              </w:rPr>
            </w:pPr>
            <w:r w:rsidRPr="003F415D">
              <w:rPr>
                <w:rFonts w:eastAsia="Times New Roman" w:cs="Times New Roman"/>
                <w:szCs w:val="24"/>
                <w:lang w:eastAsia="sv-SE"/>
              </w:rPr>
              <w:t>Tekniska nämnden får i uppdrag att, i dialog med Kollektiv</w:t>
            </w:r>
            <w:r>
              <w:rPr>
                <w:rFonts w:eastAsia="Times New Roman" w:cs="Times New Roman"/>
                <w:szCs w:val="24"/>
                <w:lang w:eastAsia="sv-SE"/>
              </w:rPr>
              <w:t>-</w:t>
            </w:r>
            <w:r w:rsidRPr="003F415D">
              <w:rPr>
                <w:rFonts w:eastAsia="Times New Roman" w:cs="Times New Roman"/>
                <w:szCs w:val="24"/>
                <w:lang w:eastAsia="sv-SE"/>
              </w:rPr>
              <w:t xml:space="preserve">trafiknämnden, utreda förutsättningarna för indexuppräkning av kollektivtrafiktaxan samt återkomma med förslag till modell för detta. </w:t>
            </w:r>
          </w:p>
          <w:p w:rsidR="003F415D" w:rsidRDefault="003F415D" w:rsidP="00E9627C">
            <w:pPr>
              <w:rPr>
                <w:sz w:val="23"/>
                <w:szCs w:val="23"/>
              </w:rPr>
            </w:pPr>
          </w:p>
        </w:tc>
        <w:tc>
          <w:tcPr>
            <w:tcW w:w="2835" w:type="dxa"/>
          </w:tcPr>
          <w:p w:rsidR="003F415D" w:rsidRDefault="003F415D" w:rsidP="00E9627C">
            <w:r>
              <w:t>Årsplan 2018</w:t>
            </w:r>
          </w:p>
        </w:tc>
      </w:tr>
      <w:tr w:rsidR="00E8226A" w:rsidRPr="009C14A2" w:rsidTr="009C14A2">
        <w:tc>
          <w:tcPr>
            <w:tcW w:w="6345" w:type="dxa"/>
          </w:tcPr>
          <w:p w:rsidR="00E8226A" w:rsidRPr="009C14A2" w:rsidRDefault="007B4C64" w:rsidP="00E9627C">
            <w:r>
              <w:rPr>
                <w:sz w:val="23"/>
                <w:szCs w:val="23"/>
              </w:rPr>
              <w:t>Kommunstyrelsen får i uppdrag att utreda förutsättningarna för att arbeta med tvåårsbudgetering.</w:t>
            </w:r>
          </w:p>
        </w:tc>
        <w:tc>
          <w:tcPr>
            <w:tcW w:w="2835" w:type="dxa"/>
          </w:tcPr>
          <w:p w:rsidR="00E8226A" w:rsidRPr="009C14A2" w:rsidRDefault="007B4C64" w:rsidP="00E9627C">
            <w:r>
              <w:t>Årsplan 2018</w:t>
            </w:r>
          </w:p>
        </w:tc>
      </w:tr>
    </w:tbl>
    <w:p w:rsidR="00BB2991" w:rsidRDefault="00BB2991" w:rsidP="00061AEE">
      <w:pPr>
        <w:jc w:val="both"/>
      </w:pPr>
    </w:p>
    <w:p w:rsidR="007B4C64" w:rsidRDefault="007B4C64" w:rsidP="00061AEE">
      <w:pPr>
        <w:jc w:val="both"/>
      </w:pPr>
    </w:p>
    <w:p w:rsidR="00D26187" w:rsidRPr="00EF154B" w:rsidRDefault="00D26187" w:rsidP="00D26187">
      <w:r w:rsidRPr="00D26187">
        <w:rPr>
          <w:b/>
        </w:rPr>
        <w:t>Kommunstyrelsen</w:t>
      </w:r>
      <w:r>
        <w:t xml:space="preserve"> för egen del beslutar att</w:t>
      </w:r>
      <w:r w:rsidRPr="00EF154B">
        <w:t>:</w:t>
      </w:r>
    </w:p>
    <w:p w:rsidR="00D26187" w:rsidRDefault="00D26187" w:rsidP="00061AEE">
      <w:pPr>
        <w:jc w:val="both"/>
      </w:pPr>
    </w:p>
    <w:tbl>
      <w:tblPr>
        <w:tblStyle w:val="Ljuslista-dekorfrg1"/>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20" w:firstRow="1" w:lastRow="0" w:firstColumn="0" w:lastColumn="0" w:noHBand="0" w:noVBand="1"/>
      </w:tblPr>
      <w:tblGrid>
        <w:gridCol w:w="6345"/>
        <w:gridCol w:w="2835"/>
      </w:tblGrid>
      <w:tr w:rsidR="00D26187" w:rsidRPr="009C14A2" w:rsidTr="00E44DB6">
        <w:trPr>
          <w:cnfStyle w:val="100000000000" w:firstRow="1" w:lastRow="0" w:firstColumn="0" w:lastColumn="0" w:oddVBand="0" w:evenVBand="0" w:oddHBand="0" w:evenHBand="0" w:firstRowFirstColumn="0" w:firstRowLastColumn="0" w:lastRowFirstColumn="0" w:lastRowLastColumn="0"/>
        </w:trPr>
        <w:tc>
          <w:tcPr>
            <w:tcW w:w="6345" w:type="dxa"/>
            <w:shd w:val="clear" w:color="auto" w:fill="BFBFBF" w:themeFill="background1" w:themeFillShade="BF"/>
          </w:tcPr>
          <w:p w:rsidR="00D26187" w:rsidRPr="009C14A2" w:rsidRDefault="00D26187" w:rsidP="00E44DB6">
            <w:pPr>
              <w:rPr>
                <w:color w:val="auto"/>
              </w:rPr>
            </w:pPr>
            <w:r w:rsidRPr="009C14A2">
              <w:rPr>
                <w:color w:val="auto"/>
              </w:rPr>
              <w:t>Uppdrag</w:t>
            </w:r>
          </w:p>
        </w:tc>
        <w:tc>
          <w:tcPr>
            <w:tcW w:w="2835" w:type="dxa"/>
            <w:shd w:val="clear" w:color="auto" w:fill="BFBFBF" w:themeFill="background1" w:themeFillShade="BF"/>
          </w:tcPr>
          <w:p w:rsidR="00D26187" w:rsidRPr="009C14A2" w:rsidRDefault="00D26187" w:rsidP="00E44DB6">
            <w:pPr>
              <w:rPr>
                <w:color w:val="auto"/>
              </w:rPr>
            </w:pPr>
            <w:r w:rsidRPr="009C14A2">
              <w:rPr>
                <w:color w:val="auto"/>
              </w:rPr>
              <w:t>Tidpunkt</w:t>
            </w:r>
            <w:r>
              <w:rPr>
                <w:color w:val="auto"/>
              </w:rPr>
              <w:t xml:space="preserve"> </w:t>
            </w:r>
            <w:r w:rsidRPr="009C14A2">
              <w:rPr>
                <w:color w:val="auto"/>
              </w:rPr>
              <w:t>för återrapportering</w:t>
            </w:r>
          </w:p>
        </w:tc>
      </w:tr>
      <w:tr w:rsidR="00D26187" w:rsidRPr="009C14A2" w:rsidTr="00E44DB6">
        <w:trPr>
          <w:cnfStyle w:val="000000100000" w:firstRow="0" w:lastRow="0" w:firstColumn="0" w:lastColumn="0" w:oddVBand="0" w:evenVBand="0" w:oddHBand="1" w:evenHBand="0" w:firstRowFirstColumn="0" w:firstRowLastColumn="0" w:lastRowFirstColumn="0" w:lastRowLastColumn="0"/>
        </w:trPr>
        <w:tc>
          <w:tcPr>
            <w:tcW w:w="6345" w:type="dxa"/>
            <w:tcBorders>
              <w:top w:val="none" w:sz="0" w:space="0" w:color="auto"/>
              <w:left w:val="none" w:sz="0" w:space="0" w:color="auto"/>
              <w:bottom w:val="none" w:sz="0" w:space="0" w:color="auto"/>
            </w:tcBorders>
          </w:tcPr>
          <w:p w:rsidR="00D26187" w:rsidRPr="00161AEC" w:rsidRDefault="00D26187" w:rsidP="00E44DB6">
            <w:r>
              <w:t>S</w:t>
            </w:r>
            <w:r w:rsidRPr="00161AEC">
              <w:t>tadsledningskontoret får i uppdrag att i samarbete berörda förvaltningar tydliggöra rutinerna för återsökning av statsbidrag kopplade till kostnaderna för flyktingmottagningen</w:t>
            </w:r>
          </w:p>
          <w:p w:rsidR="00D26187" w:rsidRPr="009C14A2" w:rsidRDefault="00D26187" w:rsidP="00E44DB6"/>
        </w:tc>
        <w:tc>
          <w:tcPr>
            <w:tcW w:w="2835" w:type="dxa"/>
            <w:tcBorders>
              <w:top w:val="none" w:sz="0" w:space="0" w:color="auto"/>
              <w:bottom w:val="none" w:sz="0" w:space="0" w:color="auto"/>
              <w:right w:val="none" w:sz="0" w:space="0" w:color="auto"/>
            </w:tcBorders>
          </w:tcPr>
          <w:p w:rsidR="00D26187" w:rsidRPr="009C14A2" w:rsidRDefault="007B4C64" w:rsidP="00E44DB6">
            <w:r>
              <w:t>Komplettering av årsplan</w:t>
            </w:r>
          </w:p>
        </w:tc>
      </w:tr>
    </w:tbl>
    <w:p w:rsidR="00BB2991" w:rsidRPr="006A6C47" w:rsidRDefault="00BB2991" w:rsidP="00061AEE">
      <w:pPr>
        <w:jc w:val="both"/>
      </w:pPr>
    </w:p>
    <w:p w:rsidR="00061AEE" w:rsidRDefault="00061AEE">
      <w:pPr>
        <w:rPr>
          <w:rFonts w:asciiTheme="majorHAnsi" w:eastAsia="Times New Roman" w:hAnsiTheme="majorHAnsi" w:cstheme="majorBidi"/>
          <w:b/>
          <w:bCs/>
          <w:color w:val="365F91" w:themeColor="accent1" w:themeShade="BF"/>
          <w:sz w:val="36"/>
          <w:szCs w:val="32"/>
          <w:lang w:eastAsia="sv-SE"/>
        </w:rPr>
      </w:pPr>
      <w:r>
        <w:rPr>
          <w:rFonts w:eastAsia="Times New Roman"/>
          <w:lang w:eastAsia="sv-SE"/>
        </w:rPr>
        <w:br w:type="page"/>
      </w:r>
    </w:p>
    <w:p w:rsidR="00E73600" w:rsidRPr="00061AEE" w:rsidRDefault="00061AEE" w:rsidP="00061AEE">
      <w:pPr>
        <w:rPr>
          <w:b/>
          <w:sz w:val="32"/>
          <w:lang w:eastAsia="sv-SE"/>
        </w:rPr>
      </w:pPr>
      <w:r w:rsidRPr="00061AEE">
        <w:rPr>
          <w:b/>
          <w:sz w:val="32"/>
          <w:lang w:eastAsia="sv-SE"/>
        </w:rPr>
        <w:lastRenderedPageBreak/>
        <w:t>Bilaga 1</w:t>
      </w:r>
    </w:p>
    <w:p w:rsidR="00061AEE" w:rsidRDefault="00061AEE" w:rsidP="00061AEE">
      <w:pPr>
        <w:pStyle w:val="Rubrik1"/>
        <w:rPr>
          <w:lang w:eastAsia="sv-SE"/>
        </w:rPr>
      </w:pPr>
      <w:bookmarkStart w:id="87" w:name="_Toc451149455"/>
      <w:bookmarkStart w:id="88" w:name="_Toc453424798"/>
      <w:r>
        <w:rPr>
          <w:lang w:eastAsia="sv-SE"/>
        </w:rPr>
        <w:t>Budget 2017 i siffror</w:t>
      </w:r>
      <w:bookmarkEnd w:id="87"/>
      <w:bookmarkEnd w:id="88"/>
    </w:p>
    <w:p w:rsidR="00061AEE" w:rsidRDefault="00061AEE" w:rsidP="00061AEE">
      <w:pPr>
        <w:rPr>
          <w:lang w:eastAsia="sv-SE"/>
        </w:rPr>
      </w:pPr>
    </w:p>
    <w:p w:rsidR="00C34793" w:rsidRDefault="00C34793" w:rsidP="00061AEE">
      <w:pPr>
        <w:rPr>
          <w:lang w:eastAsia="sv-SE"/>
        </w:rPr>
      </w:pPr>
    </w:p>
    <w:tbl>
      <w:tblPr>
        <w:tblW w:w="8716" w:type="dxa"/>
        <w:tblInd w:w="70" w:type="dxa"/>
        <w:tblCellMar>
          <w:left w:w="70" w:type="dxa"/>
          <w:right w:w="70" w:type="dxa"/>
        </w:tblCellMar>
        <w:tblLook w:val="04A0" w:firstRow="1" w:lastRow="0" w:firstColumn="1" w:lastColumn="0" w:noHBand="0" w:noVBand="1"/>
      </w:tblPr>
      <w:tblGrid>
        <w:gridCol w:w="5806"/>
        <w:gridCol w:w="796"/>
        <w:gridCol w:w="1057"/>
        <w:gridCol w:w="1057"/>
      </w:tblGrid>
      <w:tr w:rsidR="00B646A3" w:rsidRPr="00B646A3" w:rsidTr="00B646A3">
        <w:trPr>
          <w:trHeight w:val="390"/>
        </w:trPr>
        <w:tc>
          <w:tcPr>
            <w:tcW w:w="8716" w:type="dxa"/>
            <w:gridSpan w:val="4"/>
            <w:tcBorders>
              <w:top w:val="nil"/>
              <w:left w:val="nil"/>
              <w:bottom w:val="nil"/>
              <w:right w:val="nil"/>
            </w:tcBorders>
            <w:shd w:val="clear" w:color="auto" w:fill="auto"/>
            <w:noWrap/>
            <w:vAlign w:val="bottom"/>
            <w:hideMark/>
          </w:tcPr>
          <w:p w:rsidR="00B646A3" w:rsidRPr="00B646A3" w:rsidRDefault="00B646A3" w:rsidP="001E4321">
            <w:pPr>
              <w:rPr>
                <w:rFonts w:eastAsia="Times New Roman" w:cs="Times New Roman"/>
                <w:b/>
                <w:bCs/>
                <w:sz w:val="24"/>
                <w:szCs w:val="24"/>
                <w:lang w:eastAsia="sv-SE"/>
              </w:rPr>
            </w:pPr>
            <w:r w:rsidRPr="00B646A3">
              <w:rPr>
                <w:rFonts w:eastAsia="Times New Roman" w:cs="Times New Roman"/>
                <w:b/>
                <w:bCs/>
                <w:sz w:val="28"/>
                <w:szCs w:val="24"/>
                <w:lang w:eastAsia="sv-SE"/>
              </w:rPr>
              <w:t>Resultatbudget 2017 - stadsledningskontorets budget</w:t>
            </w:r>
            <w:r w:rsidR="001E4321">
              <w:rPr>
                <w:rFonts w:eastAsia="Times New Roman" w:cs="Times New Roman"/>
                <w:b/>
                <w:bCs/>
                <w:sz w:val="28"/>
                <w:szCs w:val="24"/>
                <w:lang w:eastAsia="sv-SE"/>
              </w:rPr>
              <w:t>förslag</w:t>
            </w:r>
          </w:p>
        </w:tc>
      </w:tr>
      <w:tr w:rsidR="00B646A3" w:rsidRPr="00B646A3" w:rsidTr="00B646A3">
        <w:trPr>
          <w:trHeight w:val="420"/>
        </w:trPr>
        <w:tc>
          <w:tcPr>
            <w:tcW w:w="5806" w:type="dxa"/>
            <w:tcBorders>
              <w:top w:val="nil"/>
              <w:left w:val="nil"/>
              <w:bottom w:val="single" w:sz="4" w:space="0" w:color="auto"/>
              <w:right w:val="nil"/>
            </w:tcBorders>
            <w:shd w:val="clear" w:color="auto" w:fill="auto"/>
            <w:noWrap/>
            <w:vAlign w:val="bottom"/>
            <w:hideMark/>
          </w:tcPr>
          <w:p w:rsidR="00B646A3" w:rsidRPr="00B646A3" w:rsidRDefault="00B646A3" w:rsidP="00B646A3">
            <w:pPr>
              <w:rPr>
                <w:rFonts w:eastAsia="Times New Roman" w:cs="Times New Roman"/>
                <w:sz w:val="28"/>
                <w:szCs w:val="28"/>
                <w:lang w:eastAsia="sv-SE"/>
              </w:rPr>
            </w:pPr>
          </w:p>
        </w:tc>
        <w:tc>
          <w:tcPr>
            <w:tcW w:w="796" w:type="dxa"/>
            <w:tcBorders>
              <w:top w:val="nil"/>
              <w:left w:val="nil"/>
              <w:bottom w:val="single" w:sz="4" w:space="0" w:color="auto"/>
              <w:right w:val="nil"/>
            </w:tcBorders>
            <w:shd w:val="clear" w:color="auto" w:fill="auto"/>
            <w:noWrap/>
            <w:vAlign w:val="bottom"/>
            <w:hideMark/>
          </w:tcPr>
          <w:p w:rsidR="00B646A3" w:rsidRPr="00B646A3" w:rsidRDefault="00B646A3" w:rsidP="00B646A3">
            <w:pPr>
              <w:rPr>
                <w:rFonts w:eastAsia="Times New Roman" w:cs="Times New Roman"/>
                <w:sz w:val="28"/>
                <w:szCs w:val="28"/>
                <w:lang w:eastAsia="sv-SE"/>
              </w:rPr>
            </w:pPr>
          </w:p>
        </w:tc>
        <w:tc>
          <w:tcPr>
            <w:tcW w:w="1057" w:type="dxa"/>
            <w:tcBorders>
              <w:top w:val="nil"/>
              <w:left w:val="nil"/>
              <w:bottom w:val="single" w:sz="4" w:space="0" w:color="auto"/>
              <w:right w:val="nil"/>
            </w:tcBorders>
            <w:shd w:val="clear" w:color="auto" w:fill="auto"/>
            <w:noWrap/>
            <w:vAlign w:val="bottom"/>
            <w:hideMark/>
          </w:tcPr>
          <w:p w:rsidR="00B646A3" w:rsidRPr="00B646A3" w:rsidRDefault="00B646A3" w:rsidP="00B646A3">
            <w:pPr>
              <w:rPr>
                <w:rFonts w:eastAsia="Times New Roman" w:cs="Times New Roman"/>
                <w:b/>
                <w:bCs/>
                <w:sz w:val="24"/>
                <w:szCs w:val="24"/>
                <w:lang w:eastAsia="sv-SE"/>
              </w:rPr>
            </w:pPr>
          </w:p>
        </w:tc>
        <w:tc>
          <w:tcPr>
            <w:tcW w:w="1057" w:type="dxa"/>
            <w:tcBorders>
              <w:top w:val="nil"/>
              <w:left w:val="nil"/>
              <w:bottom w:val="single" w:sz="4" w:space="0" w:color="auto"/>
              <w:right w:val="nil"/>
            </w:tcBorders>
            <w:shd w:val="clear" w:color="auto" w:fill="auto"/>
            <w:noWrap/>
            <w:vAlign w:val="bottom"/>
            <w:hideMark/>
          </w:tcPr>
          <w:p w:rsidR="00B646A3" w:rsidRPr="00B646A3" w:rsidRDefault="00B646A3" w:rsidP="00B646A3">
            <w:pPr>
              <w:rPr>
                <w:rFonts w:eastAsia="Times New Roman" w:cs="Times New Roman"/>
                <w:sz w:val="24"/>
                <w:szCs w:val="24"/>
                <w:lang w:eastAsia="sv-SE"/>
              </w:rPr>
            </w:pPr>
          </w:p>
        </w:tc>
      </w:tr>
      <w:tr w:rsidR="00B646A3" w:rsidRPr="00B646A3" w:rsidTr="0063051D">
        <w:trPr>
          <w:trHeight w:val="70"/>
        </w:trPr>
        <w:tc>
          <w:tcPr>
            <w:tcW w:w="5806" w:type="dxa"/>
            <w:tcBorders>
              <w:top w:val="single" w:sz="4" w:space="0" w:color="auto"/>
              <w:left w:val="single" w:sz="4" w:space="0" w:color="auto"/>
              <w:bottom w:val="nil"/>
              <w:right w:val="single" w:sz="4" w:space="0" w:color="auto"/>
            </w:tcBorders>
            <w:shd w:val="clear" w:color="auto" w:fill="D9D9D9" w:themeFill="background1" w:themeFillShade="D9"/>
            <w:noWrap/>
            <w:vAlign w:val="bottom"/>
            <w:hideMark/>
          </w:tcPr>
          <w:p w:rsidR="00B646A3" w:rsidRPr="00B646A3" w:rsidRDefault="00B646A3" w:rsidP="00B646A3">
            <w:pPr>
              <w:rPr>
                <w:rFonts w:eastAsia="Times New Roman" w:cs="Times New Roman"/>
                <w:b/>
                <w:bCs/>
                <w:sz w:val="24"/>
                <w:szCs w:val="24"/>
                <w:lang w:eastAsia="sv-SE"/>
              </w:rPr>
            </w:pPr>
            <w:r w:rsidRPr="00B646A3">
              <w:rPr>
                <w:rFonts w:eastAsia="Times New Roman" w:cs="Times New Roman"/>
                <w:b/>
                <w:bCs/>
                <w:sz w:val="24"/>
                <w:szCs w:val="24"/>
                <w:lang w:eastAsia="sv-SE"/>
              </w:rPr>
              <w:t> </w:t>
            </w:r>
          </w:p>
        </w:tc>
        <w:tc>
          <w:tcPr>
            <w:tcW w:w="796" w:type="dxa"/>
            <w:tcBorders>
              <w:top w:val="single" w:sz="4" w:space="0" w:color="auto"/>
              <w:left w:val="single" w:sz="4" w:space="0" w:color="auto"/>
              <w:bottom w:val="nil"/>
              <w:right w:val="single" w:sz="4" w:space="0" w:color="auto"/>
            </w:tcBorders>
            <w:shd w:val="clear" w:color="auto" w:fill="D9D9D9" w:themeFill="background1" w:themeFillShade="D9"/>
            <w:noWrap/>
            <w:vAlign w:val="bottom"/>
            <w:hideMark/>
          </w:tcPr>
          <w:p w:rsidR="00B646A3" w:rsidRPr="00B646A3" w:rsidRDefault="00B646A3" w:rsidP="00B646A3">
            <w:pPr>
              <w:jc w:val="center"/>
              <w:rPr>
                <w:rFonts w:eastAsia="Times New Roman" w:cs="Times New Roman"/>
                <w:b/>
                <w:bCs/>
                <w:sz w:val="24"/>
                <w:szCs w:val="24"/>
                <w:lang w:eastAsia="sv-SE"/>
              </w:rPr>
            </w:pPr>
            <w:r w:rsidRPr="00B646A3">
              <w:rPr>
                <w:rFonts w:eastAsia="Times New Roman" w:cs="Times New Roman"/>
                <w:b/>
                <w:bCs/>
                <w:sz w:val="24"/>
                <w:szCs w:val="24"/>
                <w:lang w:eastAsia="sv-SE"/>
              </w:rPr>
              <w:t>Utfall</w:t>
            </w:r>
          </w:p>
        </w:tc>
        <w:tc>
          <w:tcPr>
            <w:tcW w:w="1057" w:type="dxa"/>
            <w:tcBorders>
              <w:top w:val="single" w:sz="4" w:space="0" w:color="auto"/>
              <w:left w:val="single" w:sz="4" w:space="0" w:color="auto"/>
              <w:bottom w:val="nil"/>
              <w:right w:val="single" w:sz="4" w:space="0" w:color="auto"/>
            </w:tcBorders>
            <w:shd w:val="clear" w:color="auto" w:fill="D9D9D9" w:themeFill="background1" w:themeFillShade="D9"/>
            <w:noWrap/>
            <w:vAlign w:val="bottom"/>
            <w:hideMark/>
          </w:tcPr>
          <w:p w:rsidR="00B646A3" w:rsidRPr="00B646A3" w:rsidRDefault="00B646A3" w:rsidP="00B646A3">
            <w:pPr>
              <w:jc w:val="center"/>
              <w:rPr>
                <w:rFonts w:eastAsia="Times New Roman" w:cs="Times New Roman"/>
                <w:b/>
                <w:bCs/>
                <w:sz w:val="24"/>
                <w:szCs w:val="24"/>
                <w:lang w:eastAsia="sv-SE"/>
              </w:rPr>
            </w:pPr>
            <w:r w:rsidRPr="00B646A3">
              <w:rPr>
                <w:rFonts w:eastAsia="Times New Roman" w:cs="Times New Roman"/>
                <w:b/>
                <w:bCs/>
                <w:sz w:val="24"/>
                <w:szCs w:val="24"/>
                <w:lang w:eastAsia="sv-SE"/>
              </w:rPr>
              <w:t>Årsplan</w:t>
            </w:r>
          </w:p>
        </w:tc>
        <w:tc>
          <w:tcPr>
            <w:tcW w:w="1057" w:type="dxa"/>
            <w:tcBorders>
              <w:top w:val="single" w:sz="4" w:space="0" w:color="auto"/>
              <w:left w:val="single" w:sz="4" w:space="0" w:color="auto"/>
              <w:bottom w:val="nil"/>
              <w:right w:val="single" w:sz="4" w:space="0" w:color="auto"/>
            </w:tcBorders>
            <w:shd w:val="clear" w:color="auto" w:fill="D9D9D9" w:themeFill="background1" w:themeFillShade="D9"/>
            <w:noWrap/>
            <w:vAlign w:val="bottom"/>
            <w:hideMark/>
          </w:tcPr>
          <w:p w:rsidR="00B646A3" w:rsidRPr="00B646A3" w:rsidRDefault="00B646A3" w:rsidP="00B646A3">
            <w:pPr>
              <w:jc w:val="center"/>
              <w:rPr>
                <w:rFonts w:eastAsia="Times New Roman" w:cs="Times New Roman"/>
                <w:b/>
                <w:bCs/>
                <w:sz w:val="24"/>
                <w:szCs w:val="24"/>
                <w:lang w:eastAsia="sv-SE"/>
              </w:rPr>
            </w:pPr>
            <w:r w:rsidRPr="00B646A3">
              <w:rPr>
                <w:rFonts w:eastAsia="Times New Roman" w:cs="Times New Roman"/>
                <w:b/>
                <w:bCs/>
                <w:sz w:val="24"/>
                <w:szCs w:val="24"/>
                <w:lang w:eastAsia="sv-SE"/>
              </w:rPr>
              <w:t>Årsplan</w:t>
            </w:r>
          </w:p>
        </w:tc>
      </w:tr>
      <w:tr w:rsidR="00B646A3" w:rsidRPr="00B646A3" w:rsidTr="0063051D">
        <w:trPr>
          <w:trHeight w:val="330"/>
        </w:trPr>
        <w:tc>
          <w:tcPr>
            <w:tcW w:w="580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B646A3" w:rsidRPr="00B646A3" w:rsidRDefault="00B646A3" w:rsidP="00B646A3">
            <w:pPr>
              <w:rPr>
                <w:rFonts w:eastAsia="Times New Roman" w:cs="Times New Roman"/>
                <w:b/>
                <w:bCs/>
                <w:sz w:val="24"/>
                <w:szCs w:val="24"/>
                <w:lang w:eastAsia="sv-SE"/>
              </w:rPr>
            </w:pPr>
            <w:r w:rsidRPr="00B646A3">
              <w:rPr>
                <w:rFonts w:eastAsia="Times New Roman" w:cs="Times New Roman"/>
                <w:b/>
                <w:bCs/>
                <w:sz w:val="24"/>
                <w:szCs w:val="24"/>
                <w:lang w:eastAsia="sv-SE"/>
              </w:rPr>
              <w:t> </w:t>
            </w:r>
          </w:p>
        </w:tc>
        <w:tc>
          <w:tcPr>
            <w:tcW w:w="79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B646A3" w:rsidRPr="00B646A3" w:rsidRDefault="00B646A3" w:rsidP="00B646A3">
            <w:pPr>
              <w:jc w:val="center"/>
              <w:rPr>
                <w:rFonts w:eastAsia="Times New Roman" w:cs="Times New Roman"/>
                <w:b/>
                <w:bCs/>
                <w:sz w:val="24"/>
                <w:szCs w:val="24"/>
                <w:lang w:eastAsia="sv-SE"/>
              </w:rPr>
            </w:pPr>
            <w:r w:rsidRPr="00B646A3">
              <w:rPr>
                <w:rFonts w:eastAsia="Times New Roman" w:cs="Times New Roman"/>
                <w:b/>
                <w:bCs/>
                <w:sz w:val="24"/>
                <w:szCs w:val="24"/>
                <w:lang w:eastAsia="sv-SE"/>
              </w:rPr>
              <w:t>2015</w:t>
            </w:r>
          </w:p>
        </w:tc>
        <w:tc>
          <w:tcPr>
            <w:tcW w:w="105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B646A3" w:rsidRPr="00B646A3" w:rsidRDefault="00B646A3" w:rsidP="00B646A3">
            <w:pPr>
              <w:jc w:val="center"/>
              <w:rPr>
                <w:rFonts w:eastAsia="Times New Roman" w:cs="Times New Roman"/>
                <w:b/>
                <w:bCs/>
                <w:sz w:val="24"/>
                <w:szCs w:val="24"/>
                <w:lang w:eastAsia="sv-SE"/>
              </w:rPr>
            </w:pPr>
            <w:r w:rsidRPr="00B646A3">
              <w:rPr>
                <w:rFonts w:eastAsia="Times New Roman" w:cs="Times New Roman"/>
                <w:b/>
                <w:bCs/>
                <w:sz w:val="24"/>
                <w:szCs w:val="24"/>
                <w:lang w:eastAsia="sv-SE"/>
              </w:rPr>
              <w:t>2016</w:t>
            </w:r>
          </w:p>
        </w:tc>
        <w:tc>
          <w:tcPr>
            <w:tcW w:w="105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B646A3" w:rsidRPr="00B646A3" w:rsidRDefault="00B646A3" w:rsidP="00B646A3">
            <w:pPr>
              <w:jc w:val="center"/>
              <w:rPr>
                <w:rFonts w:eastAsia="Times New Roman" w:cs="Times New Roman"/>
                <w:b/>
                <w:bCs/>
                <w:sz w:val="24"/>
                <w:szCs w:val="24"/>
                <w:lang w:eastAsia="sv-SE"/>
              </w:rPr>
            </w:pPr>
            <w:r w:rsidRPr="00B646A3">
              <w:rPr>
                <w:rFonts w:eastAsia="Times New Roman" w:cs="Times New Roman"/>
                <w:b/>
                <w:bCs/>
                <w:sz w:val="24"/>
                <w:szCs w:val="24"/>
                <w:lang w:eastAsia="sv-SE"/>
              </w:rPr>
              <w:t>2017</w:t>
            </w:r>
          </w:p>
        </w:tc>
      </w:tr>
      <w:tr w:rsidR="00B646A3" w:rsidRPr="00B646A3" w:rsidTr="00B646A3">
        <w:trPr>
          <w:trHeight w:val="315"/>
        </w:trPr>
        <w:tc>
          <w:tcPr>
            <w:tcW w:w="5806" w:type="dxa"/>
            <w:tcBorders>
              <w:top w:val="single" w:sz="4" w:space="0" w:color="auto"/>
              <w:left w:val="single" w:sz="4" w:space="0" w:color="auto"/>
              <w:bottom w:val="nil"/>
              <w:right w:val="nil"/>
            </w:tcBorders>
            <w:shd w:val="clear" w:color="auto" w:fill="auto"/>
            <w:noWrap/>
            <w:vAlign w:val="bottom"/>
            <w:hideMark/>
          </w:tcPr>
          <w:p w:rsidR="00B646A3" w:rsidRPr="00B646A3" w:rsidRDefault="00B646A3" w:rsidP="00B646A3">
            <w:pPr>
              <w:rPr>
                <w:rFonts w:eastAsia="Times New Roman" w:cs="Times New Roman"/>
                <w:b/>
                <w:bCs/>
                <w:sz w:val="24"/>
                <w:szCs w:val="24"/>
                <w:lang w:eastAsia="sv-SE"/>
              </w:rPr>
            </w:pPr>
            <w:r w:rsidRPr="00B646A3">
              <w:rPr>
                <w:rFonts w:eastAsia="Times New Roman" w:cs="Times New Roman"/>
                <w:b/>
                <w:bCs/>
                <w:sz w:val="24"/>
                <w:szCs w:val="24"/>
                <w:lang w:eastAsia="sv-SE"/>
              </w:rPr>
              <w:t> </w:t>
            </w:r>
          </w:p>
        </w:tc>
        <w:tc>
          <w:tcPr>
            <w:tcW w:w="796" w:type="dxa"/>
            <w:tcBorders>
              <w:top w:val="single" w:sz="4" w:space="0" w:color="auto"/>
              <w:left w:val="single" w:sz="4" w:space="0" w:color="auto"/>
              <w:bottom w:val="nil"/>
              <w:right w:val="nil"/>
            </w:tcBorders>
            <w:shd w:val="clear" w:color="auto" w:fill="auto"/>
            <w:noWrap/>
            <w:vAlign w:val="bottom"/>
            <w:hideMark/>
          </w:tcPr>
          <w:p w:rsidR="00B646A3" w:rsidRPr="00B646A3" w:rsidRDefault="00B646A3" w:rsidP="00B646A3">
            <w:pPr>
              <w:jc w:val="right"/>
              <w:rPr>
                <w:rFonts w:eastAsia="Times New Roman" w:cs="Times New Roman"/>
                <w:b/>
                <w:bCs/>
                <w:sz w:val="24"/>
                <w:szCs w:val="24"/>
                <w:lang w:eastAsia="sv-SE"/>
              </w:rPr>
            </w:pPr>
            <w:r w:rsidRPr="00B646A3">
              <w:rPr>
                <w:rFonts w:eastAsia="Times New Roman" w:cs="Times New Roman"/>
                <w:b/>
                <w:bCs/>
                <w:sz w:val="24"/>
                <w:szCs w:val="24"/>
                <w:lang w:eastAsia="sv-SE"/>
              </w:rPr>
              <w:t> </w:t>
            </w:r>
          </w:p>
        </w:tc>
        <w:tc>
          <w:tcPr>
            <w:tcW w:w="1057" w:type="dxa"/>
            <w:tcBorders>
              <w:top w:val="single" w:sz="4" w:space="0" w:color="auto"/>
              <w:left w:val="single" w:sz="4" w:space="0" w:color="auto"/>
              <w:bottom w:val="nil"/>
              <w:right w:val="single" w:sz="4" w:space="0" w:color="auto"/>
            </w:tcBorders>
            <w:shd w:val="clear" w:color="auto" w:fill="auto"/>
            <w:noWrap/>
            <w:vAlign w:val="bottom"/>
            <w:hideMark/>
          </w:tcPr>
          <w:p w:rsidR="00B646A3" w:rsidRPr="00B646A3" w:rsidRDefault="00B646A3" w:rsidP="00B646A3">
            <w:pPr>
              <w:jc w:val="right"/>
              <w:rPr>
                <w:rFonts w:eastAsia="Times New Roman" w:cs="Times New Roman"/>
                <w:sz w:val="24"/>
                <w:szCs w:val="24"/>
                <w:lang w:eastAsia="sv-SE"/>
              </w:rPr>
            </w:pPr>
            <w:r w:rsidRPr="00B646A3">
              <w:rPr>
                <w:rFonts w:eastAsia="Times New Roman" w:cs="Times New Roman"/>
                <w:sz w:val="24"/>
                <w:szCs w:val="24"/>
                <w:lang w:eastAsia="sv-SE"/>
              </w:rPr>
              <w:t> </w:t>
            </w:r>
          </w:p>
        </w:tc>
        <w:tc>
          <w:tcPr>
            <w:tcW w:w="1057" w:type="dxa"/>
            <w:tcBorders>
              <w:top w:val="single" w:sz="4" w:space="0" w:color="auto"/>
              <w:left w:val="nil"/>
              <w:bottom w:val="nil"/>
              <w:right w:val="single" w:sz="4" w:space="0" w:color="auto"/>
            </w:tcBorders>
            <w:shd w:val="clear" w:color="auto" w:fill="auto"/>
            <w:noWrap/>
            <w:vAlign w:val="bottom"/>
            <w:hideMark/>
          </w:tcPr>
          <w:p w:rsidR="00B646A3" w:rsidRPr="00B646A3" w:rsidRDefault="00B646A3" w:rsidP="00B646A3">
            <w:pPr>
              <w:jc w:val="right"/>
              <w:rPr>
                <w:rFonts w:eastAsia="Times New Roman" w:cs="Times New Roman"/>
                <w:sz w:val="24"/>
                <w:szCs w:val="24"/>
                <w:lang w:eastAsia="sv-SE"/>
              </w:rPr>
            </w:pPr>
            <w:r w:rsidRPr="00B646A3">
              <w:rPr>
                <w:rFonts w:eastAsia="Times New Roman" w:cs="Times New Roman"/>
                <w:sz w:val="24"/>
                <w:szCs w:val="24"/>
                <w:lang w:eastAsia="sv-SE"/>
              </w:rPr>
              <w:t> </w:t>
            </w:r>
          </w:p>
        </w:tc>
      </w:tr>
      <w:tr w:rsidR="00B646A3" w:rsidRPr="00B646A3" w:rsidTr="00B646A3">
        <w:trPr>
          <w:trHeight w:val="315"/>
        </w:trPr>
        <w:tc>
          <w:tcPr>
            <w:tcW w:w="5806" w:type="dxa"/>
            <w:tcBorders>
              <w:top w:val="nil"/>
              <w:left w:val="single" w:sz="4" w:space="0" w:color="auto"/>
              <w:bottom w:val="nil"/>
              <w:right w:val="nil"/>
            </w:tcBorders>
            <w:shd w:val="clear" w:color="auto" w:fill="auto"/>
            <w:noWrap/>
            <w:vAlign w:val="bottom"/>
            <w:hideMark/>
          </w:tcPr>
          <w:p w:rsidR="00B646A3" w:rsidRPr="00B646A3" w:rsidRDefault="00B646A3" w:rsidP="00B646A3">
            <w:pPr>
              <w:rPr>
                <w:rFonts w:eastAsia="Times New Roman" w:cs="Times New Roman"/>
                <w:sz w:val="24"/>
                <w:szCs w:val="24"/>
                <w:lang w:eastAsia="sv-SE"/>
              </w:rPr>
            </w:pPr>
            <w:r w:rsidRPr="00B646A3">
              <w:rPr>
                <w:rFonts w:eastAsia="Times New Roman" w:cs="Times New Roman"/>
                <w:sz w:val="24"/>
                <w:szCs w:val="24"/>
                <w:lang w:eastAsia="sv-SE"/>
              </w:rPr>
              <w:t>Intäkter</w:t>
            </w:r>
          </w:p>
        </w:tc>
        <w:tc>
          <w:tcPr>
            <w:tcW w:w="796" w:type="dxa"/>
            <w:tcBorders>
              <w:top w:val="nil"/>
              <w:left w:val="single" w:sz="4" w:space="0" w:color="auto"/>
              <w:bottom w:val="nil"/>
              <w:right w:val="nil"/>
            </w:tcBorders>
            <w:shd w:val="clear" w:color="auto" w:fill="auto"/>
            <w:noWrap/>
            <w:vAlign w:val="bottom"/>
            <w:hideMark/>
          </w:tcPr>
          <w:p w:rsidR="00B646A3" w:rsidRPr="00B646A3" w:rsidRDefault="00B646A3" w:rsidP="00B646A3">
            <w:pPr>
              <w:jc w:val="right"/>
              <w:rPr>
                <w:rFonts w:eastAsia="Times New Roman" w:cs="Times New Roman"/>
                <w:sz w:val="24"/>
                <w:szCs w:val="24"/>
                <w:lang w:eastAsia="sv-SE"/>
              </w:rPr>
            </w:pPr>
            <w:r w:rsidRPr="00B646A3">
              <w:rPr>
                <w:rFonts w:eastAsia="Times New Roman" w:cs="Times New Roman"/>
                <w:sz w:val="24"/>
                <w:szCs w:val="24"/>
                <w:lang w:eastAsia="sv-SE"/>
              </w:rPr>
              <w:t>2 139</w:t>
            </w:r>
          </w:p>
        </w:tc>
        <w:tc>
          <w:tcPr>
            <w:tcW w:w="1057" w:type="dxa"/>
            <w:tcBorders>
              <w:top w:val="nil"/>
              <w:left w:val="single" w:sz="4" w:space="0" w:color="auto"/>
              <w:bottom w:val="nil"/>
              <w:right w:val="single" w:sz="4" w:space="0" w:color="auto"/>
            </w:tcBorders>
            <w:shd w:val="clear" w:color="auto" w:fill="auto"/>
            <w:noWrap/>
            <w:vAlign w:val="bottom"/>
            <w:hideMark/>
          </w:tcPr>
          <w:p w:rsidR="00B646A3" w:rsidRPr="00B646A3" w:rsidRDefault="00B646A3" w:rsidP="00B646A3">
            <w:pPr>
              <w:jc w:val="right"/>
              <w:rPr>
                <w:rFonts w:eastAsia="Times New Roman" w:cs="Times New Roman"/>
                <w:sz w:val="24"/>
                <w:szCs w:val="24"/>
                <w:lang w:eastAsia="sv-SE"/>
              </w:rPr>
            </w:pPr>
            <w:r w:rsidRPr="00B646A3">
              <w:rPr>
                <w:rFonts w:eastAsia="Times New Roman" w:cs="Times New Roman"/>
                <w:sz w:val="24"/>
                <w:szCs w:val="24"/>
                <w:lang w:eastAsia="sv-SE"/>
              </w:rPr>
              <w:t>1 813</w:t>
            </w:r>
          </w:p>
        </w:tc>
        <w:tc>
          <w:tcPr>
            <w:tcW w:w="1057" w:type="dxa"/>
            <w:tcBorders>
              <w:top w:val="nil"/>
              <w:left w:val="nil"/>
              <w:bottom w:val="nil"/>
              <w:right w:val="single" w:sz="4" w:space="0" w:color="auto"/>
            </w:tcBorders>
            <w:shd w:val="clear" w:color="auto" w:fill="auto"/>
            <w:noWrap/>
            <w:vAlign w:val="bottom"/>
            <w:hideMark/>
          </w:tcPr>
          <w:p w:rsidR="00B646A3" w:rsidRPr="00B646A3" w:rsidRDefault="00B646A3" w:rsidP="00B646A3">
            <w:pPr>
              <w:jc w:val="right"/>
              <w:rPr>
                <w:rFonts w:eastAsia="Times New Roman" w:cs="Times New Roman"/>
                <w:sz w:val="24"/>
                <w:szCs w:val="24"/>
                <w:lang w:eastAsia="sv-SE"/>
              </w:rPr>
            </w:pPr>
            <w:r w:rsidRPr="00B646A3">
              <w:rPr>
                <w:rFonts w:eastAsia="Times New Roman" w:cs="Times New Roman"/>
                <w:sz w:val="24"/>
                <w:szCs w:val="24"/>
                <w:lang w:eastAsia="sv-SE"/>
              </w:rPr>
              <w:t> </w:t>
            </w:r>
          </w:p>
        </w:tc>
      </w:tr>
      <w:tr w:rsidR="00B646A3" w:rsidRPr="00B646A3" w:rsidTr="00B646A3">
        <w:trPr>
          <w:trHeight w:val="315"/>
        </w:trPr>
        <w:tc>
          <w:tcPr>
            <w:tcW w:w="5806" w:type="dxa"/>
            <w:tcBorders>
              <w:top w:val="nil"/>
              <w:left w:val="single" w:sz="4" w:space="0" w:color="auto"/>
              <w:bottom w:val="nil"/>
              <w:right w:val="nil"/>
            </w:tcBorders>
            <w:shd w:val="clear" w:color="auto" w:fill="auto"/>
            <w:noWrap/>
            <w:vAlign w:val="bottom"/>
            <w:hideMark/>
          </w:tcPr>
          <w:p w:rsidR="00B646A3" w:rsidRPr="00B646A3" w:rsidRDefault="00B646A3" w:rsidP="00B646A3">
            <w:pPr>
              <w:rPr>
                <w:rFonts w:eastAsia="Times New Roman" w:cs="Times New Roman"/>
                <w:sz w:val="24"/>
                <w:szCs w:val="24"/>
                <w:lang w:eastAsia="sv-SE"/>
              </w:rPr>
            </w:pPr>
            <w:r w:rsidRPr="00B646A3">
              <w:rPr>
                <w:rFonts w:eastAsia="Times New Roman" w:cs="Times New Roman"/>
                <w:sz w:val="24"/>
                <w:szCs w:val="24"/>
                <w:lang w:eastAsia="sv-SE"/>
              </w:rPr>
              <w:t>Kostnader</w:t>
            </w:r>
          </w:p>
        </w:tc>
        <w:tc>
          <w:tcPr>
            <w:tcW w:w="796" w:type="dxa"/>
            <w:tcBorders>
              <w:top w:val="nil"/>
              <w:left w:val="single" w:sz="4" w:space="0" w:color="auto"/>
              <w:bottom w:val="nil"/>
              <w:right w:val="nil"/>
            </w:tcBorders>
            <w:shd w:val="clear" w:color="auto" w:fill="auto"/>
            <w:noWrap/>
            <w:vAlign w:val="bottom"/>
            <w:hideMark/>
          </w:tcPr>
          <w:p w:rsidR="00B646A3" w:rsidRPr="00B646A3" w:rsidRDefault="00B646A3" w:rsidP="00B646A3">
            <w:pPr>
              <w:jc w:val="right"/>
              <w:rPr>
                <w:rFonts w:eastAsia="Times New Roman" w:cs="Times New Roman"/>
                <w:sz w:val="24"/>
                <w:szCs w:val="24"/>
                <w:lang w:eastAsia="sv-SE"/>
              </w:rPr>
            </w:pPr>
            <w:r w:rsidRPr="00B646A3">
              <w:rPr>
                <w:rFonts w:eastAsia="Times New Roman" w:cs="Times New Roman"/>
                <w:sz w:val="24"/>
                <w:szCs w:val="24"/>
                <w:lang w:eastAsia="sv-SE"/>
              </w:rPr>
              <w:t>-8 512</w:t>
            </w:r>
          </w:p>
        </w:tc>
        <w:tc>
          <w:tcPr>
            <w:tcW w:w="1057" w:type="dxa"/>
            <w:tcBorders>
              <w:top w:val="nil"/>
              <w:left w:val="single" w:sz="4" w:space="0" w:color="auto"/>
              <w:bottom w:val="nil"/>
              <w:right w:val="single" w:sz="4" w:space="0" w:color="auto"/>
            </w:tcBorders>
            <w:shd w:val="clear" w:color="auto" w:fill="auto"/>
            <w:noWrap/>
            <w:vAlign w:val="bottom"/>
            <w:hideMark/>
          </w:tcPr>
          <w:p w:rsidR="00B646A3" w:rsidRPr="00B646A3" w:rsidRDefault="00B646A3" w:rsidP="00B646A3">
            <w:pPr>
              <w:jc w:val="right"/>
              <w:rPr>
                <w:rFonts w:eastAsia="Times New Roman" w:cs="Times New Roman"/>
                <w:sz w:val="24"/>
                <w:szCs w:val="24"/>
                <w:lang w:eastAsia="sv-SE"/>
              </w:rPr>
            </w:pPr>
            <w:r w:rsidRPr="00B646A3">
              <w:rPr>
                <w:rFonts w:eastAsia="Times New Roman" w:cs="Times New Roman"/>
                <w:sz w:val="24"/>
                <w:szCs w:val="24"/>
                <w:lang w:eastAsia="sv-SE"/>
              </w:rPr>
              <w:t>-8 822</w:t>
            </w:r>
          </w:p>
        </w:tc>
        <w:tc>
          <w:tcPr>
            <w:tcW w:w="1057" w:type="dxa"/>
            <w:tcBorders>
              <w:top w:val="nil"/>
              <w:left w:val="nil"/>
              <w:bottom w:val="nil"/>
              <w:right w:val="single" w:sz="4" w:space="0" w:color="auto"/>
            </w:tcBorders>
            <w:shd w:val="clear" w:color="auto" w:fill="auto"/>
            <w:noWrap/>
            <w:vAlign w:val="bottom"/>
            <w:hideMark/>
          </w:tcPr>
          <w:p w:rsidR="00B646A3" w:rsidRPr="00B646A3" w:rsidRDefault="00B646A3" w:rsidP="00B646A3">
            <w:pPr>
              <w:jc w:val="right"/>
              <w:rPr>
                <w:rFonts w:eastAsia="Times New Roman" w:cs="Times New Roman"/>
                <w:sz w:val="24"/>
                <w:szCs w:val="24"/>
                <w:lang w:eastAsia="sv-SE"/>
              </w:rPr>
            </w:pPr>
            <w:r w:rsidRPr="00B646A3">
              <w:rPr>
                <w:rFonts w:eastAsia="Times New Roman" w:cs="Times New Roman"/>
                <w:sz w:val="24"/>
                <w:szCs w:val="24"/>
                <w:lang w:eastAsia="sv-SE"/>
              </w:rPr>
              <w:t> </w:t>
            </w:r>
          </w:p>
        </w:tc>
      </w:tr>
      <w:tr w:rsidR="00B646A3" w:rsidRPr="00B646A3" w:rsidTr="00B646A3">
        <w:trPr>
          <w:trHeight w:val="315"/>
        </w:trPr>
        <w:tc>
          <w:tcPr>
            <w:tcW w:w="5806" w:type="dxa"/>
            <w:tcBorders>
              <w:top w:val="nil"/>
              <w:left w:val="single" w:sz="4" w:space="0" w:color="auto"/>
              <w:bottom w:val="nil"/>
              <w:right w:val="nil"/>
            </w:tcBorders>
            <w:shd w:val="clear" w:color="auto" w:fill="auto"/>
            <w:noWrap/>
            <w:vAlign w:val="bottom"/>
            <w:hideMark/>
          </w:tcPr>
          <w:p w:rsidR="00B646A3" w:rsidRPr="00B646A3" w:rsidRDefault="00B646A3" w:rsidP="00B646A3">
            <w:pPr>
              <w:rPr>
                <w:rFonts w:eastAsia="Times New Roman" w:cs="Times New Roman"/>
                <w:sz w:val="24"/>
                <w:szCs w:val="24"/>
                <w:lang w:eastAsia="sv-SE"/>
              </w:rPr>
            </w:pPr>
            <w:r w:rsidRPr="00B646A3">
              <w:rPr>
                <w:rFonts w:eastAsia="Times New Roman" w:cs="Times New Roman"/>
                <w:sz w:val="24"/>
                <w:szCs w:val="24"/>
                <w:lang w:eastAsia="sv-SE"/>
              </w:rPr>
              <w:t>Avskrivningar</w:t>
            </w:r>
          </w:p>
        </w:tc>
        <w:tc>
          <w:tcPr>
            <w:tcW w:w="796" w:type="dxa"/>
            <w:tcBorders>
              <w:top w:val="nil"/>
              <w:left w:val="single" w:sz="4" w:space="0" w:color="auto"/>
              <w:bottom w:val="nil"/>
              <w:right w:val="nil"/>
            </w:tcBorders>
            <w:shd w:val="clear" w:color="auto" w:fill="auto"/>
            <w:noWrap/>
            <w:vAlign w:val="bottom"/>
            <w:hideMark/>
          </w:tcPr>
          <w:p w:rsidR="00B646A3" w:rsidRPr="00B646A3" w:rsidRDefault="00B646A3" w:rsidP="00B646A3">
            <w:pPr>
              <w:jc w:val="right"/>
              <w:rPr>
                <w:rFonts w:eastAsia="Times New Roman" w:cs="Times New Roman"/>
                <w:sz w:val="24"/>
                <w:szCs w:val="24"/>
                <w:lang w:eastAsia="sv-SE"/>
              </w:rPr>
            </w:pPr>
            <w:r w:rsidRPr="00B646A3">
              <w:rPr>
                <w:rFonts w:eastAsia="Times New Roman" w:cs="Times New Roman"/>
                <w:sz w:val="24"/>
                <w:szCs w:val="24"/>
                <w:lang w:eastAsia="sv-SE"/>
              </w:rPr>
              <w:t>-244</w:t>
            </w:r>
          </w:p>
        </w:tc>
        <w:tc>
          <w:tcPr>
            <w:tcW w:w="1057" w:type="dxa"/>
            <w:tcBorders>
              <w:top w:val="nil"/>
              <w:left w:val="single" w:sz="4" w:space="0" w:color="auto"/>
              <w:bottom w:val="nil"/>
              <w:right w:val="single" w:sz="4" w:space="0" w:color="auto"/>
            </w:tcBorders>
            <w:shd w:val="clear" w:color="auto" w:fill="auto"/>
            <w:noWrap/>
            <w:vAlign w:val="bottom"/>
            <w:hideMark/>
          </w:tcPr>
          <w:p w:rsidR="00B646A3" w:rsidRPr="00B646A3" w:rsidRDefault="00B646A3" w:rsidP="00B646A3">
            <w:pPr>
              <w:jc w:val="right"/>
              <w:rPr>
                <w:rFonts w:eastAsia="Times New Roman" w:cs="Times New Roman"/>
                <w:sz w:val="24"/>
                <w:szCs w:val="24"/>
                <w:lang w:eastAsia="sv-SE"/>
              </w:rPr>
            </w:pPr>
            <w:r w:rsidRPr="00B646A3">
              <w:rPr>
                <w:rFonts w:eastAsia="Times New Roman" w:cs="Times New Roman"/>
                <w:sz w:val="24"/>
                <w:szCs w:val="24"/>
                <w:lang w:eastAsia="sv-SE"/>
              </w:rPr>
              <w:t>-239</w:t>
            </w:r>
          </w:p>
        </w:tc>
        <w:tc>
          <w:tcPr>
            <w:tcW w:w="1057" w:type="dxa"/>
            <w:tcBorders>
              <w:top w:val="nil"/>
              <w:left w:val="nil"/>
              <w:bottom w:val="nil"/>
              <w:right w:val="single" w:sz="4" w:space="0" w:color="auto"/>
            </w:tcBorders>
            <w:shd w:val="clear" w:color="auto" w:fill="auto"/>
            <w:noWrap/>
            <w:vAlign w:val="bottom"/>
            <w:hideMark/>
          </w:tcPr>
          <w:p w:rsidR="00B646A3" w:rsidRPr="00B646A3" w:rsidRDefault="00B646A3" w:rsidP="00B646A3">
            <w:pPr>
              <w:jc w:val="right"/>
              <w:rPr>
                <w:rFonts w:eastAsia="Times New Roman" w:cs="Times New Roman"/>
                <w:sz w:val="24"/>
                <w:szCs w:val="24"/>
                <w:lang w:eastAsia="sv-SE"/>
              </w:rPr>
            </w:pPr>
            <w:r w:rsidRPr="00B646A3">
              <w:rPr>
                <w:rFonts w:eastAsia="Times New Roman" w:cs="Times New Roman"/>
                <w:sz w:val="24"/>
                <w:szCs w:val="24"/>
                <w:lang w:eastAsia="sv-SE"/>
              </w:rPr>
              <w:t> </w:t>
            </w:r>
          </w:p>
        </w:tc>
      </w:tr>
      <w:tr w:rsidR="00B646A3" w:rsidRPr="00B646A3" w:rsidTr="00B646A3">
        <w:trPr>
          <w:trHeight w:val="315"/>
        </w:trPr>
        <w:tc>
          <w:tcPr>
            <w:tcW w:w="5806" w:type="dxa"/>
            <w:tcBorders>
              <w:top w:val="nil"/>
              <w:left w:val="single" w:sz="4" w:space="0" w:color="auto"/>
              <w:bottom w:val="nil"/>
              <w:right w:val="nil"/>
            </w:tcBorders>
            <w:shd w:val="clear" w:color="auto" w:fill="auto"/>
            <w:noWrap/>
            <w:vAlign w:val="bottom"/>
            <w:hideMark/>
          </w:tcPr>
          <w:p w:rsidR="00B646A3" w:rsidRPr="00B646A3" w:rsidRDefault="00B646A3" w:rsidP="00B646A3">
            <w:pPr>
              <w:rPr>
                <w:rFonts w:eastAsia="Times New Roman" w:cs="Times New Roman"/>
                <w:b/>
                <w:bCs/>
                <w:sz w:val="24"/>
                <w:szCs w:val="24"/>
                <w:lang w:eastAsia="sv-SE"/>
              </w:rPr>
            </w:pPr>
            <w:r w:rsidRPr="00B646A3">
              <w:rPr>
                <w:rFonts w:eastAsia="Times New Roman" w:cs="Times New Roman"/>
                <w:b/>
                <w:bCs/>
                <w:sz w:val="24"/>
                <w:szCs w:val="24"/>
                <w:lang w:eastAsia="sv-SE"/>
              </w:rPr>
              <w:t>S:a verksamhetens nettokostnader</w:t>
            </w:r>
          </w:p>
        </w:tc>
        <w:tc>
          <w:tcPr>
            <w:tcW w:w="796" w:type="dxa"/>
            <w:tcBorders>
              <w:top w:val="nil"/>
              <w:left w:val="single" w:sz="4" w:space="0" w:color="auto"/>
              <w:bottom w:val="nil"/>
              <w:right w:val="nil"/>
            </w:tcBorders>
            <w:shd w:val="clear" w:color="auto" w:fill="auto"/>
            <w:noWrap/>
            <w:vAlign w:val="bottom"/>
            <w:hideMark/>
          </w:tcPr>
          <w:p w:rsidR="00B646A3" w:rsidRPr="00B646A3" w:rsidRDefault="00B646A3" w:rsidP="00B646A3">
            <w:pPr>
              <w:jc w:val="right"/>
              <w:rPr>
                <w:rFonts w:eastAsia="Times New Roman" w:cs="Times New Roman"/>
                <w:b/>
                <w:bCs/>
                <w:sz w:val="24"/>
                <w:szCs w:val="24"/>
                <w:lang w:eastAsia="sv-SE"/>
              </w:rPr>
            </w:pPr>
            <w:r w:rsidRPr="00B646A3">
              <w:rPr>
                <w:rFonts w:eastAsia="Times New Roman" w:cs="Times New Roman"/>
                <w:b/>
                <w:bCs/>
                <w:sz w:val="24"/>
                <w:szCs w:val="24"/>
                <w:lang w:eastAsia="sv-SE"/>
              </w:rPr>
              <w:t>-6 617</w:t>
            </w:r>
          </w:p>
        </w:tc>
        <w:tc>
          <w:tcPr>
            <w:tcW w:w="1057" w:type="dxa"/>
            <w:tcBorders>
              <w:top w:val="nil"/>
              <w:left w:val="single" w:sz="4" w:space="0" w:color="auto"/>
              <w:bottom w:val="nil"/>
              <w:right w:val="single" w:sz="4" w:space="0" w:color="auto"/>
            </w:tcBorders>
            <w:shd w:val="clear" w:color="auto" w:fill="auto"/>
            <w:noWrap/>
            <w:vAlign w:val="bottom"/>
            <w:hideMark/>
          </w:tcPr>
          <w:p w:rsidR="00B646A3" w:rsidRPr="00B646A3" w:rsidRDefault="00B646A3" w:rsidP="00B646A3">
            <w:pPr>
              <w:jc w:val="right"/>
              <w:rPr>
                <w:rFonts w:eastAsia="Times New Roman" w:cs="Times New Roman"/>
                <w:b/>
                <w:bCs/>
                <w:sz w:val="24"/>
                <w:szCs w:val="24"/>
                <w:lang w:eastAsia="sv-SE"/>
              </w:rPr>
            </w:pPr>
            <w:r w:rsidRPr="00B646A3">
              <w:rPr>
                <w:rFonts w:eastAsia="Times New Roman" w:cs="Times New Roman"/>
                <w:b/>
                <w:bCs/>
                <w:sz w:val="24"/>
                <w:szCs w:val="24"/>
                <w:lang w:eastAsia="sv-SE"/>
              </w:rPr>
              <w:t>-7 248</w:t>
            </w:r>
          </w:p>
        </w:tc>
        <w:tc>
          <w:tcPr>
            <w:tcW w:w="1057" w:type="dxa"/>
            <w:tcBorders>
              <w:top w:val="nil"/>
              <w:left w:val="nil"/>
              <w:bottom w:val="nil"/>
              <w:right w:val="single" w:sz="4" w:space="0" w:color="auto"/>
            </w:tcBorders>
            <w:shd w:val="clear" w:color="auto" w:fill="auto"/>
            <w:noWrap/>
            <w:vAlign w:val="bottom"/>
            <w:hideMark/>
          </w:tcPr>
          <w:p w:rsidR="00B646A3" w:rsidRPr="00B646A3" w:rsidRDefault="00B646A3" w:rsidP="00B646A3">
            <w:pPr>
              <w:jc w:val="right"/>
              <w:rPr>
                <w:rFonts w:eastAsia="Times New Roman" w:cs="Times New Roman"/>
                <w:b/>
                <w:bCs/>
                <w:sz w:val="24"/>
                <w:szCs w:val="24"/>
                <w:lang w:eastAsia="sv-SE"/>
              </w:rPr>
            </w:pPr>
            <w:r w:rsidRPr="00B646A3">
              <w:rPr>
                <w:rFonts w:eastAsia="Times New Roman" w:cs="Times New Roman"/>
                <w:b/>
                <w:bCs/>
                <w:sz w:val="24"/>
                <w:szCs w:val="24"/>
                <w:lang w:eastAsia="sv-SE"/>
              </w:rPr>
              <w:t>-7 629</w:t>
            </w:r>
          </w:p>
        </w:tc>
      </w:tr>
      <w:tr w:rsidR="00B646A3" w:rsidRPr="00B646A3" w:rsidTr="00B646A3">
        <w:trPr>
          <w:trHeight w:val="315"/>
        </w:trPr>
        <w:tc>
          <w:tcPr>
            <w:tcW w:w="5806" w:type="dxa"/>
            <w:tcBorders>
              <w:top w:val="nil"/>
              <w:left w:val="single" w:sz="4" w:space="0" w:color="auto"/>
              <w:bottom w:val="nil"/>
              <w:right w:val="nil"/>
            </w:tcBorders>
            <w:shd w:val="clear" w:color="auto" w:fill="auto"/>
            <w:noWrap/>
            <w:vAlign w:val="bottom"/>
            <w:hideMark/>
          </w:tcPr>
          <w:p w:rsidR="00B646A3" w:rsidRPr="00B646A3" w:rsidRDefault="00B646A3" w:rsidP="00B646A3">
            <w:pPr>
              <w:rPr>
                <w:rFonts w:eastAsia="Times New Roman" w:cs="Times New Roman"/>
                <w:b/>
                <w:bCs/>
                <w:sz w:val="24"/>
                <w:szCs w:val="24"/>
                <w:lang w:eastAsia="sv-SE"/>
              </w:rPr>
            </w:pPr>
            <w:r w:rsidRPr="00B646A3">
              <w:rPr>
                <w:rFonts w:eastAsia="Times New Roman" w:cs="Times New Roman"/>
                <w:b/>
                <w:bCs/>
                <w:sz w:val="24"/>
                <w:szCs w:val="24"/>
                <w:lang w:eastAsia="sv-SE"/>
              </w:rPr>
              <w:t> </w:t>
            </w:r>
          </w:p>
        </w:tc>
        <w:tc>
          <w:tcPr>
            <w:tcW w:w="796" w:type="dxa"/>
            <w:tcBorders>
              <w:top w:val="nil"/>
              <w:left w:val="single" w:sz="4" w:space="0" w:color="auto"/>
              <w:bottom w:val="nil"/>
              <w:right w:val="nil"/>
            </w:tcBorders>
            <w:shd w:val="clear" w:color="auto" w:fill="auto"/>
            <w:noWrap/>
            <w:vAlign w:val="bottom"/>
            <w:hideMark/>
          </w:tcPr>
          <w:p w:rsidR="00B646A3" w:rsidRPr="00B646A3" w:rsidRDefault="00B646A3" w:rsidP="00B646A3">
            <w:pPr>
              <w:jc w:val="right"/>
              <w:rPr>
                <w:rFonts w:eastAsia="Times New Roman" w:cs="Times New Roman"/>
                <w:b/>
                <w:bCs/>
                <w:sz w:val="24"/>
                <w:szCs w:val="24"/>
                <w:lang w:eastAsia="sv-SE"/>
              </w:rPr>
            </w:pPr>
            <w:r w:rsidRPr="00B646A3">
              <w:rPr>
                <w:rFonts w:eastAsia="Times New Roman" w:cs="Times New Roman"/>
                <w:b/>
                <w:bCs/>
                <w:sz w:val="24"/>
                <w:szCs w:val="24"/>
                <w:lang w:eastAsia="sv-SE"/>
              </w:rPr>
              <w:t> </w:t>
            </w:r>
          </w:p>
        </w:tc>
        <w:tc>
          <w:tcPr>
            <w:tcW w:w="1057" w:type="dxa"/>
            <w:tcBorders>
              <w:top w:val="nil"/>
              <w:left w:val="single" w:sz="4" w:space="0" w:color="auto"/>
              <w:bottom w:val="nil"/>
              <w:right w:val="single" w:sz="4" w:space="0" w:color="auto"/>
            </w:tcBorders>
            <w:shd w:val="clear" w:color="auto" w:fill="auto"/>
            <w:noWrap/>
            <w:vAlign w:val="bottom"/>
            <w:hideMark/>
          </w:tcPr>
          <w:p w:rsidR="00B646A3" w:rsidRPr="00B646A3" w:rsidRDefault="00B646A3" w:rsidP="00B646A3">
            <w:pPr>
              <w:jc w:val="right"/>
              <w:rPr>
                <w:rFonts w:eastAsia="Times New Roman" w:cs="Times New Roman"/>
                <w:sz w:val="24"/>
                <w:szCs w:val="24"/>
                <w:lang w:eastAsia="sv-SE"/>
              </w:rPr>
            </w:pPr>
            <w:r w:rsidRPr="00B646A3">
              <w:rPr>
                <w:rFonts w:eastAsia="Times New Roman" w:cs="Times New Roman"/>
                <w:sz w:val="24"/>
                <w:szCs w:val="24"/>
                <w:lang w:eastAsia="sv-SE"/>
              </w:rPr>
              <w:t> </w:t>
            </w:r>
          </w:p>
        </w:tc>
        <w:tc>
          <w:tcPr>
            <w:tcW w:w="1057" w:type="dxa"/>
            <w:tcBorders>
              <w:top w:val="nil"/>
              <w:left w:val="nil"/>
              <w:bottom w:val="nil"/>
              <w:right w:val="single" w:sz="4" w:space="0" w:color="auto"/>
            </w:tcBorders>
            <w:shd w:val="clear" w:color="auto" w:fill="auto"/>
            <w:noWrap/>
            <w:vAlign w:val="bottom"/>
            <w:hideMark/>
          </w:tcPr>
          <w:p w:rsidR="00B646A3" w:rsidRPr="00B646A3" w:rsidRDefault="00B646A3" w:rsidP="00B646A3">
            <w:pPr>
              <w:jc w:val="right"/>
              <w:rPr>
                <w:rFonts w:eastAsia="Times New Roman" w:cs="Times New Roman"/>
                <w:sz w:val="24"/>
                <w:szCs w:val="24"/>
                <w:lang w:eastAsia="sv-SE"/>
              </w:rPr>
            </w:pPr>
            <w:r w:rsidRPr="00B646A3">
              <w:rPr>
                <w:rFonts w:eastAsia="Times New Roman" w:cs="Times New Roman"/>
                <w:sz w:val="24"/>
                <w:szCs w:val="24"/>
                <w:lang w:eastAsia="sv-SE"/>
              </w:rPr>
              <w:t> </w:t>
            </w:r>
          </w:p>
        </w:tc>
      </w:tr>
      <w:tr w:rsidR="00B646A3" w:rsidRPr="00B646A3" w:rsidTr="00B646A3">
        <w:trPr>
          <w:trHeight w:val="315"/>
        </w:trPr>
        <w:tc>
          <w:tcPr>
            <w:tcW w:w="5806" w:type="dxa"/>
            <w:tcBorders>
              <w:top w:val="nil"/>
              <w:left w:val="single" w:sz="4" w:space="0" w:color="auto"/>
              <w:bottom w:val="nil"/>
              <w:right w:val="nil"/>
            </w:tcBorders>
            <w:shd w:val="clear" w:color="auto" w:fill="auto"/>
            <w:noWrap/>
            <w:vAlign w:val="bottom"/>
            <w:hideMark/>
          </w:tcPr>
          <w:p w:rsidR="00B646A3" w:rsidRPr="00B646A3" w:rsidRDefault="00B646A3" w:rsidP="00B646A3">
            <w:pPr>
              <w:rPr>
                <w:rFonts w:eastAsia="Times New Roman" w:cs="Times New Roman"/>
                <w:sz w:val="24"/>
                <w:szCs w:val="24"/>
                <w:lang w:eastAsia="sv-SE"/>
              </w:rPr>
            </w:pPr>
            <w:r w:rsidRPr="00B646A3">
              <w:rPr>
                <w:rFonts w:eastAsia="Times New Roman" w:cs="Times New Roman"/>
                <w:sz w:val="24"/>
                <w:szCs w:val="24"/>
                <w:lang w:eastAsia="sv-SE"/>
              </w:rPr>
              <w:t>Skatteintäkter</w:t>
            </w:r>
          </w:p>
        </w:tc>
        <w:tc>
          <w:tcPr>
            <w:tcW w:w="796" w:type="dxa"/>
            <w:tcBorders>
              <w:top w:val="nil"/>
              <w:left w:val="single" w:sz="4" w:space="0" w:color="auto"/>
              <w:bottom w:val="nil"/>
              <w:right w:val="nil"/>
            </w:tcBorders>
            <w:shd w:val="clear" w:color="auto" w:fill="auto"/>
            <w:noWrap/>
            <w:vAlign w:val="bottom"/>
            <w:hideMark/>
          </w:tcPr>
          <w:p w:rsidR="00B646A3" w:rsidRPr="00B646A3" w:rsidRDefault="00B646A3" w:rsidP="00B646A3">
            <w:pPr>
              <w:jc w:val="right"/>
              <w:rPr>
                <w:rFonts w:eastAsia="Times New Roman" w:cs="Times New Roman"/>
                <w:sz w:val="24"/>
                <w:szCs w:val="24"/>
                <w:lang w:eastAsia="sv-SE"/>
              </w:rPr>
            </w:pPr>
            <w:r w:rsidRPr="00B646A3">
              <w:rPr>
                <w:rFonts w:eastAsia="Times New Roman" w:cs="Times New Roman"/>
                <w:sz w:val="24"/>
                <w:szCs w:val="24"/>
                <w:lang w:eastAsia="sv-SE"/>
              </w:rPr>
              <w:t>6 066</w:t>
            </w:r>
          </w:p>
        </w:tc>
        <w:tc>
          <w:tcPr>
            <w:tcW w:w="1057" w:type="dxa"/>
            <w:tcBorders>
              <w:top w:val="nil"/>
              <w:left w:val="single" w:sz="4" w:space="0" w:color="auto"/>
              <w:bottom w:val="nil"/>
              <w:right w:val="single" w:sz="4" w:space="0" w:color="auto"/>
            </w:tcBorders>
            <w:shd w:val="clear" w:color="auto" w:fill="auto"/>
            <w:noWrap/>
            <w:vAlign w:val="bottom"/>
            <w:hideMark/>
          </w:tcPr>
          <w:p w:rsidR="00B646A3" w:rsidRPr="00B646A3" w:rsidRDefault="00B646A3" w:rsidP="00B646A3">
            <w:pPr>
              <w:jc w:val="right"/>
              <w:rPr>
                <w:rFonts w:eastAsia="Times New Roman" w:cs="Times New Roman"/>
                <w:sz w:val="24"/>
                <w:szCs w:val="24"/>
                <w:lang w:eastAsia="sv-SE"/>
              </w:rPr>
            </w:pPr>
            <w:r w:rsidRPr="00B646A3">
              <w:rPr>
                <w:rFonts w:eastAsia="Times New Roman" w:cs="Times New Roman"/>
                <w:sz w:val="24"/>
                <w:szCs w:val="24"/>
                <w:lang w:eastAsia="sv-SE"/>
              </w:rPr>
              <w:t>6 415</w:t>
            </w:r>
          </w:p>
        </w:tc>
        <w:tc>
          <w:tcPr>
            <w:tcW w:w="1057" w:type="dxa"/>
            <w:tcBorders>
              <w:top w:val="nil"/>
              <w:left w:val="nil"/>
              <w:bottom w:val="nil"/>
              <w:right w:val="single" w:sz="4" w:space="0" w:color="auto"/>
            </w:tcBorders>
            <w:shd w:val="clear" w:color="auto" w:fill="auto"/>
            <w:noWrap/>
            <w:vAlign w:val="bottom"/>
            <w:hideMark/>
          </w:tcPr>
          <w:p w:rsidR="00B646A3" w:rsidRPr="00B646A3" w:rsidRDefault="00B646A3" w:rsidP="00B646A3">
            <w:pPr>
              <w:jc w:val="right"/>
              <w:rPr>
                <w:rFonts w:eastAsia="Times New Roman" w:cs="Times New Roman"/>
                <w:sz w:val="24"/>
                <w:szCs w:val="24"/>
                <w:lang w:eastAsia="sv-SE"/>
              </w:rPr>
            </w:pPr>
            <w:r w:rsidRPr="00B646A3">
              <w:rPr>
                <w:rFonts w:eastAsia="Times New Roman" w:cs="Times New Roman"/>
                <w:sz w:val="24"/>
                <w:szCs w:val="24"/>
                <w:lang w:eastAsia="sv-SE"/>
              </w:rPr>
              <w:t>6 730</w:t>
            </w:r>
          </w:p>
        </w:tc>
      </w:tr>
      <w:tr w:rsidR="00B646A3" w:rsidRPr="00B646A3" w:rsidTr="00B646A3">
        <w:trPr>
          <w:trHeight w:val="315"/>
        </w:trPr>
        <w:tc>
          <w:tcPr>
            <w:tcW w:w="5806" w:type="dxa"/>
            <w:tcBorders>
              <w:top w:val="nil"/>
              <w:left w:val="single" w:sz="4" w:space="0" w:color="auto"/>
              <w:bottom w:val="nil"/>
              <w:right w:val="nil"/>
            </w:tcBorders>
            <w:shd w:val="clear" w:color="auto" w:fill="auto"/>
            <w:noWrap/>
            <w:vAlign w:val="bottom"/>
            <w:hideMark/>
          </w:tcPr>
          <w:p w:rsidR="00B646A3" w:rsidRPr="00B646A3" w:rsidRDefault="00B646A3" w:rsidP="00B646A3">
            <w:pPr>
              <w:rPr>
                <w:rFonts w:eastAsia="Times New Roman" w:cs="Times New Roman"/>
                <w:sz w:val="24"/>
                <w:szCs w:val="24"/>
                <w:lang w:eastAsia="sv-SE"/>
              </w:rPr>
            </w:pPr>
            <w:r w:rsidRPr="00B646A3">
              <w:rPr>
                <w:rFonts w:eastAsia="Times New Roman" w:cs="Times New Roman"/>
                <w:sz w:val="24"/>
                <w:szCs w:val="24"/>
                <w:lang w:eastAsia="sv-SE"/>
              </w:rPr>
              <w:t>Statligt utjämningssystem, generella statsbidrag</w:t>
            </w:r>
          </w:p>
        </w:tc>
        <w:tc>
          <w:tcPr>
            <w:tcW w:w="796" w:type="dxa"/>
            <w:tcBorders>
              <w:top w:val="nil"/>
              <w:left w:val="single" w:sz="4" w:space="0" w:color="auto"/>
              <w:bottom w:val="nil"/>
              <w:right w:val="nil"/>
            </w:tcBorders>
            <w:shd w:val="clear" w:color="auto" w:fill="auto"/>
            <w:noWrap/>
            <w:vAlign w:val="bottom"/>
            <w:hideMark/>
          </w:tcPr>
          <w:p w:rsidR="00B646A3" w:rsidRPr="00B646A3" w:rsidRDefault="00B646A3" w:rsidP="00B646A3">
            <w:pPr>
              <w:jc w:val="right"/>
              <w:rPr>
                <w:rFonts w:eastAsia="Times New Roman" w:cs="Times New Roman"/>
                <w:sz w:val="24"/>
                <w:szCs w:val="24"/>
                <w:lang w:eastAsia="sv-SE"/>
              </w:rPr>
            </w:pPr>
            <w:r w:rsidRPr="00B646A3">
              <w:rPr>
                <w:rFonts w:eastAsia="Times New Roman" w:cs="Times New Roman"/>
                <w:sz w:val="24"/>
                <w:szCs w:val="24"/>
                <w:lang w:eastAsia="sv-SE"/>
              </w:rPr>
              <w:t>875</w:t>
            </w:r>
          </w:p>
        </w:tc>
        <w:tc>
          <w:tcPr>
            <w:tcW w:w="1057" w:type="dxa"/>
            <w:tcBorders>
              <w:top w:val="nil"/>
              <w:left w:val="single" w:sz="4" w:space="0" w:color="auto"/>
              <w:bottom w:val="nil"/>
              <w:right w:val="single" w:sz="4" w:space="0" w:color="auto"/>
            </w:tcBorders>
            <w:shd w:val="clear" w:color="auto" w:fill="auto"/>
            <w:noWrap/>
            <w:vAlign w:val="bottom"/>
            <w:hideMark/>
          </w:tcPr>
          <w:p w:rsidR="00B646A3" w:rsidRPr="00B646A3" w:rsidRDefault="00B646A3" w:rsidP="00B646A3">
            <w:pPr>
              <w:jc w:val="right"/>
              <w:rPr>
                <w:rFonts w:eastAsia="Times New Roman" w:cs="Times New Roman"/>
                <w:sz w:val="24"/>
                <w:szCs w:val="24"/>
                <w:lang w:eastAsia="sv-SE"/>
              </w:rPr>
            </w:pPr>
            <w:r w:rsidRPr="00B646A3">
              <w:rPr>
                <w:rFonts w:eastAsia="Times New Roman" w:cs="Times New Roman"/>
                <w:sz w:val="24"/>
                <w:szCs w:val="24"/>
                <w:lang w:eastAsia="sv-SE"/>
              </w:rPr>
              <w:t>881</w:t>
            </w:r>
          </w:p>
        </w:tc>
        <w:tc>
          <w:tcPr>
            <w:tcW w:w="1057" w:type="dxa"/>
            <w:tcBorders>
              <w:top w:val="nil"/>
              <w:left w:val="nil"/>
              <w:bottom w:val="nil"/>
              <w:right w:val="single" w:sz="4" w:space="0" w:color="auto"/>
            </w:tcBorders>
            <w:shd w:val="clear" w:color="auto" w:fill="auto"/>
            <w:noWrap/>
            <w:vAlign w:val="bottom"/>
            <w:hideMark/>
          </w:tcPr>
          <w:p w:rsidR="00B646A3" w:rsidRPr="00B646A3" w:rsidRDefault="00B646A3" w:rsidP="00B646A3">
            <w:pPr>
              <w:jc w:val="right"/>
              <w:rPr>
                <w:rFonts w:eastAsia="Times New Roman" w:cs="Times New Roman"/>
                <w:sz w:val="24"/>
                <w:szCs w:val="24"/>
                <w:lang w:eastAsia="sv-SE"/>
              </w:rPr>
            </w:pPr>
            <w:r w:rsidRPr="00B646A3">
              <w:rPr>
                <w:rFonts w:eastAsia="Times New Roman" w:cs="Times New Roman"/>
                <w:sz w:val="24"/>
                <w:szCs w:val="24"/>
                <w:lang w:eastAsia="sv-SE"/>
              </w:rPr>
              <w:t>1 049</w:t>
            </w:r>
          </w:p>
        </w:tc>
      </w:tr>
      <w:tr w:rsidR="00B646A3" w:rsidRPr="00B646A3" w:rsidTr="00B646A3">
        <w:trPr>
          <w:trHeight w:val="315"/>
        </w:trPr>
        <w:tc>
          <w:tcPr>
            <w:tcW w:w="5806" w:type="dxa"/>
            <w:tcBorders>
              <w:top w:val="nil"/>
              <w:left w:val="single" w:sz="4" w:space="0" w:color="auto"/>
              <w:bottom w:val="nil"/>
              <w:right w:val="nil"/>
            </w:tcBorders>
            <w:shd w:val="clear" w:color="auto" w:fill="auto"/>
            <w:noWrap/>
            <w:vAlign w:val="bottom"/>
            <w:hideMark/>
          </w:tcPr>
          <w:p w:rsidR="00B646A3" w:rsidRPr="00B646A3" w:rsidRDefault="00B646A3" w:rsidP="00B646A3">
            <w:pPr>
              <w:rPr>
                <w:rFonts w:eastAsia="Times New Roman" w:cs="Times New Roman"/>
                <w:sz w:val="24"/>
                <w:szCs w:val="24"/>
                <w:lang w:eastAsia="sv-SE"/>
              </w:rPr>
            </w:pPr>
            <w:r w:rsidRPr="00B646A3">
              <w:rPr>
                <w:rFonts w:eastAsia="Times New Roman" w:cs="Times New Roman"/>
                <w:sz w:val="24"/>
                <w:szCs w:val="24"/>
                <w:lang w:eastAsia="sv-SE"/>
              </w:rPr>
              <w:t>Finansnetto</w:t>
            </w:r>
          </w:p>
        </w:tc>
        <w:tc>
          <w:tcPr>
            <w:tcW w:w="796" w:type="dxa"/>
            <w:tcBorders>
              <w:top w:val="nil"/>
              <w:left w:val="single" w:sz="4" w:space="0" w:color="auto"/>
              <w:bottom w:val="nil"/>
              <w:right w:val="nil"/>
            </w:tcBorders>
            <w:shd w:val="clear" w:color="auto" w:fill="auto"/>
            <w:noWrap/>
            <w:vAlign w:val="bottom"/>
            <w:hideMark/>
          </w:tcPr>
          <w:p w:rsidR="00B646A3" w:rsidRPr="00B646A3" w:rsidRDefault="00B646A3" w:rsidP="00B646A3">
            <w:pPr>
              <w:jc w:val="right"/>
              <w:rPr>
                <w:rFonts w:eastAsia="Times New Roman" w:cs="Times New Roman"/>
                <w:sz w:val="24"/>
                <w:szCs w:val="24"/>
                <w:lang w:eastAsia="sv-SE"/>
              </w:rPr>
            </w:pPr>
            <w:r w:rsidRPr="00B646A3">
              <w:rPr>
                <w:rFonts w:eastAsia="Times New Roman" w:cs="Times New Roman"/>
                <w:sz w:val="24"/>
                <w:szCs w:val="24"/>
                <w:lang w:eastAsia="sv-SE"/>
              </w:rPr>
              <w:t>121</w:t>
            </w:r>
          </w:p>
        </w:tc>
        <w:tc>
          <w:tcPr>
            <w:tcW w:w="1057" w:type="dxa"/>
            <w:tcBorders>
              <w:top w:val="nil"/>
              <w:left w:val="single" w:sz="4" w:space="0" w:color="auto"/>
              <w:bottom w:val="nil"/>
              <w:right w:val="single" w:sz="4" w:space="0" w:color="auto"/>
            </w:tcBorders>
            <w:shd w:val="clear" w:color="auto" w:fill="auto"/>
            <w:noWrap/>
            <w:vAlign w:val="bottom"/>
            <w:hideMark/>
          </w:tcPr>
          <w:p w:rsidR="00B646A3" w:rsidRPr="00B646A3" w:rsidRDefault="00B646A3" w:rsidP="00B646A3">
            <w:pPr>
              <w:jc w:val="right"/>
              <w:rPr>
                <w:rFonts w:eastAsia="Times New Roman" w:cs="Times New Roman"/>
                <w:sz w:val="24"/>
                <w:szCs w:val="24"/>
                <w:lang w:eastAsia="sv-SE"/>
              </w:rPr>
            </w:pPr>
            <w:r w:rsidRPr="00B646A3">
              <w:rPr>
                <w:rFonts w:eastAsia="Times New Roman" w:cs="Times New Roman"/>
                <w:sz w:val="24"/>
                <w:szCs w:val="24"/>
                <w:lang w:eastAsia="sv-SE"/>
              </w:rPr>
              <w:t>52</w:t>
            </w:r>
          </w:p>
        </w:tc>
        <w:tc>
          <w:tcPr>
            <w:tcW w:w="1057" w:type="dxa"/>
            <w:tcBorders>
              <w:top w:val="nil"/>
              <w:left w:val="nil"/>
              <w:bottom w:val="nil"/>
              <w:right w:val="single" w:sz="4" w:space="0" w:color="auto"/>
            </w:tcBorders>
            <w:shd w:val="clear" w:color="auto" w:fill="auto"/>
            <w:noWrap/>
            <w:vAlign w:val="bottom"/>
            <w:hideMark/>
          </w:tcPr>
          <w:p w:rsidR="00B646A3" w:rsidRPr="00B646A3" w:rsidRDefault="00B646A3" w:rsidP="00B646A3">
            <w:pPr>
              <w:jc w:val="right"/>
              <w:rPr>
                <w:rFonts w:eastAsia="Times New Roman" w:cs="Times New Roman"/>
                <w:sz w:val="24"/>
                <w:szCs w:val="24"/>
                <w:lang w:eastAsia="sv-SE"/>
              </w:rPr>
            </w:pPr>
            <w:r w:rsidRPr="00B646A3">
              <w:rPr>
                <w:rFonts w:eastAsia="Times New Roman" w:cs="Times New Roman"/>
                <w:sz w:val="24"/>
                <w:szCs w:val="24"/>
                <w:lang w:eastAsia="sv-SE"/>
              </w:rPr>
              <w:t>42</w:t>
            </w:r>
          </w:p>
        </w:tc>
      </w:tr>
      <w:tr w:rsidR="00B646A3" w:rsidRPr="00B646A3" w:rsidTr="00B646A3">
        <w:trPr>
          <w:trHeight w:val="315"/>
        </w:trPr>
        <w:tc>
          <w:tcPr>
            <w:tcW w:w="5806" w:type="dxa"/>
            <w:tcBorders>
              <w:top w:val="nil"/>
              <w:left w:val="single" w:sz="4" w:space="0" w:color="auto"/>
              <w:bottom w:val="nil"/>
              <w:right w:val="nil"/>
            </w:tcBorders>
            <w:shd w:val="clear" w:color="auto" w:fill="auto"/>
            <w:noWrap/>
            <w:vAlign w:val="bottom"/>
            <w:hideMark/>
          </w:tcPr>
          <w:p w:rsidR="00B646A3" w:rsidRPr="00B646A3" w:rsidRDefault="00B646A3" w:rsidP="00B646A3">
            <w:pPr>
              <w:rPr>
                <w:rFonts w:eastAsia="Times New Roman" w:cs="Times New Roman"/>
                <w:sz w:val="24"/>
                <w:szCs w:val="24"/>
                <w:lang w:eastAsia="sv-SE"/>
              </w:rPr>
            </w:pPr>
            <w:r w:rsidRPr="00B646A3">
              <w:rPr>
                <w:rFonts w:eastAsia="Times New Roman" w:cs="Times New Roman"/>
                <w:sz w:val="24"/>
                <w:szCs w:val="24"/>
                <w:lang w:eastAsia="sv-SE"/>
              </w:rPr>
              <w:t> </w:t>
            </w:r>
          </w:p>
        </w:tc>
        <w:tc>
          <w:tcPr>
            <w:tcW w:w="796" w:type="dxa"/>
            <w:tcBorders>
              <w:top w:val="nil"/>
              <w:left w:val="single" w:sz="4" w:space="0" w:color="auto"/>
              <w:bottom w:val="nil"/>
              <w:right w:val="nil"/>
            </w:tcBorders>
            <w:shd w:val="clear" w:color="auto" w:fill="auto"/>
            <w:noWrap/>
            <w:vAlign w:val="bottom"/>
            <w:hideMark/>
          </w:tcPr>
          <w:p w:rsidR="00B646A3" w:rsidRPr="00B646A3" w:rsidRDefault="00B646A3" w:rsidP="00B646A3">
            <w:pPr>
              <w:jc w:val="right"/>
              <w:rPr>
                <w:rFonts w:eastAsia="Times New Roman" w:cs="Times New Roman"/>
                <w:sz w:val="24"/>
                <w:szCs w:val="24"/>
                <w:lang w:eastAsia="sv-SE"/>
              </w:rPr>
            </w:pPr>
            <w:r w:rsidRPr="00B646A3">
              <w:rPr>
                <w:rFonts w:eastAsia="Times New Roman" w:cs="Times New Roman"/>
                <w:sz w:val="24"/>
                <w:szCs w:val="24"/>
                <w:lang w:eastAsia="sv-SE"/>
              </w:rPr>
              <w:t> </w:t>
            </w:r>
          </w:p>
        </w:tc>
        <w:tc>
          <w:tcPr>
            <w:tcW w:w="1057" w:type="dxa"/>
            <w:tcBorders>
              <w:top w:val="nil"/>
              <w:left w:val="single" w:sz="4" w:space="0" w:color="auto"/>
              <w:bottom w:val="nil"/>
              <w:right w:val="single" w:sz="4" w:space="0" w:color="auto"/>
            </w:tcBorders>
            <w:shd w:val="clear" w:color="auto" w:fill="auto"/>
            <w:noWrap/>
            <w:vAlign w:val="bottom"/>
            <w:hideMark/>
          </w:tcPr>
          <w:p w:rsidR="00B646A3" w:rsidRPr="00B646A3" w:rsidRDefault="00B646A3" w:rsidP="00B646A3">
            <w:pPr>
              <w:jc w:val="right"/>
              <w:rPr>
                <w:rFonts w:eastAsia="Times New Roman" w:cs="Times New Roman"/>
                <w:sz w:val="24"/>
                <w:szCs w:val="24"/>
                <w:lang w:eastAsia="sv-SE"/>
              </w:rPr>
            </w:pPr>
            <w:r w:rsidRPr="00B646A3">
              <w:rPr>
                <w:rFonts w:eastAsia="Times New Roman" w:cs="Times New Roman"/>
                <w:sz w:val="24"/>
                <w:szCs w:val="24"/>
                <w:lang w:eastAsia="sv-SE"/>
              </w:rPr>
              <w:t> </w:t>
            </w:r>
          </w:p>
        </w:tc>
        <w:tc>
          <w:tcPr>
            <w:tcW w:w="1057" w:type="dxa"/>
            <w:tcBorders>
              <w:top w:val="nil"/>
              <w:left w:val="nil"/>
              <w:bottom w:val="nil"/>
              <w:right w:val="single" w:sz="4" w:space="0" w:color="auto"/>
            </w:tcBorders>
            <w:shd w:val="clear" w:color="auto" w:fill="auto"/>
            <w:noWrap/>
            <w:vAlign w:val="bottom"/>
            <w:hideMark/>
          </w:tcPr>
          <w:p w:rsidR="00B646A3" w:rsidRPr="00B646A3" w:rsidRDefault="00B646A3" w:rsidP="00B646A3">
            <w:pPr>
              <w:jc w:val="right"/>
              <w:rPr>
                <w:rFonts w:eastAsia="Times New Roman" w:cs="Times New Roman"/>
                <w:sz w:val="24"/>
                <w:szCs w:val="24"/>
                <w:lang w:eastAsia="sv-SE"/>
              </w:rPr>
            </w:pPr>
            <w:r w:rsidRPr="00B646A3">
              <w:rPr>
                <w:rFonts w:eastAsia="Times New Roman" w:cs="Times New Roman"/>
                <w:sz w:val="24"/>
                <w:szCs w:val="24"/>
                <w:lang w:eastAsia="sv-SE"/>
              </w:rPr>
              <w:t> </w:t>
            </w:r>
          </w:p>
        </w:tc>
      </w:tr>
      <w:tr w:rsidR="00B646A3" w:rsidRPr="00B646A3" w:rsidTr="00B646A3">
        <w:trPr>
          <w:trHeight w:val="315"/>
        </w:trPr>
        <w:tc>
          <w:tcPr>
            <w:tcW w:w="5806" w:type="dxa"/>
            <w:tcBorders>
              <w:top w:val="nil"/>
              <w:left w:val="single" w:sz="4" w:space="0" w:color="auto"/>
              <w:bottom w:val="single" w:sz="4" w:space="0" w:color="auto"/>
              <w:right w:val="nil"/>
            </w:tcBorders>
            <w:shd w:val="clear" w:color="auto" w:fill="auto"/>
            <w:noWrap/>
            <w:vAlign w:val="bottom"/>
            <w:hideMark/>
          </w:tcPr>
          <w:p w:rsidR="00B646A3" w:rsidRPr="00B646A3" w:rsidRDefault="00B646A3" w:rsidP="00B646A3">
            <w:pPr>
              <w:rPr>
                <w:rFonts w:eastAsia="Times New Roman" w:cs="Times New Roman"/>
                <w:b/>
                <w:bCs/>
                <w:sz w:val="24"/>
                <w:szCs w:val="24"/>
                <w:lang w:eastAsia="sv-SE"/>
              </w:rPr>
            </w:pPr>
            <w:r w:rsidRPr="00B646A3">
              <w:rPr>
                <w:rFonts w:eastAsia="Times New Roman" w:cs="Times New Roman"/>
                <w:b/>
                <w:bCs/>
                <w:sz w:val="24"/>
                <w:szCs w:val="24"/>
                <w:lang w:eastAsia="sv-SE"/>
              </w:rPr>
              <w:t>Årets resultat</w:t>
            </w:r>
          </w:p>
        </w:tc>
        <w:tc>
          <w:tcPr>
            <w:tcW w:w="796" w:type="dxa"/>
            <w:tcBorders>
              <w:top w:val="nil"/>
              <w:left w:val="single" w:sz="4" w:space="0" w:color="auto"/>
              <w:bottom w:val="single" w:sz="4" w:space="0" w:color="auto"/>
              <w:right w:val="nil"/>
            </w:tcBorders>
            <w:shd w:val="clear" w:color="auto" w:fill="auto"/>
            <w:noWrap/>
            <w:vAlign w:val="bottom"/>
            <w:hideMark/>
          </w:tcPr>
          <w:p w:rsidR="00B646A3" w:rsidRPr="00B646A3" w:rsidRDefault="00B646A3" w:rsidP="00B646A3">
            <w:pPr>
              <w:jc w:val="right"/>
              <w:rPr>
                <w:rFonts w:eastAsia="Times New Roman" w:cs="Times New Roman"/>
                <w:b/>
                <w:bCs/>
                <w:sz w:val="24"/>
                <w:szCs w:val="24"/>
                <w:lang w:eastAsia="sv-SE"/>
              </w:rPr>
            </w:pPr>
            <w:r w:rsidRPr="00B646A3">
              <w:rPr>
                <w:rFonts w:eastAsia="Times New Roman" w:cs="Times New Roman"/>
                <w:b/>
                <w:bCs/>
                <w:sz w:val="24"/>
                <w:szCs w:val="24"/>
                <w:lang w:eastAsia="sv-SE"/>
              </w:rPr>
              <w:t>445</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B646A3" w:rsidRPr="00B646A3" w:rsidRDefault="00B646A3" w:rsidP="00B646A3">
            <w:pPr>
              <w:jc w:val="right"/>
              <w:rPr>
                <w:rFonts w:eastAsia="Times New Roman" w:cs="Times New Roman"/>
                <w:b/>
                <w:bCs/>
                <w:sz w:val="24"/>
                <w:szCs w:val="24"/>
                <w:lang w:eastAsia="sv-SE"/>
              </w:rPr>
            </w:pPr>
            <w:r w:rsidRPr="00B646A3">
              <w:rPr>
                <w:rFonts w:eastAsia="Times New Roman" w:cs="Times New Roman"/>
                <w:b/>
                <w:bCs/>
                <w:sz w:val="24"/>
                <w:szCs w:val="24"/>
                <w:lang w:eastAsia="sv-SE"/>
              </w:rPr>
              <w:t>100</w:t>
            </w:r>
          </w:p>
        </w:tc>
        <w:tc>
          <w:tcPr>
            <w:tcW w:w="1057" w:type="dxa"/>
            <w:tcBorders>
              <w:top w:val="nil"/>
              <w:left w:val="nil"/>
              <w:bottom w:val="single" w:sz="4" w:space="0" w:color="auto"/>
              <w:right w:val="single" w:sz="4" w:space="0" w:color="auto"/>
            </w:tcBorders>
            <w:shd w:val="clear" w:color="auto" w:fill="auto"/>
            <w:noWrap/>
            <w:vAlign w:val="bottom"/>
            <w:hideMark/>
          </w:tcPr>
          <w:p w:rsidR="00B646A3" w:rsidRPr="00B646A3" w:rsidRDefault="00B646A3" w:rsidP="00B646A3">
            <w:pPr>
              <w:jc w:val="right"/>
              <w:rPr>
                <w:rFonts w:eastAsia="Times New Roman" w:cs="Times New Roman"/>
                <w:b/>
                <w:bCs/>
                <w:sz w:val="24"/>
                <w:szCs w:val="24"/>
                <w:lang w:eastAsia="sv-SE"/>
              </w:rPr>
            </w:pPr>
            <w:r w:rsidRPr="00B646A3">
              <w:rPr>
                <w:rFonts w:eastAsia="Times New Roman" w:cs="Times New Roman"/>
                <w:b/>
                <w:bCs/>
                <w:sz w:val="24"/>
                <w:szCs w:val="24"/>
                <w:lang w:eastAsia="sv-SE"/>
              </w:rPr>
              <w:t>192</w:t>
            </w:r>
          </w:p>
        </w:tc>
      </w:tr>
      <w:tr w:rsidR="00B646A3" w:rsidRPr="00B646A3" w:rsidTr="00B646A3">
        <w:trPr>
          <w:trHeight w:val="315"/>
        </w:trPr>
        <w:tc>
          <w:tcPr>
            <w:tcW w:w="5806" w:type="dxa"/>
            <w:tcBorders>
              <w:top w:val="nil"/>
              <w:left w:val="nil"/>
              <w:bottom w:val="nil"/>
              <w:right w:val="nil"/>
            </w:tcBorders>
            <w:shd w:val="clear" w:color="auto" w:fill="auto"/>
            <w:noWrap/>
            <w:vAlign w:val="bottom"/>
            <w:hideMark/>
          </w:tcPr>
          <w:p w:rsidR="00B646A3" w:rsidRPr="00B646A3" w:rsidRDefault="00B646A3" w:rsidP="00B646A3">
            <w:pPr>
              <w:rPr>
                <w:rFonts w:eastAsia="Times New Roman" w:cs="Times New Roman"/>
                <w:b/>
                <w:bCs/>
                <w:sz w:val="24"/>
                <w:szCs w:val="24"/>
                <w:lang w:eastAsia="sv-SE"/>
              </w:rPr>
            </w:pPr>
            <w:r w:rsidRPr="00B646A3">
              <w:rPr>
                <w:rFonts w:eastAsia="Times New Roman" w:cs="Times New Roman"/>
                <w:b/>
                <w:bCs/>
                <w:sz w:val="24"/>
                <w:szCs w:val="24"/>
                <w:lang w:eastAsia="sv-SE"/>
              </w:rPr>
              <w:t>Resultatmål</w:t>
            </w:r>
          </w:p>
        </w:tc>
        <w:tc>
          <w:tcPr>
            <w:tcW w:w="796" w:type="dxa"/>
            <w:tcBorders>
              <w:top w:val="nil"/>
              <w:left w:val="nil"/>
              <w:bottom w:val="nil"/>
              <w:right w:val="nil"/>
            </w:tcBorders>
            <w:shd w:val="clear" w:color="auto" w:fill="auto"/>
            <w:noWrap/>
            <w:vAlign w:val="bottom"/>
            <w:hideMark/>
          </w:tcPr>
          <w:p w:rsidR="00B646A3" w:rsidRPr="00B646A3" w:rsidRDefault="00B646A3" w:rsidP="00B646A3">
            <w:pPr>
              <w:jc w:val="right"/>
              <w:rPr>
                <w:rFonts w:eastAsia="Times New Roman" w:cs="Times New Roman"/>
                <w:b/>
                <w:bCs/>
                <w:sz w:val="24"/>
                <w:szCs w:val="24"/>
                <w:lang w:eastAsia="sv-SE"/>
              </w:rPr>
            </w:pPr>
          </w:p>
        </w:tc>
        <w:tc>
          <w:tcPr>
            <w:tcW w:w="1057" w:type="dxa"/>
            <w:tcBorders>
              <w:top w:val="nil"/>
              <w:left w:val="nil"/>
              <w:bottom w:val="nil"/>
              <w:right w:val="nil"/>
            </w:tcBorders>
            <w:shd w:val="clear" w:color="auto" w:fill="auto"/>
            <w:noWrap/>
            <w:vAlign w:val="bottom"/>
            <w:hideMark/>
          </w:tcPr>
          <w:p w:rsidR="00B646A3" w:rsidRPr="00B646A3" w:rsidRDefault="00B646A3" w:rsidP="00B646A3">
            <w:pPr>
              <w:jc w:val="right"/>
              <w:rPr>
                <w:rFonts w:eastAsia="Times New Roman" w:cs="Times New Roman"/>
                <w:b/>
                <w:bCs/>
                <w:sz w:val="24"/>
                <w:szCs w:val="24"/>
                <w:lang w:eastAsia="sv-SE"/>
              </w:rPr>
            </w:pPr>
            <w:r w:rsidRPr="00B646A3">
              <w:rPr>
                <w:rFonts w:eastAsia="Times New Roman" w:cs="Times New Roman"/>
                <w:b/>
                <w:bCs/>
                <w:sz w:val="24"/>
                <w:szCs w:val="24"/>
                <w:lang w:eastAsia="sv-SE"/>
              </w:rPr>
              <w:t>1,4</w:t>
            </w:r>
            <w:r>
              <w:rPr>
                <w:rFonts w:eastAsia="Times New Roman" w:cs="Times New Roman"/>
                <w:b/>
                <w:bCs/>
                <w:sz w:val="24"/>
                <w:szCs w:val="24"/>
                <w:lang w:eastAsia="sv-SE"/>
              </w:rPr>
              <w:t xml:space="preserve"> </w:t>
            </w:r>
            <w:r w:rsidRPr="00B646A3">
              <w:rPr>
                <w:rFonts w:eastAsia="Times New Roman" w:cs="Times New Roman"/>
                <w:b/>
                <w:bCs/>
                <w:sz w:val="24"/>
                <w:szCs w:val="24"/>
                <w:lang w:eastAsia="sv-SE"/>
              </w:rPr>
              <w:t>%</w:t>
            </w:r>
          </w:p>
        </w:tc>
        <w:tc>
          <w:tcPr>
            <w:tcW w:w="1057" w:type="dxa"/>
            <w:tcBorders>
              <w:top w:val="nil"/>
              <w:left w:val="nil"/>
              <w:bottom w:val="nil"/>
              <w:right w:val="nil"/>
            </w:tcBorders>
            <w:shd w:val="clear" w:color="auto" w:fill="auto"/>
            <w:noWrap/>
            <w:vAlign w:val="bottom"/>
            <w:hideMark/>
          </w:tcPr>
          <w:p w:rsidR="00B646A3" w:rsidRPr="00B646A3" w:rsidRDefault="00B646A3" w:rsidP="00B646A3">
            <w:pPr>
              <w:jc w:val="right"/>
              <w:rPr>
                <w:rFonts w:eastAsia="Times New Roman" w:cs="Times New Roman"/>
                <w:b/>
                <w:bCs/>
                <w:sz w:val="24"/>
                <w:szCs w:val="24"/>
                <w:lang w:eastAsia="sv-SE"/>
              </w:rPr>
            </w:pPr>
            <w:r w:rsidRPr="00B646A3">
              <w:rPr>
                <w:rFonts w:eastAsia="Times New Roman" w:cs="Times New Roman"/>
                <w:b/>
                <w:bCs/>
                <w:sz w:val="24"/>
                <w:szCs w:val="24"/>
                <w:lang w:eastAsia="sv-SE"/>
              </w:rPr>
              <w:t>2,5</w:t>
            </w:r>
            <w:r>
              <w:rPr>
                <w:rFonts w:eastAsia="Times New Roman" w:cs="Times New Roman"/>
                <w:b/>
                <w:bCs/>
                <w:sz w:val="24"/>
                <w:szCs w:val="24"/>
                <w:lang w:eastAsia="sv-SE"/>
              </w:rPr>
              <w:t xml:space="preserve"> </w:t>
            </w:r>
            <w:r w:rsidRPr="00B646A3">
              <w:rPr>
                <w:rFonts w:eastAsia="Times New Roman" w:cs="Times New Roman"/>
                <w:b/>
                <w:bCs/>
                <w:sz w:val="24"/>
                <w:szCs w:val="24"/>
                <w:lang w:eastAsia="sv-SE"/>
              </w:rPr>
              <w:t>%</w:t>
            </w:r>
          </w:p>
        </w:tc>
      </w:tr>
    </w:tbl>
    <w:p w:rsidR="00061AEE" w:rsidRDefault="00061AEE" w:rsidP="00061AEE">
      <w:pPr>
        <w:rPr>
          <w:lang w:eastAsia="sv-SE"/>
        </w:rPr>
      </w:pPr>
    </w:p>
    <w:p w:rsidR="00B646A3" w:rsidRDefault="00B646A3">
      <w:pPr>
        <w:rPr>
          <w:lang w:eastAsia="sv-SE"/>
        </w:rPr>
      </w:pPr>
      <w:r>
        <w:rPr>
          <w:lang w:eastAsia="sv-SE"/>
        </w:rPr>
        <w:br w:type="page"/>
      </w:r>
    </w:p>
    <w:tbl>
      <w:tblPr>
        <w:tblW w:w="8689" w:type="dxa"/>
        <w:tblInd w:w="70" w:type="dxa"/>
        <w:tblCellMar>
          <w:left w:w="70" w:type="dxa"/>
          <w:right w:w="70" w:type="dxa"/>
        </w:tblCellMar>
        <w:tblLook w:val="04A0" w:firstRow="1" w:lastRow="0" w:firstColumn="1" w:lastColumn="0" w:noHBand="0" w:noVBand="1"/>
      </w:tblPr>
      <w:tblGrid>
        <w:gridCol w:w="4095"/>
        <w:gridCol w:w="1060"/>
        <w:gridCol w:w="1060"/>
        <w:gridCol w:w="643"/>
        <w:gridCol w:w="1041"/>
        <w:gridCol w:w="956"/>
      </w:tblGrid>
      <w:tr w:rsidR="00B646A3" w:rsidRPr="00B646A3" w:rsidTr="00B646A3">
        <w:trPr>
          <w:trHeight w:val="390"/>
        </w:trPr>
        <w:tc>
          <w:tcPr>
            <w:tcW w:w="6717" w:type="dxa"/>
            <w:gridSpan w:val="4"/>
            <w:tcBorders>
              <w:top w:val="nil"/>
              <w:left w:val="nil"/>
              <w:bottom w:val="nil"/>
              <w:right w:val="nil"/>
            </w:tcBorders>
            <w:shd w:val="clear" w:color="auto" w:fill="auto"/>
            <w:noWrap/>
            <w:vAlign w:val="bottom"/>
            <w:hideMark/>
          </w:tcPr>
          <w:p w:rsidR="00B646A3" w:rsidRPr="00B646A3" w:rsidRDefault="00B410DF" w:rsidP="001E4321">
            <w:pPr>
              <w:rPr>
                <w:rFonts w:eastAsia="Times New Roman" w:cs="Times New Roman"/>
                <w:b/>
                <w:bCs/>
                <w:sz w:val="28"/>
                <w:szCs w:val="28"/>
                <w:lang w:eastAsia="sv-SE"/>
              </w:rPr>
            </w:pPr>
            <w:r>
              <w:rPr>
                <w:rFonts w:eastAsia="Times New Roman" w:cs="Times New Roman"/>
                <w:b/>
                <w:bCs/>
                <w:sz w:val="28"/>
                <w:szCs w:val="28"/>
                <w:lang w:eastAsia="sv-SE"/>
              </w:rPr>
              <w:lastRenderedPageBreak/>
              <w:t>Kommunstyrelsens</w:t>
            </w:r>
            <w:r w:rsidR="00B646A3" w:rsidRPr="00B646A3">
              <w:rPr>
                <w:rFonts w:eastAsia="Times New Roman" w:cs="Times New Roman"/>
                <w:b/>
                <w:bCs/>
                <w:sz w:val="28"/>
                <w:szCs w:val="28"/>
                <w:lang w:eastAsia="sv-SE"/>
              </w:rPr>
              <w:t xml:space="preserve"> budget</w:t>
            </w:r>
            <w:r w:rsidR="001E4321">
              <w:rPr>
                <w:rFonts w:eastAsia="Times New Roman" w:cs="Times New Roman"/>
                <w:b/>
                <w:bCs/>
                <w:sz w:val="28"/>
                <w:szCs w:val="28"/>
                <w:lang w:eastAsia="sv-SE"/>
              </w:rPr>
              <w:t>förslag</w:t>
            </w:r>
            <w:r w:rsidR="00B646A3" w:rsidRPr="00B646A3">
              <w:rPr>
                <w:rFonts w:eastAsia="Times New Roman" w:cs="Times New Roman"/>
                <w:b/>
                <w:bCs/>
                <w:sz w:val="28"/>
                <w:szCs w:val="28"/>
                <w:lang w:eastAsia="sv-SE"/>
              </w:rPr>
              <w:t xml:space="preserve"> 2017</w:t>
            </w:r>
          </w:p>
        </w:tc>
        <w:tc>
          <w:tcPr>
            <w:tcW w:w="1016" w:type="dxa"/>
            <w:tcBorders>
              <w:top w:val="nil"/>
              <w:left w:val="nil"/>
              <w:bottom w:val="nil"/>
              <w:right w:val="nil"/>
            </w:tcBorders>
            <w:shd w:val="clear" w:color="auto" w:fill="auto"/>
            <w:noWrap/>
            <w:vAlign w:val="bottom"/>
            <w:hideMark/>
          </w:tcPr>
          <w:p w:rsidR="00B646A3" w:rsidRPr="00B646A3" w:rsidRDefault="00B646A3" w:rsidP="00B646A3">
            <w:pPr>
              <w:jc w:val="center"/>
              <w:rPr>
                <w:rFonts w:eastAsia="Times New Roman" w:cs="Times New Roman"/>
                <w:sz w:val="28"/>
                <w:szCs w:val="28"/>
                <w:lang w:eastAsia="sv-SE"/>
              </w:rPr>
            </w:pPr>
          </w:p>
        </w:tc>
        <w:tc>
          <w:tcPr>
            <w:tcW w:w="956" w:type="dxa"/>
            <w:tcBorders>
              <w:top w:val="nil"/>
              <w:left w:val="nil"/>
              <w:bottom w:val="nil"/>
              <w:right w:val="nil"/>
            </w:tcBorders>
            <w:shd w:val="clear" w:color="auto" w:fill="auto"/>
            <w:noWrap/>
            <w:vAlign w:val="bottom"/>
            <w:hideMark/>
          </w:tcPr>
          <w:p w:rsidR="00B646A3" w:rsidRPr="00B646A3" w:rsidRDefault="00B646A3" w:rsidP="00B646A3">
            <w:pPr>
              <w:jc w:val="center"/>
              <w:rPr>
                <w:rFonts w:eastAsia="Times New Roman" w:cs="Times New Roman"/>
                <w:sz w:val="28"/>
                <w:szCs w:val="28"/>
                <w:lang w:eastAsia="sv-SE"/>
              </w:rPr>
            </w:pPr>
          </w:p>
        </w:tc>
      </w:tr>
      <w:tr w:rsidR="0063051D" w:rsidRPr="00B646A3" w:rsidTr="0063051D">
        <w:trPr>
          <w:trHeight w:val="390"/>
        </w:trPr>
        <w:tc>
          <w:tcPr>
            <w:tcW w:w="6717" w:type="dxa"/>
            <w:gridSpan w:val="4"/>
            <w:tcBorders>
              <w:top w:val="nil"/>
              <w:left w:val="nil"/>
              <w:bottom w:val="single" w:sz="4" w:space="0" w:color="auto"/>
              <w:right w:val="nil"/>
            </w:tcBorders>
            <w:shd w:val="clear" w:color="auto" w:fill="auto"/>
            <w:noWrap/>
            <w:vAlign w:val="bottom"/>
          </w:tcPr>
          <w:p w:rsidR="0063051D" w:rsidRPr="00B646A3" w:rsidRDefault="0063051D" w:rsidP="00B646A3">
            <w:pPr>
              <w:rPr>
                <w:rFonts w:eastAsia="Times New Roman" w:cs="Times New Roman"/>
                <w:b/>
                <w:bCs/>
                <w:sz w:val="28"/>
                <w:szCs w:val="28"/>
                <w:lang w:eastAsia="sv-SE"/>
              </w:rPr>
            </w:pPr>
          </w:p>
        </w:tc>
        <w:tc>
          <w:tcPr>
            <w:tcW w:w="1016" w:type="dxa"/>
            <w:tcBorders>
              <w:top w:val="nil"/>
              <w:left w:val="nil"/>
              <w:bottom w:val="single" w:sz="4" w:space="0" w:color="auto"/>
              <w:right w:val="nil"/>
            </w:tcBorders>
            <w:shd w:val="clear" w:color="auto" w:fill="auto"/>
            <w:noWrap/>
            <w:vAlign w:val="bottom"/>
          </w:tcPr>
          <w:p w:rsidR="0063051D" w:rsidRPr="00B646A3" w:rsidRDefault="0063051D" w:rsidP="00B646A3">
            <w:pPr>
              <w:jc w:val="center"/>
              <w:rPr>
                <w:rFonts w:eastAsia="Times New Roman" w:cs="Times New Roman"/>
                <w:sz w:val="28"/>
                <w:szCs w:val="28"/>
                <w:lang w:eastAsia="sv-SE"/>
              </w:rPr>
            </w:pPr>
          </w:p>
        </w:tc>
        <w:tc>
          <w:tcPr>
            <w:tcW w:w="956" w:type="dxa"/>
            <w:tcBorders>
              <w:top w:val="nil"/>
              <w:left w:val="nil"/>
              <w:bottom w:val="single" w:sz="4" w:space="0" w:color="auto"/>
              <w:right w:val="nil"/>
            </w:tcBorders>
            <w:shd w:val="clear" w:color="auto" w:fill="auto"/>
            <w:noWrap/>
            <w:vAlign w:val="bottom"/>
          </w:tcPr>
          <w:p w:rsidR="0063051D" w:rsidRPr="00B646A3" w:rsidRDefault="0063051D" w:rsidP="00B646A3">
            <w:pPr>
              <w:jc w:val="center"/>
              <w:rPr>
                <w:rFonts w:eastAsia="Times New Roman" w:cs="Times New Roman"/>
                <w:sz w:val="28"/>
                <w:szCs w:val="28"/>
                <w:lang w:eastAsia="sv-SE"/>
              </w:rPr>
            </w:pPr>
          </w:p>
        </w:tc>
      </w:tr>
      <w:tr w:rsidR="00B646A3" w:rsidRPr="00B646A3" w:rsidTr="0063051D">
        <w:trPr>
          <w:trHeight w:val="255"/>
        </w:trPr>
        <w:tc>
          <w:tcPr>
            <w:tcW w:w="4095" w:type="dxa"/>
            <w:tcBorders>
              <w:top w:val="single" w:sz="4" w:space="0" w:color="auto"/>
              <w:left w:val="single" w:sz="4" w:space="0" w:color="auto"/>
              <w:bottom w:val="nil"/>
              <w:right w:val="single" w:sz="4" w:space="0" w:color="auto"/>
            </w:tcBorders>
            <w:shd w:val="clear" w:color="auto" w:fill="D9D9D9" w:themeFill="background1" w:themeFillShade="D9"/>
            <w:noWrap/>
            <w:vAlign w:val="bottom"/>
            <w:hideMark/>
          </w:tcPr>
          <w:p w:rsidR="00B646A3" w:rsidRPr="0063051D" w:rsidRDefault="00B646A3" w:rsidP="00B646A3">
            <w:pPr>
              <w:rPr>
                <w:rFonts w:eastAsia="Times New Roman" w:cs="Times New Roman"/>
                <w:b/>
                <w:bCs/>
                <w:sz w:val="20"/>
                <w:szCs w:val="20"/>
                <w:lang w:eastAsia="sv-SE"/>
              </w:rPr>
            </w:pPr>
          </w:p>
        </w:tc>
        <w:tc>
          <w:tcPr>
            <w:tcW w:w="1037" w:type="dxa"/>
            <w:tcBorders>
              <w:top w:val="single" w:sz="4" w:space="0" w:color="auto"/>
              <w:left w:val="single" w:sz="4" w:space="0" w:color="auto"/>
              <w:bottom w:val="nil"/>
              <w:right w:val="single" w:sz="4" w:space="0" w:color="auto"/>
            </w:tcBorders>
            <w:shd w:val="clear" w:color="auto" w:fill="D9D9D9" w:themeFill="background1" w:themeFillShade="D9"/>
            <w:noWrap/>
            <w:vAlign w:val="bottom"/>
            <w:hideMark/>
          </w:tcPr>
          <w:p w:rsidR="00B646A3" w:rsidRPr="0063051D" w:rsidRDefault="00B646A3" w:rsidP="00B646A3">
            <w:pPr>
              <w:jc w:val="center"/>
              <w:rPr>
                <w:rFonts w:eastAsia="Times New Roman" w:cs="Times New Roman"/>
                <w:b/>
                <w:bCs/>
                <w:sz w:val="20"/>
                <w:szCs w:val="20"/>
                <w:lang w:eastAsia="sv-SE"/>
              </w:rPr>
            </w:pPr>
          </w:p>
        </w:tc>
        <w:tc>
          <w:tcPr>
            <w:tcW w:w="1037" w:type="dxa"/>
            <w:tcBorders>
              <w:top w:val="single" w:sz="4" w:space="0" w:color="auto"/>
              <w:left w:val="single" w:sz="4" w:space="0" w:color="auto"/>
              <w:bottom w:val="nil"/>
              <w:right w:val="single" w:sz="4" w:space="0" w:color="auto"/>
            </w:tcBorders>
            <w:shd w:val="clear" w:color="auto" w:fill="D9D9D9" w:themeFill="background1" w:themeFillShade="D9"/>
            <w:noWrap/>
            <w:vAlign w:val="bottom"/>
            <w:hideMark/>
          </w:tcPr>
          <w:p w:rsidR="00B646A3" w:rsidRPr="0063051D" w:rsidRDefault="00B646A3" w:rsidP="00B646A3">
            <w:pPr>
              <w:jc w:val="center"/>
              <w:rPr>
                <w:rFonts w:eastAsia="Times New Roman" w:cs="Times New Roman"/>
                <w:sz w:val="20"/>
                <w:szCs w:val="20"/>
                <w:lang w:eastAsia="sv-SE"/>
              </w:rPr>
            </w:pPr>
          </w:p>
        </w:tc>
        <w:tc>
          <w:tcPr>
            <w:tcW w:w="548" w:type="dxa"/>
            <w:tcBorders>
              <w:top w:val="single" w:sz="4" w:space="0" w:color="auto"/>
              <w:left w:val="single" w:sz="4" w:space="0" w:color="auto"/>
              <w:bottom w:val="nil"/>
              <w:right w:val="single" w:sz="4" w:space="0" w:color="auto"/>
            </w:tcBorders>
            <w:shd w:val="clear" w:color="auto" w:fill="D9D9D9" w:themeFill="background1" w:themeFillShade="D9"/>
            <w:noWrap/>
            <w:vAlign w:val="bottom"/>
            <w:hideMark/>
          </w:tcPr>
          <w:p w:rsidR="00B646A3" w:rsidRPr="0063051D" w:rsidRDefault="00B646A3" w:rsidP="00B646A3">
            <w:pPr>
              <w:jc w:val="center"/>
              <w:rPr>
                <w:rFonts w:eastAsia="Times New Roman" w:cs="Times New Roman"/>
                <w:b/>
                <w:bCs/>
                <w:sz w:val="20"/>
                <w:szCs w:val="20"/>
                <w:lang w:eastAsia="sv-SE"/>
              </w:rPr>
            </w:pPr>
            <w:r w:rsidRPr="0063051D">
              <w:rPr>
                <w:rFonts w:eastAsia="Times New Roman" w:cs="Times New Roman"/>
                <w:b/>
                <w:bCs/>
                <w:sz w:val="20"/>
                <w:szCs w:val="20"/>
                <w:lang w:eastAsia="sv-SE"/>
              </w:rPr>
              <w:t>Löne-</w:t>
            </w:r>
          </w:p>
        </w:tc>
        <w:tc>
          <w:tcPr>
            <w:tcW w:w="1016" w:type="dxa"/>
            <w:tcBorders>
              <w:top w:val="single" w:sz="4" w:space="0" w:color="auto"/>
              <w:left w:val="single" w:sz="4" w:space="0" w:color="auto"/>
              <w:bottom w:val="nil"/>
              <w:right w:val="single" w:sz="4" w:space="0" w:color="auto"/>
            </w:tcBorders>
            <w:shd w:val="clear" w:color="auto" w:fill="D9D9D9" w:themeFill="background1" w:themeFillShade="D9"/>
            <w:noWrap/>
            <w:vAlign w:val="bottom"/>
            <w:hideMark/>
          </w:tcPr>
          <w:p w:rsidR="00B646A3" w:rsidRPr="0063051D" w:rsidRDefault="00B646A3" w:rsidP="00B646A3">
            <w:pPr>
              <w:jc w:val="center"/>
              <w:rPr>
                <w:rFonts w:eastAsia="Times New Roman" w:cs="Times New Roman"/>
                <w:sz w:val="20"/>
                <w:szCs w:val="20"/>
                <w:lang w:eastAsia="sv-SE"/>
              </w:rPr>
            </w:pPr>
          </w:p>
        </w:tc>
        <w:tc>
          <w:tcPr>
            <w:tcW w:w="956" w:type="dxa"/>
            <w:tcBorders>
              <w:top w:val="single" w:sz="4" w:space="0" w:color="auto"/>
              <w:left w:val="single" w:sz="4" w:space="0" w:color="auto"/>
              <w:bottom w:val="nil"/>
              <w:right w:val="single" w:sz="4" w:space="0" w:color="auto"/>
            </w:tcBorders>
            <w:shd w:val="clear" w:color="auto" w:fill="D9D9D9" w:themeFill="background1" w:themeFillShade="D9"/>
            <w:noWrap/>
            <w:vAlign w:val="bottom"/>
            <w:hideMark/>
          </w:tcPr>
          <w:p w:rsidR="00B646A3" w:rsidRPr="0063051D" w:rsidRDefault="00B646A3" w:rsidP="00B646A3">
            <w:pPr>
              <w:jc w:val="center"/>
              <w:rPr>
                <w:rFonts w:eastAsia="Times New Roman" w:cs="Times New Roman"/>
                <w:b/>
                <w:bCs/>
                <w:sz w:val="20"/>
                <w:szCs w:val="20"/>
                <w:lang w:eastAsia="sv-SE"/>
              </w:rPr>
            </w:pPr>
            <w:r w:rsidRPr="0063051D">
              <w:rPr>
                <w:rFonts w:eastAsia="Times New Roman" w:cs="Times New Roman"/>
                <w:b/>
                <w:bCs/>
                <w:sz w:val="20"/>
                <w:szCs w:val="20"/>
                <w:lang w:eastAsia="sv-SE"/>
              </w:rPr>
              <w:t>Förslag</w:t>
            </w:r>
          </w:p>
        </w:tc>
      </w:tr>
      <w:tr w:rsidR="00B646A3" w:rsidRPr="00B646A3" w:rsidTr="0063051D">
        <w:trPr>
          <w:trHeight w:val="255"/>
        </w:trPr>
        <w:tc>
          <w:tcPr>
            <w:tcW w:w="4095" w:type="dxa"/>
            <w:tcBorders>
              <w:top w:val="nil"/>
              <w:left w:val="single" w:sz="4" w:space="0" w:color="auto"/>
              <w:bottom w:val="nil"/>
              <w:right w:val="single" w:sz="4" w:space="0" w:color="auto"/>
            </w:tcBorders>
            <w:shd w:val="clear" w:color="auto" w:fill="D9D9D9" w:themeFill="background1" w:themeFillShade="D9"/>
            <w:noWrap/>
            <w:vAlign w:val="bottom"/>
            <w:hideMark/>
          </w:tcPr>
          <w:p w:rsidR="00B646A3" w:rsidRPr="0063051D" w:rsidRDefault="00B646A3" w:rsidP="00B646A3">
            <w:pPr>
              <w:rPr>
                <w:rFonts w:eastAsia="Times New Roman" w:cs="Times New Roman"/>
                <w:sz w:val="20"/>
                <w:szCs w:val="20"/>
                <w:lang w:eastAsia="sv-SE"/>
              </w:rPr>
            </w:pPr>
          </w:p>
        </w:tc>
        <w:tc>
          <w:tcPr>
            <w:tcW w:w="1037" w:type="dxa"/>
            <w:tcBorders>
              <w:top w:val="nil"/>
              <w:left w:val="single" w:sz="4" w:space="0" w:color="auto"/>
              <w:bottom w:val="nil"/>
              <w:right w:val="single" w:sz="4" w:space="0" w:color="auto"/>
            </w:tcBorders>
            <w:shd w:val="clear" w:color="auto" w:fill="D9D9D9" w:themeFill="background1" w:themeFillShade="D9"/>
            <w:noWrap/>
            <w:vAlign w:val="bottom"/>
            <w:hideMark/>
          </w:tcPr>
          <w:p w:rsidR="00B646A3" w:rsidRPr="0063051D" w:rsidRDefault="00B646A3" w:rsidP="00B646A3">
            <w:pPr>
              <w:jc w:val="center"/>
              <w:rPr>
                <w:rFonts w:eastAsia="Times New Roman" w:cs="Times New Roman"/>
                <w:b/>
                <w:bCs/>
                <w:sz w:val="20"/>
                <w:szCs w:val="20"/>
                <w:lang w:eastAsia="sv-SE"/>
              </w:rPr>
            </w:pPr>
            <w:r w:rsidRPr="0063051D">
              <w:rPr>
                <w:rFonts w:eastAsia="Times New Roman" w:cs="Times New Roman"/>
                <w:b/>
                <w:bCs/>
                <w:sz w:val="20"/>
                <w:szCs w:val="20"/>
                <w:lang w:eastAsia="sv-SE"/>
              </w:rPr>
              <w:t>Ingående</w:t>
            </w:r>
          </w:p>
        </w:tc>
        <w:tc>
          <w:tcPr>
            <w:tcW w:w="1037" w:type="dxa"/>
            <w:tcBorders>
              <w:top w:val="nil"/>
              <w:left w:val="single" w:sz="4" w:space="0" w:color="auto"/>
              <w:bottom w:val="nil"/>
              <w:right w:val="single" w:sz="4" w:space="0" w:color="auto"/>
            </w:tcBorders>
            <w:shd w:val="clear" w:color="auto" w:fill="D9D9D9" w:themeFill="background1" w:themeFillShade="D9"/>
            <w:noWrap/>
            <w:vAlign w:val="bottom"/>
            <w:hideMark/>
          </w:tcPr>
          <w:p w:rsidR="00B646A3" w:rsidRPr="0063051D" w:rsidRDefault="00B646A3" w:rsidP="00B646A3">
            <w:pPr>
              <w:jc w:val="center"/>
              <w:rPr>
                <w:rFonts w:eastAsia="Times New Roman" w:cs="Times New Roman"/>
                <w:sz w:val="20"/>
                <w:szCs w:val="20"/>
                <w:lang w:eastAsia="sv-SE"/>
              </w:rPr>
            </w:pPr>
          </w:p>
        </w:tc>
        <w:tc>
          <w:tcPr>
            <w:tcW w:w="548" w:type="dxa"/>
            <w:tcBorders>
              <w:top w:val="nil"/>
              <w:left w:val="single" w:sz="4" w:space="0" w:color="auto"/>
              <w:bottom w:val="nil"/>
              <w:right w:val="single" w:sz="4" w:space="0" w:color="auto"/>
            </w:tcBorders>
            <w:shd w:val="clear" w:color="auto" w:fill="D9D9D9" w:themeFill="background1" w:themeFillShade="D9"/>
            <w:noWrap/>
            <w:vAlign w:val="bottom"/>
            <w:hideMark/>
          </w:tcPr>
          <w:p w:rsidR="00B646A3" w:rsidRPr="0063051D" w:rsidRDefault="00B646A3" w:rsidP="00B646A3">
            <w:pPr>
              <w:jc w:val="center"/>
              <w:rPr>
                <w:rFonts w:eastAsia="Times New Roman" w:cs="Times New Roman"/>
                <w:b/>
                <w:bCs/>
                <w:sz w:val="20"/>
                <w:szCs w:val="20"/>
                <w:lang w:eastAsia="sv-SE"/>
              </w:rPr>
            </w:pPr>
            <w:r w:rsidRPr="0063051D">
              <w:rPr>
                <w:rFonts w:eastAsia="Times New Roman" w:cs="Times New Roman"/>
                <w:b/>
                <w:bCs/>
                <w:sz w:val="20"/>
                <w:szCs w:val="20"/>
                <w:lang w:eastAsia="sv-SE"/>
              </w:rPr>
              <w:t xml:space="preserve"> och</w:t>
            </w:r>
          </w:p>
        </w:tc>
        <w:tc>
          <w:tcPr>
            <w:tcW w:w="1016" w:type="dxa"/>
            <w:tcBorders>
              <w:top w:val="nil"/>
              <w:left w:val="single" w:sz="4" w:space="0" w:color="auto"/>
              <w:bottom w:val="nil"/>
              <w:right w:val="single" w:sz="4" w:space="0" w:color="auto"/>
            </w:tcBorders>
            <w:shd w:val="clear" w:color="auto" w:fill="D9D9D9" w:themeFill="background1" w:themeFillShade="D9"/>
            <w:noWrap/>
            <w:vAlign w:val="bottom"/>
            <w:hideMark/>
          </w:tcPr>
          <w:p w:rsidR="00B646A3" w:rsidRPr="0063051D" w:rsidRDefault="00B646A3" w:rsidP="00B646A3">
            <w:pPr>
              <w:jc w:val="center"/>
              <w:rPr>
                <w:rFonts w:eastAsia="Times New Roman" w:cs="Times New Roman"/>
                <w:b/>
                <w:bCs/>
                <w:sz w:val="20"/>
                <w:szCs w:val="20"/>
                <w:lang w:eastAsia="sv-SE"/>
              </w:rPr>
            </w:pPr>
            <w:r w:rsidRPr="0063051D">
              <w:rPr>
                <w:rFonts w:eastAsia="Times New Roman" w:cs="Times New Roman"/>
                <w:b/>
                <w:bCs/>
                <w:sz w:val="20"/>
                <w:szCs w:val="20"/>
                <w:lang w:eastAsia="sv-SE"/>
              </w:rPr>
              <w:t>-0,5 %</w:t>
            </w:r>
          </w:p>
        </w:tc>
        <w:tc>
          <w:tcPr>
            <w:tcW w:w="956" w:type="dxa"/>
            <w:tcBorders>
              <w:top w:val="nil"/>
              <w:left w:val="single" w:sz="4" w:space="0" w:color="auto"/>
              <w:bottom w:val="nil"/>
              <w:right w:val="single" w:sz="4" w:space="0" w:color="auto"/>
            </w:tcBorders>
            <w:shd w:val="clear" w:color="auto" w:fill="D9D9D9" w:themeFill="background1" w:themeFillShade="D9"/>
            <w:noWrap/>
            <w:vAlign w:val="bottom"/>
            <w:hideMark/>
          </w:tcPr>
          <w:p w:rsidR="00B646A3" w:rsidRPr="0063051D" w:rsidRDefault="00B646A3" w:rsidP="00B646A3">
            <w:pPr>
              <w:jc w:val="center"/>
              <w:rPr>
                <w:rFonts w:eastAsia="Times New Roman" w:cs="Times New Roman"/>
                <w:b/>
                <w:bCs/>
                <w:sz w:val="20"/>
                <w:szCs w:val="20"/>
                <w:lang w:eastAsia="sv-SE"/>
              </w:rPr>
            </w:pPr>
            <w:r w:rsidRPr="0063051D">
              <w:rPr>
                <w:rFonts w:eastAsia="Times New Roman" w:cs="Times New Roman"/>
                <w:b/>
                <w:bCs/>
                <w:sz w:val="20"/>
                <w:szCs w:val="20"/>
                <w:lang w:eastAsia="sv-SE"/>
              </w:rPr>
              <w:t>budget-</w:t>
            </w:r>
          </w:p>
        </w:tc>
      </w:tr>
      <w:tr w:rsidR="00B646A3" w:rsidRPr="00B646A3" w:rsidTr="0063051D">
        <w:trPr>
          <w:trHeight w:val="255"/>
        </w:trPr>
        <w:tc>
          <w:tcPr>
            <w:tcW w:w="4095" w:type="dxa"/>
            <w:tcBorders>
              <w:top w:val="nil"/>
              <w:left w:val="single" w:sz="4" w:space="0" w:color="auto"/>
              <w:bottom w:val="nil"/>
              <w:right w:val="single" w:sz="4" w:space="0" w:color="auto"/>
            </w:tcBorders>
            <w:shd w:val="clear" w:color="auto" w:fill="D9D9D9" w:themeFill="background1" w:themeFillShade="D9"/>
            <w:noWrap/>
            <w:vAlign w:val="bottom"/>
            <w:hideMark/>
          </w:tcPr>
          <w:p w:rsidR="00B646A3" w:rsidRPr="0063051D" w:rsidRDefault="00B646A3" w:rsidP="00B646A3">
            <w:pPr>
              <w:rPr>
                <w:rFonts w:eastAsia="Times New Roman" w:cs="Times New Roman"/>
                <w:sz w:val="20"/>
                <w:szCs w:val="20"/>
                <w:lang w:eastAsia="sv-SE"/>
              </w:rPr>
            </w:pPr>
          </w:p>
        </w:tc>
        <w:tc>
          <w:tcPr>
            <w:tcW w:w="1037" w:type="dxa"/>
            <w:tcBorders>
              <w:top w:val="nil"/>
              <w:left w:val="single" w:sz="4" w:space="0" w:color="auto"/>
              <w:bottom w:val="nil"/>
              <w:right w:val="single" w:sz="4" w:space="0" w:color="auto"/>
            </w:tcBorders>
            <w:shd w:val="clear" w:color="auto" w:fill="D9D9D9" w:themeFill="background1" w:themeFillShade="D9"/>
            <w:noWrap/>
            <w:vAlign w:val="bottom"/>
            <w:hideMark/>
          </w:tcPr>
          <w:p w:rsidR="00B646A3" w:rsidRPr="0063051D" w:rsidRDefault="00B646A3" w:rsidP="00B646A3">
            <w:pPr>
              <w:jc w:val="center"/>
              <w:rPr>
                <w:rFonts w:eastAsia="Times New Roman" w:cs="Times New Roman"/>
                <w:b/>
                <w:bCs/>
                <w:sz w:val="20"/>
                <w:szCs w:val="20"/>
                <w:lang w:eastAsia="sv-SE"/>
              </w:rPr>
            </w:pPr>
            <w:r w:rsidRPr="0063051D">
              <w:rPr>
                <w:rFonts w:eastAsia="Times New Roman" w:cs="Times New Roman"/>
                <w:b/>
                <w:bCs/>
                <w:sz w:val="20"/>
                <w:szCs w:val="20"/>
                <w:lang w:eastAsia="sv-SE"/>
              </w:rPr>
              <w:t>budgetram</w:t>
            </w:r>
          </w:p>
        </w:tc>
        <w:tc>
          <w:tcPr>
            <w:tcW w:w="1037" w:type="dxa"/>
            <w:tcBorders>
              <w:top w:val="nil"/>
              <w:left w:val="single" w:sz="4" w:space="0" w:color="auto"/>
              <w:bottom w:val="nil"/>
              <w:right w:val="single" w:sz="4" w:space="0" w:color="auto"/>
            </w:tcBorders>
            <w:shd w:val="clear" w:color="auto" w:fill="D9D9D9" w:themeFill="background1" w:themeFillShade="D9"/>
            <w:noWrap/>
            <w:vAlign w:val="bottom"/>
            <w:hideMark/>
          </w:tcPr>
          <w:p w:rsidR="00B646A3" w:rsidRPr="0063051D" w:rsidRDefault="00B646A3" w:rsidP="00B646A3">
            <w:pPr>
              <w:jc w:val="center"/>
              <w:rPr>
                <w:rFonts w:eastAsia="Times New Roman" w:cs="Times New Roman"/>
                <w:b/>
                <w:bCs/>
                <w:sz w:val="20"/>
                <w:szCs w:val="20"/>
                <w:lang w:eastAsia="sv-SE"/>
              </w:rPr>
            </w:pPr>
            <w:r w:rsidRPr="0063051D">
              <w:rPr>
                <w:rFonts w:eastAsia="Times New Roman" w:cs="Times New Roman"/>
                <w:b/>
                <w:bCs/>
                <w:sz w:val="20"/>
                <w:szCs w:val="20"/>
                <w:lang w:eastAsia="sv-SE"/>
              </w:rPr>
              <w:t>Förändrad</w:t>
            </w:r>
          </w:p>
        </w:tc>
        <w:tc>
          <w:tcPr>
            <w:tcW w:w="548" w:type="dxa"/>
            <w:tcBorders>
              <w:top w:val="nil"/>
              <w:left w:val="single" w:sz="4" w:space="0" w:color="auto"/>
              <w:bottom w:val="nil"/>
              <w:right w:val="single" w:sz="4" w:space="0" w:color="auto"/>
            </w:tcBorders>
            <w:shd w:val="clear" w:color="auto" w:fill="D9D9D9" w:themeFill="background1" w:themeFillShade="D9"/>
            <w:noWrap/>
            <w:vAlign w:val="bottom"/>
            <w:hideMark/>
          </w:tcPr>
          <w:p w:rsidR="00B646A3" w:rsidRPr="0063051D" w:rsidRDefault="00B646A3" w:rsidP="00B646A3">
            <w:pPr>
              <w:jc w:val="center"/>
              <w:rPr>
                <w:rFonts w:eastAsia="Times New Roman" w:cs="Times New Roman"/>
                <w:b/>
                <w:bCs/>
                <w:sz w:val="20"/>
                <w:szCs w:val="20"/>
                <w:lang w:eastAsia="sv-SE"/>
              </w:rPr>
            </w:pPr>
            <w:r w:rsidRPr="0063051D">
              <w:rPr>
                <w:rFonts w:eastAsia="Times New Roman" w:cs="Times New Roman"/>
                <w:b/>
                <w:bCs/>
                <w:sz w:val="20"/>
                <w:szCs w:val="20"/>
                <w:lang w:eastAsia="sv-SE"/>
              </w:rPr>
              <w:t>pris-</w:t>
            </w:r>
          </w:p>
        </w:tc>
        <w:tc>
          <w:tcPr>
            <w:tcW w:w="1016" w:type="dxa"/>
            <w:tcBorders>
              <w:top w:val="nil"/>
              <w:left w:val="single" w:sz="4" w:space="0" w:color="auto"/>
              <w:bottom w:val="nil"/>
              <w:right w:val="single" w:sz="4" w:space="0" w:color="auto"/>
            </w:tcBorders>
            <w:shd w:val="clear" w:color="auto" w:fill="D9D9D9" w:themeFill="background1" w:themeFillShade="D9"/>
            <w:noWrap/>
            <w:vAlign w:val="bottom"/>
            <w:hideMark/>
          </w:tcPr>
          <w:p w:rsidR="00B646A3" w:rsidRPr="0063051D" w:rsidRDefault="00B646A3" w:rsidP="00B646A3">
            <w:pPr>
              <w:jc w:val="center"/>
              <w:rPr>
                <w:rFonts w:eastAsia="Times New Roman" w:cs="Times New Roman"/>
                <w:b/>
                <w:bCs/>
                <w:sz w:val="20"/>
                <w:szCs w:val="20"/>
                <w:lang w:eastAsia="sv-SE"/>
              </w:rPr>
            </w:pPr>
            <w:r w:rsidRPr="0063051D">
              <w:rPr>
                <w:rFonts w:eastAsia="Times New Roman" w:cs="Times New Roman"/>
                <w:b/>
                <w:bCs/>
                <w:sz w:val="20"/>
                <w:szCs w:val="20"/>
                <w:lang w:eastAsia="sv-SE"/>
              </w:rPr>
              <w:t>Besparings</w:t>
            </w:r>
          </w:p>
        </w:tc>
        <w:tc>
          <w:tcPr>
            <w:tcW w:w="956" w:type="dxa"/>
            <w:tcBorders>
              <w:top w:val="nil"/>
              <w:left w:val="single" w:sz="4" w:space="0" w:color="auto"/>
              <w:bottom w:val="nil"/>
              <w:right w:val="single" w:sz="4" w:space="0" w:color="auto"/>
            </w:tcBorders>
            <w:shd w:val="clear" w:color="auto" w:fill="D9D9D9" w:themeFill="background1" w:themeFillShade="D9"/>
            <w:noWrap/>
            <w:vAlign w:val="bottom"/>
            <w:hideMark/>
          </w:tcPr>
          <w:p w:rsidR="00B646A3" w:rsidRPr="0063051D" w:rsidRDefault="00B646A3" w:rsidP="00B646A3">
            <w:pPr>
              <w:jc w:val="center"/>
              <w:rPr>
                <w:rFonts w:eastAsia="Times New Roman" w:cs="Times New Roman"/>
                <w:b/>
                <w:bCs/>
                <w:sz w:val="20"/>
                <w:szCs w:val="20"/>
                <w:lang w:eastAsia="sv-SE"/>
              </w:rPr>
            </w:pPr>
            <w:r w:rsidRPr="0063051D">
              <w:rPr>
                <w:rFonts w:eastAsia="Times New Roman" w:cs="Times New Roman"/>
                <w:b/>
                <w:bCs/>
                <w:sz w:val="20"/>
                <w:szCs w:val="20"/>
                <w:lang w:eastAsia="sv-SE"/>
              </w:rPr>
              <w:t>ramar</w:t>
            </w:r>
          </w:p>
        </w:tc>
      </w:tr>
      <w:tr w:rsidR="00B646A3" w:rsidRPr="00B646A3" w:rsidTr="0063051D">
        <w:trPr>
          <w:trHeight w:val="255"/>
        </w:trPr>
        <w:tc>
          <w:tcPr>
            <w:tcW w:w="409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B646A3" w:rsidRPr="0063051D" w:rsidRDefault="00B646A3" w:rsidP="00B646A3">
            <w:pPr>
              <w:rPr>
                <w:rFonts w:eastAsia="Times New Roman" w:cs="Times New Roman"/>
                <w:sz w:val="20"/>
                <w:szCs w:val="20"/>
                <w:lang w:eastAsia="sv-SE"/>
              </w:rPr>
            </w:pPr>
            <w:r w:rsidRPr="0063051D">
              <w:rPr>
                <w:rFonts w:eastAsia="Times New Roman" w:cs="Times New Roman"/>
                <w:sz w:val="20"/>
                <w:szCs w:val="20"/>
                <w:lang w:eastAsia="sv-SE"/>
              </w:rPr>
              <w:t> </w:t>
            </w:r>
          </w:p>
        </w:tc>
        <w:tc>
          <w:tcPr>
            <w:tcW w:w="103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B646A3" w:rsidRPr="0063051D" w:rsidRDefault="00B646A3" w:rsidP="00B646A3">
            <w:pPr>
              <w:jc w:val="center"/>
              <w:rPr>
                <w:rFonts w:eastAsia="Times New Roman" w:cs="Times New Roman"/>
                <w:b/>
                <w:bCs/>
                <w:color w:val="000000"/>
                <w:sz w:val="20"/>
                <w:szCs w:val="20"/>
                <w:lang w:eastAsia="sv-SE"/>
              </w:rPr>
            </w:pPr>
            <w:r w:rsidRPr="0063051D">
              <w:rPr>
                <w:rFonts w:eastAsia="Times New Roman" w:cs="Times New Roman"/>
                <w:b/>
                <w:bCs/>
                <w:color w:val="000000"/>
                <w:sz w:val="20"/>
                <w:szCs w:val="20"/>
                <w:lang w:eastAsia="sv-SE"/>
              </w:rPr>
              <w:t>från 2016</w:t>
            </w:r>
          </w:p>
        </w:tc>
        <w:tc>
          <w:tcPr>
            <w:tcW w:w="103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B646A3" w:rsidRPr="0063051D" w:rsidRDefault="00B646A3" w:rsidP="00B646A3">
            <w:pPr>
              <w:jc w:val="center"/>
              <w:rPr>
                <w:rFonts w:eastAsia="Times New Roman" w:cs="Times New Roman"/>
                <w:b/>
                <w:bCs/>
                <w:sz w:val="20"/>
                <w:szCs w:val="20"/>
                <w:lang w:eastAsia="sv-SE"/>
              </w:rPr>
            </w:pPr>
            <w:r w:rsidRPr="0063051D">
              <w:rPr>
                <w:rFonts w:eastAsia="Times New Roman" w:cs="Times New Roman"/>
                <w:b/>
                <w:bCs/>
                <w:sz w:val="20"/>
                <w:szCs w:val="20"/>
                <w:lang w:eastAsia="sv-SE"/>
              </w:rPr>
              <w:t>budgetram</w:t>
            </w:r>
          </w:p>
        </w:tc>
        <w:tc>
          <w:tcPr>
            <w:tcW w:w="54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B646A3" w:rsidRPr="0063051D" w:rsidRDefault="00B646A3" w:rsidP="00B646A3">
            <w:pPr>
              <w:jc w:val="center"/>
              <w:rPr>
                <w:rFonts w:eastAsia="Times New Roman" w:cs="Times New Roman"/>
                <w:b/>
                <w:bCs/>
                <w:sz w:val="20"/>
                <w:szCs w:val="20"/>
                <w:lang w:eastAsia="sv-SE"/>
              </w:rPr>
            </w:pPr>
            <w:r w:rsidRPr="0063051D">
              <w:rPr>
                <w:rFonts w:eastAsia="Times New Roman" w:cs="Times New Roman"/>
                <w:b/>
                <w:bCs/>
                <w:sz w:val="20"/>
                <w:szCs w:val="20"/>
                <w:lang w:eastAsia="sv-SE"/>
              </w:rPr>
              <w:t>komp</w:t>
            </w:r>
          </w:p>
        </w:tc>
        <w:tc>
          <w:tcPr>
            <w:tcW w:w="101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B646A3" w:rsidRPr="0063051D" w:rsidRDefault="00B646A3" w:rsidP="00B646A3">
            <w:pPr>
              <w:jc w:val="center"/>
              <w:rPr>
                <w:rFonts w:eastAsia="Times New Roman" w:cs="Times New Roman"/>
                <w:b/>
                <w:bCs/>
                <w:sz w:val="20"/>
                <w:szCs w:val="20"/>
                <w:lang w:eastAsia="sv-SE"/>
              </w:rPr>
            </w:pPr>
            <w:r w:rsidRPr="0063051D">
              <w:rPr>
                <w:rFonts w:eastAsia="Times New Roman" w:cs="Times New Roman"/>
                <w:b/>
                <w:bCs/>
                <w:sz w:val="20"/>
                <w:szCs w:val="20"/>
                <w:lang w:eastAsia="sv-SE"/>
              </w:rPr>
              <w:t>krav</w:t>
            </w:r>
          </w:p>
        </w:tc>
        <w:tc>
          <w:tcPr>
            <w:tcW w:w="95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B646A3" w:rsidRPr="0063051D" w:rsidRDefault="00B646A3" w:rsidP="00B646A3">
            <w:pPr>
              <w:jc w:val="center"/>
              <w:rPr>
                <w:rFonts w:eastAsia="Times New Roman" w:cs="Times New Roman"/>
                <w:b/>
                <w:bCs/>
                <w:sz w:val="20"/>
                <w:szCs w:val="20"/>
                <w:lang w:eastAsia="sv-SE"/>
              </w:rPr>
            </w:pPr>
            <w:r w:rsidRPr="0063051D">
              <w:rPr>
                <w:rFonts w:eastAsia="Times New Roman" w:cs="Times New Roman"/>
                <w:b/>
                <w:bCs/>
                <w:sz w:val="20"/>
                <w:szCs w:val="20"/>
                <w:lang w:eastAsia="sv-SE"/>
              </w:rPr>
              <w:t>2017</w:t>
            </w:r>
          </w:p>
        </w:tc>
      </w:tr>
      <w:tr w:rsidR="00B646A3" w:rsidRPr="00B646A3" w:rsidTr="0063051D">
        <w:trPr>
          <w:trHeight w:val="255"/>
        </w:trPr>
        <w:tc>
          <w:tcPr>
            <w:tcW w:w="4095"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rPr>
                <w:rFonts w:eastAsia="Times New Roman" w:cs="Times New Roman"/>
                <w:b/>
                <w:bCs/>
                <w:lang w:eastAsia="sv-SE"/>
              </w:rPr>
            </w:pPr>
            <w:r w:rsidRPr="0063051D">
              <w:rPr>
                <w:rFonts w:eastAsia="Times New Roman" w:cs="Times New Roman"/>
                <w:b/>
                <w:bCs/>
                <w:lang w:eastAsia="sv-SE"/>
              </w:rPr>
              <w:t>Skattefinansierad verksamhet</w:t>
            </w:r>
          </w:p>
        </w:tc>
        <w:tc>
          <w:tcPr>
            <w:tcW w:w="1037"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center"/>
              <w:rPr>
                <w:rFonts w:eastAsia="Times New Roman" w:cs="Times New Roman"/>
                <w:lang w:eastAsia="sv-SE"/>
              </w:rPr>
            </w:pPr>
          </w:p>
        </w:tc>
        <w:tc>
          <w:tcPr>
            <w:tcW w:w="1037"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center"/>
              <w:rPr>
                <w:rFonts w:eastAsia="Times New Roman" w:cs="Times New Roman"/>
                <w:lang w:eastAsia="sv-SE"/>
              </w:rPr>
            </w:pPr>
          </w:p>
        </w:tc>
        <w:tc>
          <w:tcPr>
            <w:tcW w:w="548"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center"/>
              <w:rPr>
                <w:rFonts w:eastAsia="Times New Roman" w:cs="Times New Roman"/>
                <w:lang w:eastAsia="sv-SE"/>
              </w:rPr>
            </w:pPr>
          </w:p>
        </w:tc>
        <w:tc>
          <w:tcPr>
            <w:tcW w:w="1016"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center"/>
              <w:rPr>
                <w:rFonts w:eastAsia="Times New Roman" w:cs="Times New Roman"/>
                <w:lang w:eastAsia="sv-SE"/>
              </w:rPr>
            </w:pPr>
          </w:p>
        </w:tc>
        <w:tc>
          <w:tcPr>
            <w:tcW w:w="956"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p>
        </w:tc>
      </w:tr>
      <w:tr w:rsidR="00B646A3" w:rsidRPr="00B646A3" w:rsidTr="0063051D">
        <w:trPr>
          <w:trHeight w:val="255"/>
        </w:trPr>
        <w:tc>
          <w:tcPr>
            <w:tcW w:w="4095"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rPr>
                <w:rFonts w:eastAsia="Times New Roman" w:cs="Times New Roman"/>
                <w:lang w:eastAsia="sv-SE"/>
              </w:rPr>
            </w:pPr>
            <w:r w:rsidRPr="0063051D">
              <w:rPr>
                <w:rFonts w:eastAsia="Times New Roman" w:cs="Times New Roman"/>
                <w:lang w:eastAsia="sv-SE"/>
              </w:rPr>
              <w:t>Förskolenämnden</w:t>
            </w:r>
          </w:p>
        </w:tc>
        <w:tc>
          <w:tcPr>
            <w:tcW w:w="1037"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873,7</w:t>
            </w:r>
          </w:p>
        </w:tc>
        <w:tc>
          <w:tcPr>
            <w:tcW w:w="1037"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11,5</w:t>
            </w:r>
          </w:p>
        </w:tc>
        <w:tc>
          <w:tcPr>
            <w:tcW w:w="548"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20,7</w:t>
            </w:r>
          </w:p>
        </w:tc>
        <w:tc>
          <w:tcPr>
            <w:tcW w:w="1016"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-4,4</w:t>
            </w:r>
          </w:p>
        </w:tc>
        <w:tc>
          <w:tcPr>
            <w:tcW w:w="956"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901,5</w:t>
            </w:r>
          </w:p>
        </w:tc>
      </w:tr>
      <w:tr w:rsidR="00B646A3" w:rsidRPr="00B646A3" w:rsidTr="0063051D">
        <w:trPr>
          <w:trHeight w:val="255"/>
        </w:trPr>
        <w:tc>
          <w:tcPr>
            <w:tcW w:w="4095"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rPr>
                <w:rFonts w:eastAsia="Times New Roman" w:cs="Times New Roman"/>
                <w:lang w:eastAsia="sv-SE"/>
              </w:rPr>
            </w:pPr>
            <w:r w:rsidRPr="0063051D">
              <w:rPr>
                <w:rFonts w:eastAsia="Times New Roman" w:cs="Times New Roman"/>
                <w:lang w:eastAsia="sv-SE"/>
              </w:rPr>
              <w:t>Grundskolenämnden</w:t>
            </w:r>
          </w:p>
        </w:tc>
        <w:tc>
          <w:tcPr>
            <w:tcW w:w="1037"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1 606,4</w:t>
            </w:r>
          </w:p>
        </w:tc>
        <w:tc>
          <w:tcPr>
            <w:tcW w:w="1037" w:type="dxa"/>
            <w:tcBorders>
              <w:top w:val="nil"/>
              <w:left w:val="single" w:sz="4" w:space="0" w:color="auto"/>
              <w:bottom w:val="nil"/>
              <w:right w:val="single" w:sz="4" w:space="0" w:color="auto"/>
            </w:tcBorders>
            <w:shd w:val="clear" w:color="auto" w:fill="auto"/>
            <w:noWrap/>
            <w:vAlign w:val="bottom"/>
            <w:hideMark/>
          </w:tcPr>
          <w:p w:rsidR="00B646A3" w:rsidRPr="0063051D" w:rsidRDefault="00B410DF" w:rsidP="00B646A3">
            <w:pPr>
              <w:jc w:val="right"/>
              <w:rPr>
                <w:rFonts w:eastAsia="Times New Roman" w:cs="Times New Roman"/>
                <w:lang w:eastAsia="sv-SE"/>
              </w:rPr>
            </w:pPr>
            <w:r>
              <w:rPr>
                <w:rFonts w:eastAsia="Times New Roman" w:cs="Times New Roman"/>
                <w:lang w:eastAsia="sv-SE"/>
              </w:rPr>
              <w:t>51</w:t>
            </w:r>
            <w:r w:rsidR="00B646A3" w:rsidRPr="0063051D">
              <w:rPr>
                <w:rFonts w:eastAsia="Times New Roman" w:cs="Times New Roman"/>
                <w:lang w:eastAsia="sv-SE"/>
              </w:rPr>
              <w:t>,6</w:t>
            </w:r>
          </w:p>
        </w:tc>
        <w:tc>
          <w:tcPr>
            <w:tcW w:w="548"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34,9</w:t>
            </w:r>
          </w:p>
        </w:tc>
        <w:tc>
          <w:tcPr>
            <w:tcW w:w="1016"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-6,0</w:t>
            </w:r>
          </w:p>
        </w:tc>
        <w:tc>
          <w:tcPr>
            <w:tcW w:w="956"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410DF">
            <w:pPr>
              <w:jc w:val="right"/>
              <w:rPr>
                <w:rFonts w:eastAsia="Times New Roman" w:cs="Times New Roman"/>
                <w:lang w:eastAsia="sv-SE"/>
              </w:rPr>
            </w:pPr>
            <w:r w:rsidRPr="0063051D">
              <w:rPr>
                <w:rFonts w:eastAsia="Times New Roman" w:cs="Times New Roman"/>
                <w:lang w:eastAsia="sv-SE"/>
              </w:rPr>
              <w:t>1 6</w:t>
            </w:r>
            <w:r w:rsidR="00B410DF">
              <w:rPr>
                <w:rFonts w:eastAsia="Times New Roman" w:cs="Times New Roman"/>
                <w:lang w:eastAsia="sv-SE"/>
              </w:rPr>
              <w:t>86</w:t>
            </w:r>
            <w:r w:rsidRPr="0063051D">
              <w:rPr>
                <w:rFonts w:eastAsia="Times New Roman" w:cs="Times New Roman"/>
                <w:lang w:eastAsia="sv-SE"/>
              </w:rPr>
              <w:t>,9</w:t>
            </w:r>
          </w:p>
        </w:tc>
      </w:tr>
      <w:tr w:rsidR="00B646A3" w:rsidRPr="00B646A3" w:rsidTr="0063051D">
        <w:trPr>
          <w:trHeight w:val="255"/>
        </w:trPr>
        <w:tc>
          <w:tcPr>
            <w:tcW w:w="4095"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rPr>
                <w:rFonts w:eastAsia="Times New Roman" w:cs="Times New Roman"/>
                <w:lang w:eastAsia="sv-SE"/>
              </w:rPr>
            </w:pPr>
            <w:r w:rsidRPr="0063051D">
              <w:rPr>
                <w:rFonts w:eastAsia="Times New Roman" w:cs="Times New Roman"/>
                <w:lang w:eastAsia="sv-SE"/>
              </w:rPr>
              <w:t>Utbildnings- o arbetsmarknadsnämnd</w:t>
            </w:r>
          </w:p>
        </w:tc>
        <w:tc>
          <w:tcPr>
            <w:tcW w:w="1037"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694,8</w:t>
            </w:r>
          </w:p>
        </w:tc>
        <w:tc>
          <w:tcPr>
            <w:tcW w:w="1037"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1,7</w:t>
            </w:r>
          </w:p>
        </w:tc>
        <w:tc>
          <w:tcPr>
            <w:tcW w:w="548"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20,3</w:t>
            </w:r>
          </w:p>
        </w:tc>
        <w:tc>
          <w:tcPr>
            <w:tcW w:w="1016"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0,0</w:t>
            </w:r>
          </w:p>
        </w:tc>
        <w:tc>
          <w:tcPr>
            <w:tcW w:w="956"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716,8</w:t>
            </w:r>
          </w:p>
        </w:tc>
      </w:tr>
      <w:tr w:rsidR="00B646A3" w:rsidRPr="00B646A3" w:rsidTr="0063051D">
        <w:trPr>
          <w:trHeight w:val="255"/>
        </w:trPr>
        <w:tc>
          <w:tcPr>
            <w:tcW w:w="4095"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rPr>
                <w:rFonts w:eastAsia="Times New Roman" w:cs="Times New Roman"/>
                <w:lang w:eastAsia="sv-SE"/>
              </w:rPr>
            </w:pPr>
            <w:r w:rsidRPr="0063051D">
              <w:rPr>
                <w:rFonts w:eastAsia="Times New Roman" w:cs="Times New Roman"/>
                <w:lang w:eastAsia="sv-SE"/>
              </w:rPr>
              <w:t>Äldrenämnden</w:t>
            </w:r>
          </w:p>
        </w:tc>
        <w:tc>
          <w:tcPr>
            <w:tcW w:w="1037"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1 344,6</w:t>
            </w:r>
          </w:p>
        </w:tc>
        <w:tc>
          <w:tcPr>
            <w:tcW w:w="1037"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24,2</w:t>
            </w:r>
          </w:p>
        </w:tc>
        <w:tc>
          <w:tcPr>
            <w:tcW w:w="548"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36,7</w:t>
            </w:r>
          </w:p>
        </w:tc>
        <w:tc>
          <w:tcPr>
            <w:tcW w:w="1016"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0,0</w:t>
            </w:r>
          </w:p>
        </w:tc>
        <w:tc>
          <w:tcPr>
            <w:tcW w:w="956"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1 405,5</w:t>
            </w:r>
          </w:p>
        </w:tc>
      </w:tr>
      <w:tr w:rsidR="00B646A3" w:rsidRPr="00B646A3" w:rsidTr="0063051D">
        <w:trPr>
          <w:trHeight w:val="255"/>
        </w:trPr>
        <w:tc>
          <w:tcPr>
            <w:tcW w:w="4095"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rPr>
                <w:rFonts w:eastAsia="Times New Roman" w:cs="Times New Roman"/>
                <w:lang w:eastAsia="sv-SE"/>
              </w:rPr>
            </w:pPr>
            <w:r w:rsidRPr="0063051D">
              <w:rPr>
                <w:rFonts w:eastAsia="Times New Roman" w:cs="Times New Roman"/>
                <w:lang w:eastAsia="sv-SE"/>
              </w:rPr>
              <w:t>Nämnden för personer m funktionsnedsättning</w:t>
            </w:r>
          </w:p>
        </w:tc>
        <w:tc>
          <w:tcPr>
            <w:tcW w:w="1037"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718,7</w:t>
            </w:r>
          </w:p>
        </w:tc>
        <w:tc>
          <w:tcPr>
            <w:tcW w:w="1037"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410DF">
            <w:pPr>
              <w:jc w:val="right"/>
              <w:rPr>
                <w:rFonts w:eastAsia="Times New Roman" w:cs="Times New Roman"/>
                <w:lang w:eastAsia="sv-SE"/>
              </w:rPr>
            </w:pPr>
            <w:r w:rsidRPr="0063051D">
              <w:rPr>
                <w:rFonts w:eastAsia="Times New Roman" w:cs="Times New Roman"/>
                <w:lang w:eastAsia="sv-SE"/>
              </w:rPr>
              <w:t>1</w:t>
            </w:r>
            <w:r w:rsidR="00B410DF">
              <w:rPr>
                <w:rFonts w:eastAsia="Times New Roman" w:cs="Times New Roman"/>
                <w:lang w:eastAsia="sv-SE"/>
              </w:rPr>
              <w:t>6</w:t>
            </w:r>
            <w:r w:rsidRPr="0063051D">
              <w:rPr>
                <w:rFonts w:eastAsia="Times New Roman" w:cs="Times New Roman"/>
                <w:lang w:eastAsia="sv-SE"/>
              </w:rPr>
              <w:t>,0</w:t>
            </w:r>
          </w:p>
        </w:tc>
        <w:tc>
          <w:tcPr>
            <w:tcW w:w="548"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17,2</w:t>
            </w:r>
          </w:p>
        </w:tc>
        <w:tc>
          <w:tcPr>
            <w:tcW w:w="1016"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-3,6</w:t>
            </w:r>
          </w:p>
        </w:tc>
        <w:tc>
          <w:tcPr>
            <w:tcW w:w="956"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410DF">
            <w:pPr>
              <w:jc w:val="right"/>
              <w:rPr>
                <w:rFonts w:eastAsia="Times New Roman" w:cs="Times New Roman"/>
                <w:lang w:eastAsia="sv-SE"/>
              </w:rPr>
            </w:pPr>
            <w:r w:rsidRPr="0063051D">
              <w:rPr>
                <w:rFonts w:eastAsia="Times New Roman" w:cs="Times New Roman"/>
                <w:lang w:eastAsia="sv-SE"/>
              </w:rPr>
              <w:t>74</w:t>
            </w:r>
            <w:r w:rsidR="00B410DF">
              <w:rPr>
                <w:rFonts w:eastAsia="Times New Roman" w:cs="Times New Roman"/>
                <w:lang w:eastAsia="sv-SE"/>
              </w:rPr>
              <w:t>8</w:t>
            </w:r>
            <w:r w:rsidRPr="0063051D">
              <w:rPr>
                <w:rFonts w:eastAsia="Times New Roman" w:cs="Times New Roman"/>
                <w:lang w:eastAsia="sv-SE"/>
              </w:rPr>
              <w:t>,3</w:t>
            </w:r>
          </w:p>
        </w:tc>
      </w:tr>
      <w:tr w:rsidR="00B646A3" w:rsidRPr="00B646A3" w:rsidTr="0063051D">
        <w:trPr>
          <w:trHeight w:val="255"/>
        </w:trPr>
        <w:tc>
          <w:tcPr>
            <w:tcW w:w="4095"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rPr>
                <w:rFonts w:eastAsia="Times New Roman" w:cs="Times New Roman"/>
                <w:lang w:eastAsia="sv-SE"/>
              </w:rPr>
            </w:pPr>
            <w:r w:rsidRPr="0063051D">
              <w:rPr>
                <w:rFonts w:eastAsia="Times New Roman" w:cs="Times New Roman"/>
                <w:lang w:eastAsia="sv-SE"/>
              </w:rPr>
              <w:t>Individ- och familjenämnden</w:t>
            </w:r>
          </w:p>
        </w:tc>
        <w:tc>
          <w:tcPr>
            <w:tcW w:w="1037"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757,4</w:t>
            </w:r>
          </w:p>
        </w:tc>
        <w:tc>
          <w:tcPr>
            <w:tcW w:w="1037" w:type="dxa"/>
            <w:tcBorders>
              <w:top w:val="nil"/>
              <w:left w:val="single" w:sz="4" w:space="0" w:color="auto"/>
              <w:bottom w:val="nil"/>
              <w:right w:val="single" w:sz="4" w:space="0" w:color="auto"/>
            </w:tcBorders>
            <w:shd w:val="clear" w:color="auto" w:fill="auto"/>
            <w:noWrap/>
            <w:vAlign w:val="bottom"/>
            <w:hideMark/>
          </w:tcPr>
          <w:p w:rsidR="00B646A3" w:rsidRPr="0063051D" w:rsidRDefault="00B410DF" w:rsidP="00B646A3">
            <w:pPr>
              <w:jc w:val="right"/>
              <w:rPr>
                <w:rFonts w:eastAsia="Times New Roman" w:cs="Times New Roman"/>
                <w:lang w:eastAsia="sv-SE"/>
              </w:rPr>
            </w:pPr>
            <w:r>
              <w:rPr>
                <w:rFonts w:eastAsia="Times New Roman" w:cs="Times New Roman"/>
                <w:lang w:eastAsia="sv-SE"/>
              </w:rPr>
              <w:t>6</w:t>
            </w:r>
            <w:r w:rsidR="00B646A3" w:rsidRPr="0063051D">
              <w:rPr>
                <w:rFonts w:eastAsia="Times New Roman" w:cs="Times New Roman"/>
                <w:lang w:eastAsia="sv-SE"/>
              </w:rPr>
              <w:t>,0</w:t>
            </w:r>
          </w:p>
        </w:tc>
        <w:tc>
          <w:tcPr>
            <w:tcW w:w="548"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14,8</w:t>
            </w:r>
          </w:p>
        </w:tc>
        <w:tc>
          <w:tcPr>
            <w:tcW w:w="1016"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-1,5</w:t>
            </w:r>
          </w:p>
        </w:tc>
        <w:tc>
          <w:tcPr>
            <w:tcW w:w="956"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410DF">
            <w:pPr>
              <w:jc w:val="right"/>
              <w:rPr>
                <w:rFonts w:eastAsia="Times New Roman" w:cs="Times New Roman"/>
                <w:lang w:eastAsia="sv-SE"/>
              </w:rPr>
            </w:pPr>
            <w:r w:rsidRPr="0063051D">
              <w:rPr>
                <w:rFonts w:eastAsia="Times New Roman" w:cs="Times New Roman"/>
                <w:lang w:eastAsia="sv-SE"/>
              </w:rPr>
              <w:t>77</w:t>
            </w:r>
            <w:r w:rsidR="00B410DF">
              <w:rPr>
                <w:rFonts w:eastAsia="Times New Roman" w:cs="Times New Roman"/>
                <w:lang w:eastAsia="sv-SE"/>
              </w:rPr>
              <w:t>6</w:t>
            </w:r>
            <w:r w:rsidRPr="0063051D">
              <w:rPr>
                <w:rFonts w:eastAsia="Times New Roman" w:cs="Times New Roman"/>
                <w:lang w:eastAsia="sv-SE"/>
              </w:rPr>
              <w:t>,7</w:t>
            </w:r>
          </w:p>
        </w:tc>
      </w:tr>
      <w:tr w:rsidR="00B646A3" w:rsidRPr="00B646A3" w:rsidTr="0063051D">
        <w:trPr>
          <w:trHeight w:val="255"/>
        </w:trPr>
        <w:tc>
          <w:tcPr>
            <w:tcW w:w="4095"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rPr>
                <w:rFonts w:eastAsia="Times New Roman" w:cs="Times New Roman"/>
                <w:lang w:eastAsia="sv-SE"/>
              </w:rPr>
            </w:pPr>
            <w:r w:rsidRPr="0063051D">
              <w:rPr>
                <w:rFonts w:eastAsia="Times New Roman" w:cs="Times New Roman"/>
                <w:lang w:eastAsia="sv-SE"/>
              </w:rPr>
              <w:t>Kulturnämnden</w:t>
            </w:r>
          </w:p>
        </w:tc>
        <w:tc>
          <w:tcPr>
            <w:tcW w:w="1037"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184,1</w:t>
            </w:r>
          </w:p>
        </w:tc>
        <w:tc>
          <w:tcPr>
            <w:tcW w:w="1037"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0,7</w:t>
            </w:r>
          </w:p>
        </w:tc>
        <w:tc>
          <w:tcPr>
            <w:tcW w:w="548"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4,4</w:t>
            </w:r>
          </w:p>
        </w:tc>
        <w:tc>
          <w:tcPr>
            <w:tcW w:w="1016"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-0,9</w:t>
            </w:r>
          </w:p>
        </w:tc>
        <w:tc>
          <w:tcPr>
            <w:tcW w:w="956"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188,3</w:t>
            </w:r>
          </w:p>
        </w:tc>
      </w:tr>
      <w:tr w:rsidR="00B646A3" w:rsidRPr="00B646A3" w:rsidTr="0063051D">
        <w:trPr>
          <w:trHeight w:val="255"/>
        </w:trPr>
        <w:tc>
          <w:tcPr>
            <w:tcW w:w="4095"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rPr>
                <w:rFonts w:eastAsia="Times New Roman" w:cs="Times New Roman"/>
                <w:lang w:eastAsia="sv-SE"/>
              </w:rPr>
            </w:pPr>
            <w:r w:rsidRPr="0063051D">
              <w:rPr>
                <w:rFonts w:eastAsia="Times New Roman" w:cs="Times New Roman"/>
                <w:lang w:eastAsia="sv-SE"/>
              </w:rPr>
              <w:t>Nämnden för idrott och friluftsliv</w:t>
            </w:r>
          </w:p>
        </w:tc>
        <w:tc>
          <w:tcPr>
            <w:tcW w:w="1037"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167,1</w:t>
            </w:r>
          </w:p>
        </w:tc>
        <w:tc>
          <w:tcPr>
            <w:tcW w:w="1037"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p>
        </w:tc>
        <w:tc>
          <w:tcPr>
            <w:tcW w:w="548"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2,1</w:t>
            </w:r>
          </w:p>
        </w:tc>
        <w:tc>
          <w:tcPr>
            <w:tcW w:w="1016"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-0,8</w:t>
            </w:r>
          </w:p>
        </w:tc>
        <w:tc>
          <w:tcPr>
            <w:tcW w:w="956"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168,4</w:t>
            </w:r>
          </w:p>
        </w:tc>
      </w:tr>
      <w:tr w:rsidR="00B646A3" w:rsidRPr="00B646A3" w:rsidTr="0063051D">
        <w:trPr>
          <w:trHeight w:val="255"/>
        </w:trPr>
        <w:tc>
          <w:tcPr>
            <w:tcW w:w="4095"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rPr>
                <w:rFonts w:eastAsia="Times New Roman" w:cs="Times New Roman"/>
                <w:lang w:eastAsia="sv-SE"/>
              </w:rPr>
            </w:pPr>
            <w:r w:rsidRPr="0063051D">
              <w:rPr>
                <w:rFonts w:eastAsia="Times New Roman" w:cs="Times New Roman"/>
                <w:lang w:eastAsia="sv-SE"/>
              </w:rPr>
              <w:t>Tekniska nämnden</w:t>
            </w:r>
          </w:p>
        </w:tc>
        <w:tc>
          <w:tcPr>
            <w:tcW w:w="1037"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398,9</w:t>
            </w:r>
          </w:p>
        </w:tc>
        <w:tc>
          <w:tcPr>
            <w:tcW w:w="1037"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4,5</w:t>
            </w:r>
          </w:p>
        </w:tc>
        <w:tc>
          <w:tcPr>
            <w:tcW w:w="548"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6,9</w:t>
            </w:r>
          </w:p>
        </w:tc>
        <w:tc>
          <w:tcPr>
            <w:tcW w:w="1016"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-2,0</w:t>
            </w:r>
          </w:p>
        </w:tc>
        <w:tc>
          <w:tcPr>
            <w:tcW w:w="956" w:type="dxa"/>
            <w:tcBorders>
              <w:top w:val="nil"/>
              <w:left w:val="single" w:sz="4" w:space="0" w:color="auto"/>
              <w:bottom w:val="nil"/>
              <w:right w:val="single" w:sz="4" w:space="0" w:color="auto"/>
            </w:tcBorders>
            <w:shd w:val="clear" w:color="auto" w:fill="auto"/>
            <w:noWrap/>
            <w:vAlign w:val="bottom"/>
            <w:hideMark/>
          </w:tcPr>
          <w:p w:rsidR="00B646A3" w:rsidRPr="0063051D" w:rsidRDefault="00B410DF" w:rsidP="00B646A3">
            <w:pPr>
              <w:jc w:val="right"/>
              <w:rPr>
                <w:rFonts w:eastAsia="Times New Roman" w:cs="Times New Roman"/>
                <w:lang w:eastAsia="sv-SE"/>
              </w:rPr>
            </w:pPr>
            <w:r>
              <w:rPr>
                <w:rFonts w:eastAsia="Times New Roman" w:cs="Times New Roman"/>
                <w:lang w:eastAsia="sv-SE"/>
              </w:rPr>
              <w:t>408</w:t>
            </w:r>
            <w:r w:rsidR="00B646A3" w:rsidRPr="0063051D">
              <w:rPr>
                <w:rFonts w:eastAsia="Times New Roman" w:cs="Times New Roman"/>
                <w:lang w:eastAsia="sv-SE"/>
              </w:rPr>
              <w:t>,3</w:t>
            </w:r>
          </w:p>
        </w:tc>
      </w:tr>
      <w:tr w:rsidR="00B646A3" w:rsidRPr="00B646A3" w:rsidTr="0063051D">
        <w:trPr>
          <w:trHeight w:val="255"/>
        </w:trPr>
        <w:tc>
          <w:tcPr>
            <w:tcW w:w="4095"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rPr>
                <w:rFonts w:eastAsia="Times New Roman" w:cs="Times New Roman"/>
                <w:lang w:eastAsia="sv-SE"/>
              </w:rPr>
            </w:pPr>
            <w:r w:rsidRPr="0063051D">
              <w:rPr>
                <w:rFonts w:eastAsia="Times New Roman" w:cs="Times New Roman"/>
                <w:lang w:eastAsia="sv-SE"/>
              </w:rPr>
              <w:t>Skultuna kommundelsnämnd</w:t>
            </w:r>
          </w:p>
        </w:tc>
        <w:tc>
          <w:tcPr>
            <w:tcW w:w="1037"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101,1</w:t>
            </w:r>
          </w:p>
        </w:tc>
        <w:tc>
          <w:tcPr>
            <w:tcW w:w="1037"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3,7</w:t>
            </w:r>
          </w:p>
        </w:tc>
        <w:tc>
          <w:tcPr>
            <w:tcW w:w="548"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2,4</w:t>
            </w:r>
          </w:p>
        </w:tc>
        <w:tc>
          <w:tcPr>
            <w:tcW w:w="1016"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-0,5</w:t>
            </w:r>
          </w:p>
        </w:tc>
        <w:tc>
          <w:tcPr>
            <w:tcW w:w="956"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106,7</w:t>
            </w:r>
          </w:p>
        </w:tc>
      </w:tr>
      <w:tr w:rsidR="00B646A3" w:rsidRPr="00B646A3" w:rsidTr="0063051D">
        <w:trPr>
          <w:trHeight w:val="255"/>
        </w:trPr>
        <w:tc>
          <w:tcPr>
            <w:tcW w:w="4095"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rPr>
                <w:rFonts w:eastAsia="Times New Roman" w:cs="Times New Roman"/>
                <w:lang w:eastAsia="sv-SE"/>
              </w:rPr>
            </w:pPr>
            <w:r w:rsidRPr="0063051D">
              <w:rPr>
                <w:rFonts w:eastAsia="Times New Roman" w:cs="Times New Roman"/>
                <w:lang w:eastAsia="sv-SE"/>
              </w:rPr>
              <w:t>Byggnadsnämnden</w:t>
            </w:r>
          </w:p>
        </w:tc>
        <w:tc>
          <w:tcPr>
            <w:tcW w:w="1037"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23,8</w:t>
            </w:r>
          </w:p>
        </w:tc>
        <w:tc>
          <w:tcPr>
            <w:tcW w:w="1037"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p>
        </w:tc>
        <w:tc>
          <w:tcPr>
            <w:tcW w:w="548"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1,1</w:t>
            </w:r>
          </w:p>
        </w:tc>
        <w:tc>
          <w:tcPr>
            <w:tcW w:w="1016"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-0,1</w:t>
            </w:r>
          </w:p>
        </w:tc>
        <w:tc>
          <w:tcPr>
            <w:tcW w:w="956"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24,8</w:t>
            </w:r>
          </w:p>
        </w:tc>
      </w:tr>
      <w:tr w:rsidR="00B646A3" w:rsidRPr="00B646A3" w:rsidTr="0063051D">
        <w:trPr>
          <w:trHeight w:val="255"/>
        </w:trPr>
        <w:tc>
          <w:tcPr>
            <w:tcW w:w="4095"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rPr>
                <w:rFonts w:eastAsia="Times New Roman" w:cs="Times New Roman"/>
                <w:lang w:eastAsia="sv-SE"/>
              </w:rPr>
            </w:pPr>
            <w:r w:rsidRPr="0063051D">
              <w:rPr>
                <w:rFonts w:eastAsia="Times New Roman" w:cs="Times New Roman"/>
                <w:lang w:eastAsia="sv-SE"/>
              </w:rPr>
              <w:t>Miljö- och konsumentnämnden</w:t>
            </w:r>
          </w:p>
        </w:tc>
        <w:tc>
          <w:tcPr>
            <w:tcW w:w="1037"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19,7</w:t>
            </w:r>
          </w:p>
        </w:tc>
        <w:tc>
          <w:tcPr>
            <w:tcW w:w="1037"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p>
        </w:tc>
        <w:tc>
          <w:tcPr>
            <w:tcW w:w="548"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0,6</w:t>
            </w:r>
          </w:p>
        </w:tc>
        <w:tc>
          <w:tcPr>
            <w:tcW w:w="1016"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-0,1</w:t>
            </w:r>
          </w:p>
        </w:tc>
        <w:tc>
          <w:tcPr>
            <w:tcW w:w="956"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20,2</w:t>
            </w:r>
          </w:p>
        </w:tc>
      </w:tr>
      <w:tr w:rsidR="00B646A3" w:rsidRPr="00B646A3" w:rsidTr="0063051D">
        <w:trPr>
          <w:trHeight w:val="255"/>
        </w:trPr>
        <w:tc>
          <w:tcPr>
            <w:tcW w:w="4095"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rPr>
                <w:rFonts w:eastAsia="Times New Roman" w:cs="Times New Roman"/>
                <w:lang w:eastAsia="sv-SE"/>
              </w:rPr>
            </w:pPr>
            <w:r w:rsidRPr="0063051D">
              <w:rPr>
                <w:rFonts w:eastAsia="Times New Roman" w:cs="Times New Roman"/>
                <w:lang w:eastAsia="sv-SE"/>
              </w:rPr>
              <w:t>Kommunfullm</w:t>
            </w:r>
            <w:r w:rsidR="0063051D">
              <w:rPr>
                <w:rFonts w:eastAsia="Times New Roman" w:cs="Times New Roman"/>
                <w:lang w:eastAsia="sv-SE"/>
              </w:rPr>
              <w:t>äktige</w:t>
            </w:r>
            <w:r w:rsidRPr="0063051D">
              <w:rPr>
                <w:rFonts w:eastAsia="Times New Roman" w:cs="Times New Roman"/>
                <w:lang w:eastAsia="sv-SE"/>
              </w:rPr>
              <w:t>,  kommunstyrelsen</w:t>
            </w:r>
          </w:p>
        </w:tc>
        <w:tc>
          <w:tcPr>
            <w:tcW w:w="1037"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178,8</w:t>
            </w:r>
          </w:p>
        </w:tc>
        <w:tc>
          <w:tcPr>
            <w:tcW w:w="1037" w:type="dxa"/>
            <w:tcBorders>
              <w:top w:val="nil"/>
              <w:left w:val="single" w:sz="4" w:space="0" w:color="auto"/>
              <w:bottom w:val="nil"/>
              <w:right w:val="single" w:sz="4" w:space="0" w:color="auto"/>
            </w:tcBorders>
            <w:shd w:val="clear" w:color="auto" w:fill="auto"/>
            <w:noWrap/>
            <w:vAlign w:val="bottom"/>
            <w:hideMark/>
          </w:tcPr>
          <w:p w:rsidR="00B646A3" w:rsidRPr="0063051D" w:rsidRDefault="00B410DF" w:rsidP="00B646A3">
            <w:pPr>
              <w:jc w:val="right"/>
              <w:rPr>
                <w:rFonts w:eastAsia="Times New Roman" w:cs="Times New Roman"/>
                <w:lang w:eastAsia="sv-SE"/>
              </w:rPr>
            </w:pPr>
            <w:r>
              <w:rPr>
                <w:rFonts w:eastAsia="Times New Roman" w:cs="Times New Roman"/>
                <w:lang w:eastAsia="sv-SE"/>
              </w:rPr>
              <w:t>5</w:t>
            </w:r>
            <w:r w:rsidR="00B646A3" w:rsidRPr="0063051D">
              <w:rPr>
                <w:rFonts w:eastAsia="Times New Roman" w:cs="Times New Roman"/>
                <w:lang w:eastAsia="sv-SE"/>
              </w:rPr>
              <w:t>,0</w:t>
            </w:r>
          </w:p>
        </w:tc>
        <w:tc>
          <w:tcPr>
            <w:tcW w:w="548"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3,6</w:t>
            </w:r>
          </w:p>
        </w:tc>
        <w:tc>
          <w:tcPr>
            <w:tcW w:w="1016"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-0,9</w:t>
            </w:r>
          </w:p>
        </w:tc>
        <w:tc>
          <w:tcPr>
            <w:tcW w:w="956"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410DF">
            <w:pPr>
              <w:jc w:val="right"/>
              <w:rPr>
                <w:rFonts w:eastAsia="Times New Roman" w:cs="Times New Roman"/>
                <w:lang w:eastAsia="sv-SE"/>
              </w:rPr>
            </w:pPr>
            <w:r w:rsidRPr="0063051D">
              <w:rPr>
                <w:rFonts w:eastAsia="Times New Roman" w:cs="Times New Roman"/>
                <w:lang w:eastAsia="sv-SE"/>
              </w:rPr>
              <w:t>18</w:t>
            </w:r>
            <w:r w:rsidR="00B410DF">
              <w:rPr>
                <w:rFonts w:eastAsia="Times New Roman" w:cs="Times New Roman"/>
                <w:lang w:eastAsia="sv-SE"/>
              </w:rPr>
              <w:t>6</w:t>
            </w:r>
            <w:r w:rsidRPr="0063051D">
              <w:rPr>
                <w:rFonts w:eastAsia="Times New Roman" w:cs="Times New Roman"/>
                <w:lang w:eastAsia="sv-SE"/>
              </w:rPr>
              <w:t>,5</w:t>
            </w:r>
          </w:p>
        </w:tc>
      </w:tr>
      <w:tr w:rsidR="00B646A3" w:rsidRPr="00B646A3" w:rsidTr="0063051D">
        <w:trPr>
          <w:trHeight w:val="255"/>
        </w:trPr>
        <w:tc>
          <w:tcPr>
            <w:tcW w:w="4095"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rPr>
                <w:rFonts w:eastAsia="Times New Roman" w:cs="Times New Roman"/>
                <w:lang w:eastAsia="sv-SE"/>
              </w:rPr>
            </w:pPr>
            <w:r w:rsidRPr="0063051D">
              <w:rPr>
                <w:rFonts w:eastAsia="Times New Roman" w:cs="Times New Roman"/>
                <w:lang w:eastAsia="sv-SE"/>
              </w:rPr>
              <w:t>Kommunrevision</w:t>
            </w:r>
          </w:p>
        </w:tc>
        <w:tc>
          <w:tcPr>
            <w:tcW w:w="1037"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3,5</w:t>
            </w:r>
          </w:p>
        </w:tc>
        <w:tc>
          <w:tcPr>
            <w:tcW w:w="1037"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p>
        </w:tc>
        <w:tc>
          <w:tcPr>
            <w:tcW w:w="548"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0,1</w:t>
            </w:r>
          </w:p>
        </w:tc>
        <w:tc>
          <w:tcPr>
            <w:tcW w:w="1016"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0,0</w:t>
            </w:r>
          </w:p>
        </w:tc>
        <w:tc>
          <w:tcPr>
            <w:tcW w:w="956"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3,6</w:t>
            </w:r>
          </w:p>
        </w:tc>
      </w:tr>
      <w:tr w:rsidR="00B646A3" w:rsidRPr="00B646A3" w:rsidTr="0063051D">
        <w:trPr>
          <w:trHeight w:val="255"/>
        </w:trPr>
        <w:tc>
          <w:tcPr>
            <w:tcW w:w="4095"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rPr>
                <w:rFonts w:eastAsia="Times New Roman" w:cs="Times New Roman"/>
                <w:lang w:eastAsia="sv-SE"/>
              </w:rPr>
            </w:pPr>
            <w:r w:rsidRPr="0063051D">
              <w:rPr>
                <w:rFonts w:eastAsia="Times New Roman" w:cs="Times New Roman"/>
                <w:lang w:eastAsia="sv-SE"/>
              </w:rPr>
              <w:t>Överförmyndarnämnden</w:t>
            </w:r>
          </w:p>
        </w:tc>
        <w:tc>
          <w:tcPr>
            <w:tcW w:w="1037"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11,8</w:t>
            </w:r>
          </w:p>
        </w:tc>
        <w:tc>
          <w:tcPr>
            <w:tcW w:w="1037"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0,4</w:t>
            </w:r>
          </w:p>
        </w:tc>
        <w:tc>
          <w:tcPr>
            <w:tcW w:w="548"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0,3</w:t>
            </w:r>
          </w:p>
        </w:tc>
        <w:tc>
          <w:tcPr>
            <w:tcW w:w="1016"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-0,1</w:t>
            </w:r>
          </w:p>
        </w:tc>
        <w:tc>
          <w:tcPr>
            <w:tcW w:w="956"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12,4</w:t>
            </w:r>
          </w:p>
        </w:tc>
      </w:tr>
      <w:tr w:rsidR="00B646A3" w:rsidRPr="00B646A3" w:rsidTr="0063051D">
        <w:trPr>
          <w:trHeight w:val="255"/>
        </w:trPr>
        <w:tc>
          <w:tcPr>
            <w:tcW w:w="4095"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rPr>
                <w:rFonts w:eastAsia="Times New Roman" w:cs="Times New Roman"/>
                <w:lang w:eastAsia="sv-SE"/>
              </w:rPr>
            </w:pPr>
            <w:r w:rsidRPr="0063051D">
              <w:rPr>
                <w:rFonts w:eastAsia="Times New Roman" w:cs="Times New Roman"/>
                <w:lang w:eastAsia="sv-SE"/>
              </w:rPr>
              <w:t>Valnämnden</w:t>
            </w:r>
          </w:p>
        </w:tc>
        <w:tc>
          <w:tcPr>
            <w:tcW w:w="1037"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1,7</w:t>
            </w:r>
          </w:p>
        </w:tc>
        <w:tc>
          <w:tcPr>
            <w:tcW w:w="1037"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p>
        </w:tc>
        <w:tc>
          <w:tcPr>
            <w:tcW w:w="548"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p>
        </w:tc>
        <w:tc>
          <w:tcPr>
            <w:tcW w:w="1016"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p>
        </w:tc>
        <w:tc>
          <w:tcPr>
            <w:tcW w:w="956"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1,7</w:t>
            </w:r>
          </w:p>
        </w:tc>
      </w:tr>
      <w:tr w:rsidR="00B646A3" w:rsidRPr="00B646A3" w:rsidTr="0063051D">
        <w:trPr>
          <w:trHeight w:val="255"/>
        </w:trPr>
        <w:tc>
          <w:tcPr>
            <w:tcW w:w="4095"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rPr>
                <w:rFonts w:eastAsia="Times New Roman" w:cs="Times New Roman"/>
                <w:lang w:eastAsia="sv-SE"/>
              </w:rPr>
            </w:pPr>
            <w:r w:rsidRPr="0063051D">
              <w:rPr>
                <w:rFonts w:eastAsia="Times New Roman" w:cs="Times New Roman"/>
                <w:lang w:eastAsia="sv-SE"/>
              </w:rPr>
              <w:t>Fastighetsnämnden budgetanslag</w:t>
            </w:r>
          </w:p>
        </w:tc>
        <w:tc>
          <w:tcPr>
            <w:tcW w:w="1037"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1,1</w:t>
            </w:r>
          </w:p>
        </w:tc>
        <w:tc>
          <w:tcPr>
            <w:tcW w:w="1037"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p>
        </w:tc>
        <w:tc>
          <w:tcPr>
            <w:tcW w:w="548"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p>
        </w:tc>
        <w:tc>
          <w:tcPr>
            <w:tcW w:w="1016"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p>
        </w:tc>
        <w:tc>
          <w:tcPr>
            <w:tcW w:w="956"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1,1</w:t>
            </w:r>
          </w:p>
        </w:tc>
      </w:tr>
      <w:tr w:rsidR="00B646A3" w:rsidRPr="00B646A3" w:rsidTr="0063051D">
        <w:trPr>
          <w:trHeight w:val="255"/>
        </w:trPr>
        <w:tc>
          <w:tcPr>
            <w:tcW w:w="4095"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rPr>
                <w:rFonts w:eastAsia="Times New Roman" w:cs="Times New Roman"/>
                <w:lang w:eastAsia="sv-SE"/>
              </w:rPr>
            </w:pPr>
            <w:r w:rsidRPr="0063051D">
              <w:rPr>
                <w:rFonts w:eastAsia="Times New Roman" w:cs="Times New Roman"/>
                <w:lang w:eastAsia="sv-SE"/>
              </w:rPr>
              <w:t>Mälardalens Brand o Räddningsförb</w:t>
            </w:r>
            <w:r w:rsidR="0063051D">
              <w:rPr>
                <w:rFonts w:eastAsia="Times New Roman" w:cs="Times New Roman"/>
                <w:lang w:eastAsia="sv-SE"/>
              </w:rPr>
              <w:t>und</w:t>
            </w:r>
          </w:p>
        </w:tc>
        <w:tc>
          <w:tcPr>
            <w:tcW w:w="1037"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71,6</w:t>
            </w:r>
          </w:p>
        </w:tc>
        <w:tc>
          <w:tcPr>
            <w:tcW w:w="1037"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1,0</w:t>
            </w:r>
          </w:p>
        </w:tc>
        <w:tc>
          <w:tcPr>
            <w:tcW w:w="548"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2,4</w:t>
            </w:r>
          </w:p>
        </w:tc>
        <w:tc>
          <w:tcPr>
            <w:tcW w:w="1016"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p>
        </w:tc>
        <w:tc>
          <w:tcPr>
            <w:tcW w:w="956"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75,0</w:t>
            </w:r>
          </w:p>
        </w:tc>
      </w:tr>
      <w:tr w:rsidR="00B646A3" w:rsidRPr="00B646A3" w:rsidTr="0063051D">
        <w:trPr>
          <w:trHeight w:val="255"/>
        </w:trPr>
        <w:tc>
          <w:tcPr>
            <w:tcW w:w="4095" w:type="dxa"/>
            <w:tcBorders>
              <w:top w:val="nil"/>
              <w:left w:val="single" w:sz="4" w:space="0" w:color="auto"/>
              <w:bottom w:val="nil"/>
              <w:right w:val="single" w:sz="4" w:space="0" w:color="auto"/>
            </w:tcBorders>
            <w:shd w:val="clear" w:color="auto" w:fill="F2F2F2" w:themeFill="background1" w:themeFillShade="F2"/>
            <w:noWrap/>
            <w:vAlign w:val="bottom"/>
            <w:hideMark/>
          </w:tcPr>
          <w:p w:rsidR="00B646A3" w:rsidRPr="0063051D" w:rsidRDefault="00B646A3" w:rsidP="00B646A3">
            <w:pPr>
              <w:rPr>
                <w:rFonts w:eastAsia="Times New Roman" w:cs="Times New Roman"/>
                <w:b/>
                <w:bCs/>
                <w:lang w:eastAsia="sv-SE"/>
              </w:rPr>
            </w:pPr>
            <w:r w:rsidRPr="0063051D">
              <w:rPr>
                <w:rFonts w:eastAsia="Times New Roman" w:cs="Times New Roman"/>
                <w:b/>
                <w:bCs/>
                <w:lang w:eastAsia="sv-SE"/>
              </w:rPr>
              <w:t>Delsumma</w:t>
            </w:r>
          </w:p>
        </w:tc>
        <w:tc>
          <w:tcPr>
            <w:tcW w:w="1037" w:type="dxa"/>
            <w:tcBorders>
              <w:top w:val="nil"/>
              <w:left w:val="single" w:sz="4" w:space="0" w:color="auto"/>
              <w:bottom w:val="nil"/>
              <w:right w:val="single" w:sz="4" w:space="0" w:color="auto"/>
            </w:tcBorders>
            <w:shd w:val="clear" w:color="auto" w:fill="F2F2F2" w:themeFill="background1" w:themeFillShade="F2"/>
            <w:noWrap/>
            <w:vAlign w:val="bottom"/>
            <w:hideMark/>
          </w:tcPr>
          <w:p w:rsidR="00B646A3" w:rsidRPr="0063051D" w:rsidRDefault="00B646A3" w:rsidP="00B646A3">
            <w:pPr>
              <w:jc w:val="right"/>
              <w:rPr>
                <w:rFonts w:eastAsia="Times New Roman" w:cs="Times New Roman"/>
                <w:b/>
                <w:bCs/>
                <w:lang w:eastAsia="sv-SE"/>
              </w:rPr>
            </w:pPr>
            <w:r w:rsidRPr="0063051D">
              <w:rPr>
                <w:rFonts w:eastAsia="Times New Roman" w:cs="Times New Roman"/>
                <w:b/>
                <w:bCs/>
                <w:lang w:eastAsia="sv-SE"/>
              </w:rPr>
              <w:t>7 158,8</w:t>
            </w:r>
          </w:p>
        </w:tc>
        <w:tc>
          <w:tcPr>
            <w:tcW w:w="1037" w:type="dxa"/>
            <w:tcBorders>
              <w:top w:val="nil"/>
              <w:left w:val="single" w:sz="4" w:space="0" w:color="auto"/>
              <w:bottom w:val="nil"/>
              <w:right w:val="single" w:sz="4" w:space="0" w:color="auto"/>
            </w:tcBorders>
            <w:shd w:val="clear" w:color="auto" w:fill="F2F2F2" w:themeFill="background1" w:themeFillShade="F2"/>
            <w:noWrap/>
            <w:vAlign w:val="bottom"/>
            <w:hideMark/>
          </w:tcPr>
          <w:p w:rsidR="00B646A3" w:rsidRPr="0063051D" w:rsidRDefault="00B646A3" w:rsidP="00B410DF">
            <w:pPr>
              <w:jc w:val="right"/>
              <w:rPr>
                <w:rFonts w:eastAsia="Times New Roman" w:cs="Times New Roman"/>
                <w:b/>
                <w:bCs/>
                <w:lang w:eastAsia="sv-SE"/>
              </w:rPr>
            </w:pPr>
            <w:r w:rsidRPr="0063051D">
              <w:rPr>
                <w:rFonts w:eastAsia="Times New Roman" w:cs="Times New Roman"/>
                <w:b/>
                <w:bCs/>
                <w:lang w:eastAsia="sv-SE"/>
              </w:rPr>
              <w:t>1</w:t>
            </w:r>
            <w:r w:rsidR="00B410DF">
              <w:rPr>
                <w:rFonts w:eastAsia="Times New Roman" w:cs="Times New Roman"/>
                <w:b/>
                <w:bCs/>
                <w:lang w:eastAsia="sv-SE"/>
              </w:rPr>
              <w:t>26</w:t>
            </w:r>
            <w:r w:rsidRPr="0063051D">
              <w:rPr>
                <w:rFonts w:eastAsia="Times New Roman" w:cs="Times New Roman"/>
                <w:b/>
                <w:bCs/>
                <w:lang w:eastAsia="sv-SE"/>
              </w:rPr>
              <w:t>,3</w:t>
            </w:r>
          </w:p>
        </w:tc>
        <w:tc>
          <w:tcPr>
            <w:tcW w:w="548" w:type="dxa"/>
            <w:tcBorders>
              <w:top w:val="nil"/>
              <w:left w:val="single" w:sz="4" w:space="0" w:color="auto"/>
              <w:bottom w:val="nil"/>
              <w:right w:val="single" w:sz="4" w:space="0" w:color="auto"/>
            </w:tcBorders>
            <w:shd w:val="clear" w:color="auto" w:fill="F2F2F2" w:themeFill="background1" w:themeFillShade="F2"/>
            <w:noWrap/>
            <w:vAlign w:val="bottom"/>
            <w:hideMark/>
          </w:tcPr>
          <w:p w:rsidR="00B646A3" w:rsidRPr="0063051D" w:rsidRDefault="00B646A3" w:rsidP="00B646A3">
            <w:pPr>
              <w:jc w:val="right"/>
              <w:rPr>
                <w:rFonts w:eastAsia="Times New Roman" w:cs="Times New Roman"/>
                <w:b/>
                <w:bCs/>
                <w:lang w:eastAsia="sv-SE"/>
              </w:rPr>
            </w:pPr>
            <w:r w:rsidRPr="0063051D">
              <w:rPr>
                <w:rFonts w:eastAsia="Times New Roman" w:cs="Times New Roman"/>
                <w:b/>
                <w:bCs/>
                <w:lang w:eastAsia="sv-SE"/>
              </w:rPr>
              <w:t>168,5</w:t>
            </w:r>
          </w:p>
        </w:tc>
        <w:tc>
          <w:tcPr>
            <w:tcW w:w="1016" w:type="dxa"/>
            <w:tcBorders>
              <w:top w:val="nil"/>
              <w:left w:val="single" w:sz="4" w:space="0" w:color="auto"/>
              <w:bottom w:val="nil"/>
              <w:right w:val="single" w:sz="4" w:space="0" w:color="auto"/>
            </w:tcBorders>
            <w:shd w:val="clear" w:color="auto" w:fill="F2F2F2" w:themeFill="background1" w:themeFillShade="F2"/>
            <w:noWrap/>
            <w:vAlign w:val="bottom"/>
            <w:hideMark/>
          </w:tcPr>
          <w:p w:rsidR="00B646A3" w:rsidRPr="0063051D" w:rsidRDefault="00B646A3" w:rsidP="00B646A3">
            <w:pPr>
              <w:jc w:val="right"/>
              <w:rPr>
                <w:rFonts w:eastAsia="Times New Roman" w:cs="Times New Roman"/>
                <w:b/>
                <w:bCs/>
                <w:lang w:eastAsia="sv-SE"/>
              </w:rPr>
            </w:pPr>
            <w:r w:rsidRPr="0063051D">
              <w:rPr>
                <w:rFonts w:eastAsia="Times New Roman" w:cs="Times New Roman"/>
                <w:b/>
                <w:bCs/>
                <w:lang w:eastAsia="sv-SE"/>
              </w:rPr>
              <w:t>-21,0</w:t>
            </w:r>
          </w:p>
        </w:tc>
        <w:tc>
          <w:tcPr>
            <w:tcW w:w="956" w:type="dxa"/>
            <w:tcBorders>
              <w:top w:val="nil"/>
              <w:left w:val="single" w:sz="4" w:space="0" w:color="auto"/>
              <w:bottom w:val="nil"/>
              <w:right w:val="single" w:sz="4" w:space="0" w:color="auto"/>
            </w:tcBorders>
            <w:shd w:val="clear" w:color="auto" w:fill="F2F2F2" w:themeFill="background1" w:themeFillShade="F2"/>
            <w:noWrap/>
            <w:vAlign w:val="bottom"/>
            <w:hideMark/>
          </w:tcPr>
          <w:p w:rsidR="00B646A3" w:rsidRPr="0063051D" w:rsidRDefault="00B646A3" w:rsidP="00B410DF">
            <w:pPr>
              <w:jc w:val="right"/>
              <w:rPr>
                <w:rFonts w:eastAsia="Times New Roman" w:cs="Times New Roman"/>
                <w:b/>
                <w:bCs/>
                <w:lang w:eastAsia="sv-SE"/>
              </w:rPr>
            </w:pPr>
            <w:r w:rsidRPr="0063051D">
              <w:rPr>
                <w:rFonts w:eastAsia="Times New Roman" w:cs="Times New Roman"/>
                <w:b/>
                <w:bCs/>
                <w:lang w:eastAsia="sv-SE"/>
              </w:rPr>
              <w:t>7 4</w:t>
            </w:r>
            <w:r w:rsidR="00B410DF">
              <w:rPr>
                <w:rFonts w:eastAsia="Times New Roman" w:cs="Times New Roman"/>
                <w:b/>
                <w:bCs/>
                <w:lang w:eastAsia="sv-SE"/>
              </w:rPr>
              <w:t>32</w:t>
            </w:r>
            <w:r w:rsidRPr="0063051D">
              <w:rPr>
                <w:rFonts w:eastAsia="Times New Roman" w:cs="Times New Roman"/>
                <w:b/>
                <w:bCs/>
                <w:lang w:eastAsia="sv-SE"/>
              </w:rPr>
              <w:t>,6</w:t>
            </w:r>
          </w:p>
        </w:tc>
      </w:tr>
      <w:tr w:rsidR="00B646A3" w:rsidRPr="00B646A3" w:rsidTr="0063051D">
        <w:trPr>
          <w:trHeight w:val="255"/>
        </w:trPr>
        <w:tc>
          <w:tcPr>
            <w:tcW w:w="4095"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rPr>
                <w:rFonts w:eastAsia="Times New Roman" w:cs="Times New Roman"/>
                <w:lang w:eastAsia="sv-SE"/>
              </w:rPr>
            </w:pPr>
          </w:p>
        </w:tc>
        <w:tc>
          <w:tcPr>
            <w:tcW w:w="1037"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p>
        </w:tc>
        <w:tc>
          <w:tcPr>
            <w:tcW w:w="1037"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p>
        </w:tc>
        <w:tc>
          <w:tcPr>
            <w:tcW w:w="548"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p>
        </w:tc>
        <w:tc>
          <w:tcPr>
            <w:tcW w:w="1016"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p>
        </w:tc>
        <w:tc>
          <w:tcPr>
            <w:tcW w:w="956"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p>
        </w:tc>
      </w:tr>
      <w:tr w:rsidR="00B646A3" w:rsidRPr="00B646A3" w:rsidTr="0063051D">
        <w:trPr>
          <w:trHeight w:val="270"/>
        </w:trPr>
        <w:tc>
          <w:tcPr>
            <w:tcW w:w="4095"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rPr>
                <w:rFonts w:eastAsia="Times New Roman" w:cs="Times New Roman"/>
                <w:b/>
                <w:bCs/>
                <w:lang w:eastAsia="sv-SE"/>
              </w:rPr>
            </w:pPr>
            <w:r w:rsidRPr="0063051D">
              <w:rPr>
                <w:rFonts w:eastAsia="Times New Roman" w:cs="Times New Roman"/>
                <w:b/>
                <w:bCs/>
                <w:lang w:eastAsia="sv-SE"/>
              </w:rPr>
              <w:t>Intäktsfinansierad verksamhet</w:t>
            </w:r>
          </w:p>
        </w:tc>
        <w:tc>
          <w:tcPr>
            <w:tcW w:w="1037"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b/>
                <w:bCs/>
                <w:i/>
                <w:iCs/>
                <w:lang w:eastAsia="sv-SE"/>
              </w:rPr>
            </w:pPr>
          </w:p>
        </w:tc>
        <w:tc>
          <w:tcPr>
            <w:tcW w:w="1037"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i/>
                <w:iCs/>
                <w:lang w:eastAsia="sv-SE"/>
              </w:rPr>
            </w:pPr>
          </w:p>
        </w:tc>
        <w:tc>
          <w:tcPr>
            <w:tcW w:w="548"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i/>
                <w:iCs/>
                <w:lang w:eastAsia="sv-SE"/>
              </w:rPr>
            </w:pPr>
          </w:p>
        </w:tc>
        <w:tc>
          <w:tcPr>
            <w:tcW w:w="1016"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i/>
                <w:iCs/>
                <w:lang w:eastAsia="sv-SE"/>
              </w:rPr>
            </w:pPr>
          </w:p>
        </w:tc>
        <w:tc>
          <w:tcPr>
            <w:tcW w:w="956"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i/>
                <w:iCs/>
                <w:lang w:eastAsia="sv-SE"/>
              </w:rPr>
            </w:pPr>
          </w:p>
        </w:tc>
      </w:tr>
      <w:tr w:rsidR="00B646A3" w:rsidRPr="00B646A3" w:rsidTr="0063051D">
        <w:trPr>
          <w:trHeight w:val="255"/>
        </w:trPr>
        <w:tc>
          <w:tcPr>
            <w:tcW w:w="4095" w:type="dxa"/>
            <w:tcBorders>
              <w:top w:val="nil"/>
              <w:left w:val="single" w:sz="4" w:space="0" w:color="auto"/>
              <w:bottom w:val="nil"/>
              <w:right w:val="single" w:sz="4" w:space="0" w:color="auto"/>
            </w:tcBorders>
            <w:shd w:val="clear" w:color="auto" w:fill="auto"/>
            <w:noWrap/>
            <w:vAlign w:val="bottom"/>
            <w:hideMark/>
          </w:tcPr>
          <w:p w:rsidR="00B646A3" w:rsidRPr="00153D29" w:rsidRDefault="00B646A3" w:rsidP="00B646A3">
            <w:pPr>
              <w:rPr>
                <w:rFonts w:eastAsia="Times New Roman" w:cs="Times New Roman"/>
                <w:sz w:val="21"/>
                <w:szCs w:val="21"/>
                <w:lang w:eastAsia="sv-SE"/>
              </w:rPr>
            </w:pPr>
            <w:r w:rsidRPr="00153D29">
              <w:rPr>
                <w:rFonts w:eastAsia="Times New Roman" w:cs="Times New Roman"/>
                <w:sz w:val="21"/>
                <w:szCs w:val="21"/>
                <w:lang w:eastAsia="sv-SE"/>
              </w:rPr>
              <w:t>Styrelsen för Västerås stad Vård och Omsorg</w:t>
            </w:r>
          </w:p>
        </w:tc>
        <w:tc>
          <w:tcPr>
            <w:tcW w:w="1037"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0,0</w:t>
            </w:r>
          </w:p>
        </w:tc>
        <w:tc>
          <w:tcPr>
            <w:tcW w:w="1037"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p>
        </w:tc>
        <w:tc>
          <w:tcPr>
            <w:tcW w:w="548"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p>
        </w:tc>
        <w:tc>
          <w:tcPr>
            <w:tcW w:w="1016"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p>
        </w:tc>
        <w:tc>
          <w:tcPr>
            <w:tcW w:w="956"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0,0</w:t>
            </w:r>
          </w:p>
        </w:tc>
      </w:tr>
      <w:tr w:rsidR="00B646A3" w:rsidRPr="00B646A3" w:rsidTr="0063051D">
        <w:trPr>
          <w:trHeight w:val="255"/>
        </w:trPr>
        <w:tc>
          <w:tcPr>
            <w:tcW w:w="4095"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rPr>
                <w:rFonts w:eastAsia="Times New Roman" w:cs="Times New Roman"/>
                <w:lang w:eastAsia="sv-SE"/>
              </w:rPr>
            </w:pPr>
            <w:r w:rsidRPr="0063051D">
              <w:rPr>
                <w:rFonts w:eastAsia="Times New Roman" w:cs="Times New Roman"/>
                <w:lang w:eastAsia="sv-SE"/>
              </w:rPr>
              <w:t>Styrelsen för Konsult och Service</w:t>
            </w:r>
          </w:p>
        </w:tc>
        <w:tc>
          <w:tcPr>
            <w:tcW w:w="1037"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1,0</w:t>
            </w:r>
          </w:p>
        </w:tc>
        <w:tc>
          <w:tcPr>
            <w:tcW w:w="1037"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p>
        </w:tc>
        <w:tc>
          <w:tcPr>
            <w:tcW w:w="548"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p>
        </w:tc>
        <w:tc>
          <w:tcPr>
            <w:tcW w:w="1016"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p>
        </w:tc>
        <w:tc>
          <w:tcPr>
            <w:tcW w:w="956"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1,0</w:t>
            </w:r>
          </w:p>
        </w:tc>
      </w:tr>
      <w:tr w:rsidR="00B646A3" w:rsidRPr="00B646A3" w:rsidTr="0063051D">
        <w:trPr>
          <w:trHeight w:val="255"/>
        </w:trPr>
        <w:tc>
          <w:tcPr>
            <w:tcW w:w="4095"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rPr>
                <w:rFonts w:eastAsia="Times New Roman" w:cs="Times New Roman"/>
                <w:lang w:eastAsia="sv-SE"/>
              </w:rPr>
            </w:pPr>
            <w:r w:rsidRPr="0063051D">
              <w:rPr>
                <w:rFonts w:eastAsia="Times New Roman" w:cs="Times New Roman"/>
                <w:lang w:eastAsia="sv-SE"/>
              </w:rPr>
              <w:t>Fastighetsnämnden</w:t>
            </w:r>
          </w:p>
        </w:tc>
        <w:tc>
          <w:tcPr>
            <w:tcW w:w="1037"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4,6</w:t>
            </w:r>
          </w:p>
        </w:tc>
        <w:tc>
          <w:tcPr>
            <w:tcW w:w="1037"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3,9</w:t>
            </w:r>
          </w:p>
        </w:tc>
        <w:tc>
          <w:tcPr>
            <w:tcW w:w="548"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p>
        </w:tc>
        <w:tc>
          <w:tcPr>
            <w:tcW w:w="1016"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p>
        </w:tc>
        <w:tc>
          <w:tcPr>
            <w:tcW w:w="956"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8,5</w:t>
            </w:r>
          </w:p>
        </w:tc>
      </w:tr>
      <w:tr w:rsidR="00B646A3" w:rsidRPr="00B646A3" w:rsidTr="0063051D">
        <w:trPr>
          <w:trHeight w:val="255"/>
        </w:trPr>
        <w:tc>
          <w:tcPr>
            <w:tcW w:w="4095" w:type="dxa"/>
            <w:tcBorders>
              <w:top w:val="nil"/>
              <w:left w:val="single" w:sz="4" w:space="0" w:color="auto"/>
              <w:bottom w:val="nil"/>
              <w:right w:val="single" w:sz="4" w:space="0" w:color="auto"/>
            </w:tcBorders>
            <w:shd w:val="clear" w:color="auto" w:fill="auto"/>
            <w:noWrap/>
            <w:vAlign w:val="bottom"/>
            <w:hideMark/>
          </w:tcPr>
          <w:p w:rsidR="00B646A3" w:rsidRPr="00153D29" w:rsidRDefault="00B646A3" w:rsidP="00B646A3">
            <w:pPr>
              <w:rPr>
                <w:rFonts w:eastAsia="Times New Roman" w:cs="Times New Roman"/>
                <w:sz w:val="21"/>
                <w:szCs w:val="21"/>
                <w:lang w:eastAsia="sv-SE"/>
              </w:rPr>
            </w:pPr>
            <w:r w:rsidRPr="00153D29">
              <w:rPr>
                <w:rFonts w:eastAsia="Times New Roman" w:cs="Times New Roman"/>
                <w:sz w:val="21"/>
                <w:szCs w:val="21"/>
                <w:lang w:eastAsia="sv-SE"/>
              </w:rPr>
              <w:t>Fastighetsnämnden exploateringsverksamhet</w:t>
            </w:r>
          </w:p>
        </w:tc>
        <w:tc>
          <w:tcPr>
            <w:tcW w:w="1037"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3,8</w:t>
            </w:r>
          </w:p>
        </w:tc>
        <w:tc>
          <w:tcPr>
            <w:tcW w:w="1037"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-1,3</w:t>
            </w:r>
          </w:p>
        </w:tc>
        <w:tc>
          <w:tcPr>
            <w:tcW w:w="548"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p>
        </w:tc>
        <w:tc>
          <w:tcPr>
            <w:tcW w:w="1016"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p>
        </w:tc>
        <w:tc>
          <w:tcPr>
            <w:tcW w:w="956"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2,5</w:t>
            </w:r>
          </w:p>
        </w:tc>
      </w:tr>
      <w:tr w:rsidR="00B646A3" w:rsidRPr="00B646A3" w:rsidTr="0063051D">
        <w:trPr>
          <w:trHeight w:val="255"/>
        </w:trPr>
        <w:tc>
          <w:tcPr>
            <w:tcW w:w="4095" w:type="dxa"/>
            <w:tcBorders>
              <w:top w:val="nil"/>
              <w:left w:val="single" w:sz="4" w:space="0" w:color="auto"/>
              <w:bottom w:val="nil"/>
              <w:right w:val="single" w:sz="4" w:space="0" w:color="auto"/>
            </w:tcBorders>
            <w:shd w:val="clear" w:color="auto" w:fill="auto"/>
            <w:noWrap/>
            <w:vAlign w:val="bottom"/>
            <w:hideMark/>
          </w:tcPr>
          <w:p w:rsidR="00B646A3" w:rsidRPr="0063051D" w:rsidRDefault="0063051D" w:rsidP="00B646A3">
            <w:pPr>
              <w:rPr>
                <w:rFonts w:eastAsia="Times New Roman" w:cs="Times New Roman"/>
                <w:lang w:eastAsia="sv-SE"/>
              </w:rPr>
            </w:pPr>
            <w:r w:rsidRPr="0063051D">
              <w:rPr>
                <w:rFonts w:eastAsia="Times New Roman" w:cs="Times New Roman"/>
                <w:lang w:eastAsia="sv-SE"/>
              </w:rPr>
              <w:t>Styrelsen</w:t>
            </w:r>
            <w:r w:rsidR="00B646A3" w:rsidRPr="0063051D">
              <w:rPr>
                <w:rFonts w:eastAsia="Times New Roman" w:cs="Times New Roman"/>
                <w:lang w:eastAsia="sv-SE"/>
              </w:rPr>
              <w:t xml:space="preserve"> för Stöd, fritid och entreprenad</w:t>
            </w:r>
          </w:p>
        </w:tc>
        <w:tc>
          <w:tcPr>
            <w:tcW w:w="1037"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0,0</w:t>
            </w:r>
          </w:p>
        </w:tc>
        <w:tc>
          <w:tcPr>
            <w:tcW w:w="1037"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p>
        </w:tc>
        <w:tc>
          <w:tcPr>
            <w:tcW w:w="548"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p>
        </w:tc>
        <w:tc>
          <w:tcPr>
            <w:tcW w:w="1016"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p>
        </w:tc>
        <w:tc>
          <w:tcPr>
            <w:tcW w:w="956"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0,0</w:t>
            </w:r>
          </w:p>
        </w:tc>
      </w:tr>
      <w:tr w:rsidR="00B646A3" w:rsidRPr="00B646A3" w:rsidTr="0063051D">
        <w:trPr>
          <w:trHeight w:val="255"/>
        </w:trPr>
        <w:tc>
          <w:tcPr>
            <w:tcW w:w="4095" w:type="dxa"/>
            <w:tcBorders>
              <w:top w:val="nil"/>
              <w:left w:val="single" w:sz="4" w:space="0" w:color="auto"/>
              <w:bottom w:val="nil"/>
              <w:right w:val="single" w:sz="4" w:space="0" w:color="auto"/>
            </w:tcBorders>
            <w:shd w:val="clear" w:color="auto" w:fill="F2F2F2" w:themeFill="background1" w:themeFillShade="F2"/>
            <w:noWrap/>
            <w:vAlign w:val="bottom"/>
            <w:hideMark/>
          </w:tcPr>
          <w:p w:rsidR="00B646A3" w:rsidRPr="0063051D" w:rsidRDefault="00B646A3" w:rsidP="00B646A3">
            <w:pPr>
              <w:rPr>
                <w:rFonts w:eastAsia="Times New Roman" w:cs="Times New Roman"/>
                <w:b/>
                <w:bCs/>
                <w:lang w:eastAsia="sv-SE"/>
              </w:rPr>
            </w:pPr>
            <w:r w:rsidRPr="0063051D">
              <w:rPr>
                <w:rFonts w:eastAsia="Times New Roman" w:cs="Times New Roman"/>
                <w:b/>
                <w:bCs/>
                <w:lang w:eastAsia="sv-SE"/>
              </w:rPr>
              <w:t>Delsumma</w:t>
            </w:r>
          </w:p>
        </w:tc>
        <w:tc>
          <w:tcPr>
            <w:tcW w:w="1037" w:type="dxa"/>
            <w:tcBorders>
              <w:top w:val="nil"/>
              <w:left w:val="single" w:sz="4" w:space="0" w:color="auto"/>
              <w:bottom w:val="nil"/>
              <w:right w:val="single" w:sz="4" w:space="0" w:color="auto"/>
            </w:tcBorders>
            <w:shd w:val="clear" w:color="auto" w:fill="F2F2F2" w:themeFill="background1" w:themeFillShade="F2"/>
            <w:noWrap/>
            <w:vAlign w:val="bottom"/>
            <w:hideMark/>
          </w:tcPr>
          <w:p w:rsidR="00B646A3" w:rsidRPr="0063051D" w:rsidRDefault="00B646A3" w:rsidP="00B646A3">
            <w:pPr>
              <w:jc w:val="right"/>
              <w:rPr>
                <w:rFonts w:eastAsia="Times New Roman" w:cs="Times New Roman"/>
                <w:b/>
                <w:bCs/>
                <w:lang w:eastAsia="sv-SE"/>
              </w:rPr>
            </w:pPr>
            <w:r w:rsidRPr="0063051D">
              <w:rPr>
                <w:rFonts w:eastAsia="Times New Roman" w:cs="Times New Roman"/>
                <w:b/>
                <w:bCs/>
                <w:lang w:eastAsia="sv-SE"/>
              </w:rPr>
              <w:t>9,4</w:t>
            </w:r>
          </w:p>
        </w:tc>
        <w:tc>
          <w:tcPr>
            <w:tcW w:w="1037" w:type="dxa"/>
            <w:tcBorders>
              <w:top w:val="nil"/>
              <w:left w:val="single" w:sz="4" w:space="0" w:color="auto"/>
              <w:bottom w:val="nil"/>
              <w:right w:val="single" w:sz="4" w:space="0" w:color="auto"/>
            </w:tcBorders>
            <w:shd w:val="clear" w:color="auto" w:fill="F2F2F2" w:themeFill="background1" w:themeFillShade="F2"/>
            <w:noWrap/>
            <w:vAlign w:val="bottom"/>
            <w:hideMark/>
          </w:tcPr>
          <w:p w:rsidR="00B646A3" w:rsidRPr="0063051D" w:rsidRDefault="00B646A3" w:rsidP="00B646A3">
            <w:pPr>
              <w:jc w:val="right"/>
              <w:rPr>
                <w:rFonts w:eastAsia="Times New Roman" w:cs="Times New Roman"/>
                <w:b/>
                <w:bCs/>
                <w:lang w:eastAsia="sv-SE"/>
              </w:rPr>
            </w:pPr>
            <w:r w:rsidRPr="0063051D">
              <w:rPr>
                <w:rFonts w:eastAsia="Times New Roman" w:cs="Times New Roman"/>
                <w:b/>
                <w:bCs/>
                <w:lang w:eastAsia="sv-SE"/>
              </w:rPr>
              <w:t>2,6</w:t>
            </w:r>
          </w:p>
        </w:tc>
        <w:tc>
          <w:tcPr>
            <w:tcW w:w="548" w:type="dxa"/>
            <w:tcBorders>
              <w:top w:val="nil"/>
              <w:left w:val="single" w:sz="4" w:space="0" w:color="auto"/>
              <w:bottom w:val="nil"/>
              <w:right w:val="single" w:sz="4" w:space="0" w:color="auto"/>
            </w:tcBorders>
            <w:shd w:val="clear" w:color="auto" w:fill="F2F2F2" w:themeFill="background1" w:themeFillShade="F2"/>
            <w:noWrap/>
            <w:vAlign w:val="bottom"/>
            <w:hideMark/>
          </w:tcPr>
          <w:p w:rsidR="00B646A3" w:rsidRPr="0063051D" w:rsidRDefault="00B646A3" w:rsidP="00B646A3">
            <w:pPr>
              <w:jc w:val="right"/>
              <w:rPr>
                <w:rFonts w:eastAsia="Times New Roman" w:cs="Times New Roman"/>
                <w:b/>
                <w:bCs/>
                <w:lang w:eastAsia="sv-SE"/>
              </w:rPr>
            </w:pPr>
            <w:r w:rsidRPr="0063051D">
              <w:rPr>
                <w:rFonts w:eastAsia="Times New Roman" w:cs="Times New Roman"/>
                <w:b/>
                <w:bCs/>
                <w:lang w:eastAsia="sv-SE"/>
              </w:rPr>
              <w:t>0,0</w:t>
            </w:r>
          </w:p>
        </w:tc>
        <w:tc>
          <w:tcPr>
            <w:tcW w:w="1016" w:type="dxa"/>
            <w:tcBorders>
              <w:top w:val="nil"/>
              <w:left w:val="single" w:sz="4" w:space="0" w:color="auto"/>
              <w:bottom w:val="nil"/>
              <w:right w:val="single" w:sz="4" w:space="0" w:color="auto"/>
            </w:tcBorders>
            <w:shd w:val="clear" w:color="auto" w:fill="F2F2F2" w:themeFill="background1" w:themeFillShade="F2"/>
            <w:noWrap/>
            <w:vAlign w:val="bottom"/>
            <w:hideMark/>
          </w:tcPr>
          <w:p w:rsidR="00B646A3" w:rsidRPr="0063051D" w:rsidRDefault="00B646A3" w:rsidP="00B646A3">
            <w:pPr>
              <w:jc w:val="right"/>
              <w:rPr>
                <w:rFonts w:eastAsia="Times New Roman" w:cs="Times New Roman"/>
                <w:b/>
                <w:bCs/>
                <w:lang w:eastAsia="sv-SE"/>
              </w:rPr>
            </w:pPr>
            <w:r w:rsidRPr="0063051D">
              <w:rPr>
                <w:rFonts w:eastAsia="Times New Roman" w:cs="Times New Roman"/>
                <w:b/>
                <w:bCs/>
                <w:lang w:eastAsia="sv-SE"/>
              </w:rPr>
              <w:t>0,0</w:t>
            </w:r>
          </w:p>
        </w:tc>
        <w:tc>
          <w:tcPr>
            <w:tcW w:w="956" w:type="dxa"/>
            <w:tcBorders>
              <w:top w:val="nil"/>
              <w:left w:val="single" w:sz="4" w:space="0" w:color="auto"/>
              <w:bottom w:val="nil"/>
              <w:right w:val="single" w:sz="4" w:space="0" w:color="auto"/>
            </w:tcBorders>
            <w:shd w:val="clear" w:color="auto" w:fill="F2F2F2" w:themeFill="background1" w:themeFillShade="F2"/>
            <w:noWrap/>
            <w:vAlign w:val="bottom"/>
            <w:hideMark/>
          </w:tcPr>
          <w:p w:rsidR="00B646A3" w:rsidRPr="0063051D" w:rsidRDefault="00B646A3" w:rsidP="00B646A3">
            <w:pPr>
              <w:jc w:val="right"/>
              <w:rPr>
                <w:rFonts w:eastAsia="Times New Roman" w:cs="Times New Roman"/>
                <w:b/>
                <w:bCs/>
                <w:lang w:eastAsia="sv-SE"/>
              </w:rPr>
            </w:pPr>
            <w:r w:rsidRPr="0063051D">
              <w:rPr>
                <w:rFonts w:eastAsia="Times New Roman" w:cs="Times New Roman"/>
                <w:b/>
                <w:bCs/>
                <w:lang w:eastAsia="sv-SE"/>
              </w:rPr>
              <w:t>12,0</w:t>
            </w:r>
          </w:p>
        </w:tc>
      </w:tr>
      <w:tr w:rsidR="00B646A3" w:rsidRPr="00B646A3" w:rsidTr="0063051D">
        <w:trPr>
          <w:trHeight w:val="255"/>
        </w:trPr>
        <w:tc>
          <w:tcPr>
            <w:tcW w:w="4095"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rPr>
                <w:rFonts w:eastAsia="Times New Roman" w:cs="Times New Roman"/>
                <w:lang w:eastAsia="sv-SE"/>
              </w:rPr>
            </w:pPr>
          </w:p>
        </w:tc>
        <w:tc>
          <w:tcPr>
            <w:tcW w:w="1037"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p>
        </w:tc>
        <w:tc>
          <w:tcPr>
            <w:tcW w:w="1037"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p>
        </w:tc>
        <w:tc>
          <w:tcPr>
            <w:tcW w:w="548"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p>
        </w:tc>
        <w:tc>
          <w:tcPr>
            <w:tcW w:w="1016"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p>
        </w:tc>
        <w:tc>
          <w:tcPr>
            <w:tcW w:w="956"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p>
        </w:tc>
      </w:tr>
      <w:tr w:rsidR="00B646A3" w:rsidRPr="00B646A3" w:rsidTr="0063051D">
        <w:trPr>
          <w:trHeight w:val="255"/>
        </w:trPr>
        <w:tc>
          <w:tcPr>
            <w:tcW w:w="4095" w:type="dxa"/>
            <w:tcBorders>
              <w:top w:val="nil"/>
              <w:left w:val="single" w:sz="4" w:space="0" w:color="auto"/>
              <w:bottom w:val="nil"/>
              <w:right w:val="single" w:sz="4" w:space="0" w:color="auto"/>
            </w:tcBorders>
            <w:shd w:val="clear" w:color="auto" w:fill="F2F2F2" w:themeFill="background1" w:themeFillShade="F2"/>
            <w:noWrap/>
            <w:vAlign w:val="bottom"/>
            <w:hideMark/>
          </w:tcPr>
          <w:p w:rsidR="00B646A3" w:rsidRPr="0063051D" w:rsidRDefault="00B646A3" w:rsidP="00B646A3">
            <w:pPr>
              <w:rPr>
                <w:rFonts w:eastAsia="Times New Roman" w:cs="Times New Roman"/>
                <w:b/>
                <w:bCs/>
                <w:lang w:eastAsia="sv-SE"/>
              </w:rPr>
            </w:pPr>
            <w:r w:rsidRPr="0063051D">
              <w:rPr>
                <w:rFonts w:eastAsia="Times New Roman" w:cs="Times New Roman"/>
                <w:b/>
                <w:bCs/>
                <w:lang w:eastAsia="sv-SE"/>
              </w:rPr>
              <w:t>SUMMA</w:t>
            </w:r>
          </w:p>
        </w:tc>
        <w:tc>
          <w:tcPr>
            <w:tcW w:w="1037" w:type="dxa"/>
            <w:tcBorders>
              <w:top w:val="nil"/>
              <w:left w:val="single" w:sz="4" w:space="0" w:color="auto"/>
              <w:bottom w:val="nil"/>
              <w:right w:val="single" w:sz="4" w:space="0" w:color="auto"/>
            </w:tcBorders>
            <w:shd w:val="clear" w:color="auto" w:fill="F2F2F2" w:themeFill="background1" w:themeFillShade="F2"/>
            <w:noWrap/>
            <w:vAlign w:val="bottom"/>
            <w:hideMark/>
          </w:tcPr>
          <w:p w:rsidR="00B646A3" w:rsidRPr="0063051D" w:rsidRDefault="00B646A3" w:rsidP="00B646A3">
            <w:pPr>
              <w:jc w:val="right"/>
              <w:rPr>
                <w:rFonts w:eastAsia="Times New Roman" w:cs="Times New Roman"/>
                <w:b/>
                <w:bCs/>
                <w:lang w:eastAsia="sv-SE"/>
              </w:rPr>
            </w:pPr>
            <w:r w:rsidRPr="0063051D">
              <w:rPr>
                <w:rFonts w:eastAsia="Times New Roman" w:cs="Times New Roman"/>
                <w:b/>
                <w:bCs/>
                <w:lang w:eastAsia="sv-SE"/>
              </w:rPr>
              <w:t>7 149,4</w:t>
            </w:r>
          </w:p>
        </w:tc>
        <w:tc>
          <w:tcPr>
            <w:tcW w:w="1037" w:type="dxa"/>
            <w:tcBorders>
              <w:top w:val="nil"/>
              <w:left w:val="single" w:sz="4" w:space="0" w:color="auto"/>
              <w:bottom w:val="nil"/>
              <w:right w:val="single" w:sz="4" w:space="0" w:color="auto"/>
            </w:tcBorders>
            <w:shd w:val="clear" w:color="auto" w:fill="F2F2F2" w:themeFill="background1" w:themeFillShade="F2"/>
            <w:noWrap/>
            <w:vAlign w:val="bottom"/>
            <w:hideMark/>
          </w:tcPr>
          <w:p w:rsidR="00B646A3" w:rsidRPr="0063051D" w:rsidRDefault="00B646A3" w:rsidP="00B646A3">
            <w:pPr>
              <w:jc w:val="right"/>
              <w:rPr>
                <w:rFonts w:eastAsia="Times New Roman" w:cs="Times New Roman"/>
                <w:b/>
                <w:bCs/>
                <w:lang w:eastAsia="sv-SE"/>
              </w:rPr>
            </w:pPr>
            <w:r w:rsidRPr="0063051D">
              <w:rPr>
                <w:rFonts w:eastAsia="Times New Roman" w:cs="Times New Roman"/>
                <w:b/>
                <w:bCs/>
                <w:lang w:eastAsia="sv-SE"/>
              </w:rPr>
              <w:t>104,7</w:t>
            </w:r>
          </w:p>
        </w:tc>
        <w:tc>
          <w:tcPr>
            <w:tcW w:w="548" w:type="dxa"/>
            <w:tcBorders>
              <w:top w:val="nil"/>
              <w:left w:val="single" w:sz="4" w:space="0" w:color="auto"/>
              <w:bottom w:val="nil"/>
              <w:right w:val="single" w:sz="4" w:space="0" w:color="auto"/>
            </w:tcBorders>
            <w:shd w:val="clear" w:color="auto" w:fill="F2F2F2" w:themeFill="background1" w:themeFillShade="F2"/>
            <w:noWrap/>
            <w:vAlign w:val="bottom"/>
            <w:hideMark/>
          </w:tcPr>
          <w:p w:rsidR="00B646A3" w:rsidRPr="0063051D" w:rsidRDefault="00B646A3" w:rsidP="00B646A3">
            <w:pPr>
              <w:jc w:val="right"/>
              <w:rPr>
                <w:rFonts w:eastAsia="Times New Roman" w:cs="Times New Roman"/>
                <w:b/>
                <w:bCs/>
                <w:lang w:eastAsia="sv-SE"/>
              </w:rPr>
            </w:pPr>
            <w:r w:rsidRPr="0063051D">
              <w:rPr>
                <w:rFonts w:eastAsia="Times New Roman" w:cs="Times New Roman"/>
                <w:b/>
                <w:bCs/>
                <w:lang w:eastAsia="sv-SE"/>
              </w:rPr>
              <w:t>168,5</w:t>
            </w:r>
          </w:p>
        </w:tc>
        <w:tc>
          <w:tcPr>
            <w:tcW w:w="1016" w:type="dxa"/>
            <w:tcBorders>
              <w:top w:val="nil"/>
              <w:left w:val="single" w:sz="4" w:space="0" w:color="auto"/>
              <w:bottom w:val="nil"/>
              <w:right w:val="single" w:sz="4" w:space="0" w:color="auto"/>
            </w:tcBorders>
            <w:shd w:val="clear" w:color="auto" w:fill="F2F2F2" w:themeFill="background1" w:themeFillShade="F2"/>
            <w:noWrap/>
            <w:vAlign w:val="bottom"/>
            <w:hideMark/>
          </w:tcPr>
          <w:p w:rsidR="00B646A3" w:rsidRPr="0063051D" w:rsidRDefault="00B646A3" w:rsidP="00B646A3">
            <w:pPr>
              <w:jc w:val="right"/>
              <w:rPr>
                <w:rFonts w:eastAsia="Times New Roman" w:cs="Times New Roman"/>
                <w:b/>
                <w:bCs/>
                <w:lang w:eastAsia="sv-SE"/>
              </w:rPr>
            </w:pPr>
            <w:r w:rsidRPr="0063051D">
              <w:rPr>
                <w:rFonts w:eastAsia="Times New Roman" w:cs="Times New Roman"/>
                <w:b/>
                <w:bCs/>
                <w:lang w:eastAsia="sv-SE"/>
              </w:rPr>
              <w:t>-21,0</w:t>
            </w:r>
          </w:p>
        </w:tc>
        <w:tc>
          <w:tcPr>
            <w:tcW w:w="956" w:type="dxa"/>
            <w:tcBorders>
              <w:top w:val="nil"/>
              <w:left w:val="single" w:sz="4" w:space="0" w:color="auto"/>
              <w:bottom w:val="nil"/>
              <w:right w:val="single" w:sz="4" w:space="0" w:color="auto"/>
            </w:tcBorders>
            <w:shd w:val="clear" w:color="auto" w:fill="F2F2F2" w:themeFill="background1" w:themeFillShade="F2"/>
            <w:noWrap/>
            <w:vAlign w:val="bottom"/>
            <w:hideMark/>
          </w:tcPr>
          <w:p w:rsidR="00B646A3" w:rsidRPr="0063051D" w:rsidRDefault="00B646A3" w:rsidP="00B410DF">
            <w:pPr>
              <w:jc w:val="right"/>
              <w:rPr>
                <w:rFonts w:eastAsia="Times New Roman" w:cs="Times New Roman"/>
                <w:b/>
                <w:bCs/>
                <w:lang w:eastAsia="sv-SE"/>
              </w:rPr>
            </w:pPr>
            <w:r w:rsidRPr="0063051D">
              <w:rPr>
                <w:rFonts w:eastAsia="Times New Roman" w:cs="Times New Roman"/>
                <w:b/>
                <w:bCs/>
                <w:lang w:eastAsia="sv-SE"/>
              </w:rPr>
              <w:t>7 4</w:t>
            </w:r>
            <w:r w:rsidR="00B410DF">
              <w:rPr>
                <w:rFonts w:eastAsia="Times New Roman" w:cs="Times New Roman"/>
                <w:b/>
                <w:bCs/>
                <w:lang w:eastAsia="sv-SE"/>
              </w:rPr>
              <w:t>20</w:t>
            </w:r>
            <w:r w:rsidRPr="0063051D">
              <w:rPr>
                <w:rFonts w:eastAsia="Times New Roman" w:cs="Times New Roman"/>
                <w:b/>
                <w:bCs/>
                <w:lang w:eastAsia="sv-SE"/>
              </w:rPr>
              <w:t>,6</w:t>
            </w:r>
          </w:p>
        </w:tc>
      </w:tr>
      <w:tr w:rsidR="00B646A3" w:rsidRPr="00B646A3" w:rsidTr="0063051D">
        <w:trPr>
          <w:trHeight w:val="270"/>
        </w:trPr>
        <w:tc>
          <w:tcPr>
            <w:tcW w:w="4095"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rPr>
                <w:rFonts w:eastAsia="Times New Roman" w:cs="Times New Roman"/>
                <w:b/>
                <w:bCs/>
                <w:i/>
                <w:iCs/>
                <w:lang w:eastAsia="sv-SE"/>
              </w:rPr>
            </w:pPr>
          </w:p>
        </w:tc>
        <w:tc>
          <w:tcPr>
            <w:tcW w:w="1037"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p>
        </w:tc>
        <w:tc>
          <w:tcPr>
            <w:tcW w:w="1037"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p>
        </w:tc>
        <w:tc>
          <w:tcPr>
            <w:tcW w:w="548"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p>
        </w:tc>
        <w:tc>
          <w:tcPr>
            <w:tcW w:w="1016"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p>
        </w:tc>
        <w:tc>
          <w:tcPr>
            <w:tcW w:w="956"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p>
        </w:tc>
      </w:tr>
      <w:tr w:rsidR="00B646A3" w:rsidRPr="00B646A3" w:rsidTr="0063051D">
        <w:trPr>
          <w:trHeight w:val="255"/>
        </w:trPr>
        <w:tc>
          <w:tcPr>
            <w:tcW w:w="4095"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rPr>
                <w:rFonts w:eastAsia="Times New Roman" w:cs="Times New Roman"/>
                <w:lang w:eastAsia="sv-SE"/>
              </w:rPr>
            </w:pPr>
            <w:r w:rsidRPr="0063051D">
              <w:rPr>
                <w:rFonts w:eastAsia="Times New Roman" w:cs="Times New Roman"/>
                <w:lang w:eastAsia="sv-SE"/>
              </w:rPr>
              <w:t>Gem budgeterat (pensioner, avkastningskrav mm)</w:t>
            </w:r>
          </w:p>
        </w:tc>
        <w:tc>
          <w:tcPr>
            <w:tcW w:w="1037"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51,0</w:t>
            </w:r>
          </w:p>
        </w:tc>
        <w:tc>
          <w:tcPr>
            <w:tcW w:w="1037"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5,7</w:t>
            </w:r>
          </w:p>
        </w:tc>
        <w:tc>
          <w:tcPr>
            <w:tcW w:w="548"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9,5</w:t>
            </w:r>
          </w:p>
        </w:tc>
        <w:tc>
          <w:tcPr>
            <w:tcW w:w="1016"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p>
        </w:tc>
        <w:tc>
          <w:tcPr>
            <w:tcW w:w="956"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66,2</w:t>
            </w:r>
          </w:p>
        </w:tc>
      </w:tr>
      <w:tr w:rsidR="00B646A3" w:rsidRPr="00B646A3" w:rsidTr="0063051D">
        <w:trPr>
          <w:trHeight w:val="255"/>
        </w:trPr>
        <w:tc>
          <w:tcPr>
            <w:tcW w:w="4095"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rPr>
                <w:rFonts w:eastAsia="Times New Roman" w:cs="Times New Roman"/>
                <w:lang w:eastAsia="sv-SE"/>
              </w:rPr>
            </w:pPr>
            <w:r w:rsidRPr="0063051D">
              <w:rPr>
                <w:rFonts w:eastAsia="Times New Roman" w:cs="Times New Roman"/>
                <w:lang w:eastAsia="sv-SE"/>
              </w:rPr>
              <w:t>Löne- och priskompensation</w:t>
            </w:r>
          </w:p>
        </w:tc>
        <w:tc>
          <w:tcPr>
            <w:tcW w:w="1037"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0,0</w:t>
            </w:r>
          </w:p>
        </w:tc>
        <w:tc>
          <w:tcPr>
            <w:tcW w:w="1037"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p>
        </w:tc>
        <w:tc>
          <w:tcPr>
            <w:tcW w:w="548"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p>
        </w:tc>
        <w:tc>
          <w:tcPr>
            <w:tcW w:w="1016"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p>
        </w:tc>
        <w:tc>
          <w:tcPr>
            <w:tcW w:w="956"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0,0</w:t>
            </w:r>
          </w:p>
        </w:tc>
      </w:tr>
      <w:tr w:rsidR="00B646A3" w:rsidRPr="00B646A3" w:rsidTr="0063051D">
        <w:trPr>
          <w:trHeight w:val="255"/>
        </w:trPr>
        <w:tc>
          <w:tcPr>
            <w:tcW w:w="4095"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rPr>
                <w:rFonts w:eastAsia="Times New Roman" w:cs="Times New Roman"/>
                <w:lang w:eastAsia="sv-SE"/>
              </w:rPr>
            </w:pPr>
            <w:r w:rsidRPr="0063051D">
              <w:rPr>
                <w:rFonts w:eastAsia="Times New Roman" w:cs="Times New Roman"/>
                <w:lang w:eastAsia="sv-SE"/>
              </w:rPr>
              <w:t>Central lönepott</w:t>
            </w:r>
          </w:p>
        </w:tc>
        <w:tc>
          <w:tcPr>
            <w:tcW w:w="1037"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8,0</w:t>
            </w:r>
          </w:p>
        </w:tc>
        <w:tc>
          <w:tcPr>
            <w:tcW w:w="1037"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p>
        </w:tc>
        <w:tc>
          <w:tcPr>
            <w:tcW w:w="548"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10,0</w:t>
            </w:r>
          </w:p>
        </w:tc>
        <w:tc>
          <w:tcPr>
            <w:tcW w:w="1016"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p>
        </w:tc>
        <w:tc>
          <w:tcPr>
            <w:tcW w:w="956"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18,0</w:t>
            </w:r>
          </w:p>
        </w:tc>
      </w:tr>
      <w:tr w:rsidR="00B646A3" w:rsidRPr="00B646A3" w:rsidTr="0063051D">
        <w:trPr>
          <w:trHeight w:val="255"/>
        </w:trPr>
        <w:tc>
          <w:tcPr>
            <w:tcW w:w="4095"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rPr>
                <w:rFonts w:eastAsia="Times New Roman" w:cs="Times New Roman"/>
                <w:lang w:eastAsia="sv-SE"/>
              </w:rPr>
            </w:pPr>
            <w:r w:rsidRPr="0063051D">
              <w:rPr>
                <w:rFonts w:eastAsia="Times New Roman" w:cs="Times New Roman"/>
                <w:lang w:eastAsia="sv-SE"/>
              </w:rPr>
              <w:t>Fördelning generellt statsbidrag</w:t>
            </w:r>
          </w:p>
        </w:tc>
        <w:tc>
          <w:tcPr>
            <w:tcW w:w="1037"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3,9</w:t>
            </w:r>
          </w:p>
        </w:tc>
        <w:tc>
          <w:tcPr>
            <w:tcW w:w="1037"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-3,6</w:t>
            </w:r>
          </w:p>
        </w:tc>
        <w:tc>
          <w:tcPr>
            <w:tcW w:w="548"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p>
        </w:tc>
        <w:tc>
          <w:tcPr>
            <w:tcW w:w="1016"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p>
        </w:tc>
        <w:tc>
          <w:tcPr>
            <w:tcW w:w="956"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0,3</w:t>
            </w:r>
          </w:p>
        </w:tc>
      </w:tr>
      <w:tr w:rsidR="00B646A3" w:rsidRPr="00B646A3" w:rsidTr="0063051D">
        <w:trPr>
          <w:trHeight w:val="255"/>
        </w:trPr>
        <w:tc>
          <w:tcPr>
            <w:tcW w:w="4095"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rPr>
                <w:rFonts w:eastAsia="Times New Roman" w:cs="Times New Roman"/>
                <w:lang w:eastAsia="sv-SE"/>
              </w:rPr>
            </w:pPr>
            <w:r w:rsidRPr="0063051D">
              <w:rPr>
                <w:rFonts w:eastAsia="Times New Roman" w:cs="Times New Roman"/>
                <w:lang w:eastAsia="sv-SE"/>
              </w:rPr>
              <w:t>Ettårssatsningar 2016</w:t>
            </w:r>
          </w:p>
        </w:tc>
        <w:tc>
          <w:tcPr>
            <w:tcW w:w="1037"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11,2</w:t>
            </w:r>
          </w:p>
        </w:tc>
        <w:tc>
          <w:tcPr>
            <w:tcW w:w="1037"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-11,2</w:t>
            </w:r>
          </w:p>
        </w:tc>
        <w:tc>
          <w:tcPr>
            <w:tcW w:w="548"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p>
        </w:tc>
        <w:tc>
          <w:tcPr>
            <w:tcW w:w="1016"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p>
        </w:tc>
        <w:tc>
          <w:tcPr>
            <w:tcW w:w="956"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0,0</w:t>
            </w:r>
          </w:p>
        </w:tc>
      </w:tr>
      <w:tr w:rsidR="00B646A3" w:rsidRPr="00B646A3" w:rsidTr="0063051D">
        <w:trPr>
          <w:trHeight w:val="255"/>
        </w:trPr>
        <w:tc>
          <w:tcPr>
            <w:tcW w:w="4095"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rPr>
                <w:rFonts w:eastAsia="Times New Roman" w:cs="Times New Roman"/>
                <w:lang w:eastAsia="sv-SE"/>
              </w:rPr>
            </w:pPr>
            <w:r w:rsidRPr="0063051D">
              <w:rPr>
                <w:rFonts w:eastAsia="Times New Roman" w:cs="Times New Roman"/>
                <w:lang w:eastAsia="sv-SE"/>
              </w:rPr>
              <w:t>KS kommungemensamma reserv</w:t>
            </w:r>
          </w:p>
        </w:tc>
        <w:tc>
          <w:tcPr>
            <w:tcW w:w="1037"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24,7</w:t>
            </w:r>
          </w:p>
        </w:tc>
        <w:tc>
          <w:tcPr>
            <w:tcW w:w="1037" w:type="dxa"/>
            <w:tcBorders>
              <w:top w:val="nil"/>
              <w:left w:val="single" w:sz="4" w:space="0" w:color="auto"/>
              <w:bottom w:val="nil"/>
              <w:right w:val="single" w:sz="4" w:space="0" w:color="auto"/>
            </w:tcBorders>
            <w:shd w:val="clear" w:color="auto" w:fill="auto"/>
            <w:noWrap/>
            <w:vAlign w:val="bottom"/>
            <w:hideMark/>
          </w:tcPr>
          <w:p w:rsidR="00B646A3" w:rsidRPr="0063051D" w:rsidRDefault="00B410DF" w:rsidP="00B646A3">
            <w:pPr>
              <w:jc w:val="right"/>
              <w:rPr>
                <w:rFonts w:eastAsia="Times New Roman" w:cs="Times New Roman"/>
                <w:lang w:eastAsia="sv-SE"/>
              </w:rPr>
            </w:pPr>
            <w:r>
              <w:rPr>
                <w:rFonts w:eastAsia="Times New Roman" w:cs="Times New Roman"/>
                <w:lang w:eastAsia="sv-SE"/>
              </w:rPr>
              <w:t>25</w:t>
            </w:r>
            <w:r w:rsidR="00B646A3" w:rsidRPr="0063051D">
              <w:rPr>
                <w:rFonts w:eastAsia="Times New Roman" w:cs="Times New Roman"/>
                <w:lang w:eastAsia="sv-SE"/>
              </w:rPr>
              <w:t>,3</w:t>
            </w:r>
          </w:p>
        </w:tc>
        <w:tc>
          <w:tcPr>
            <w:tcW w:w="548"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p>
        </w:tc>
        <w:tc>
          <w:tcPr>
            <w:tcW w:w="1016"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p>
        </w:tc>
        <w:tc>
          <w:tcPr>
            <w:tcW w:w="956" w:type="dxa"/>
            <w:tcBorders>
              <w:top w:val="nil"/>
              <w:left w:val="single" w:sz="4" w:space="0" w:color="auto"/>
              <w:bottom w:val="nil"/>
              <w:right w:val="single" w:sz="4" w:space="0" w:color="auto"/>
            </w:tcBorders>
            <w:shd w:val="clear" w:color="auto" w:fill="auto"/>
            <w:noWrap/>
            <w:vAlign w:val="bottom"/>
            <w:hideMark/>
          </w:tcPr>
          <w:p w:rsidR="00B646A3" w:rsidRPr="0063051D" w:rsidRDefault="00B410DF" w:rsidP="00B646A3">
            <w:pPr>
              <w:jc w:val="right"/>
              <w:rPr>
                <w:rFonts w:eastAsia="Times New Roman" w:cs="Times New Roman"/>
                <w:lang w:eastAsia="sv-SE"/>
              </w:rPr>
            </w:pPr>
            <w:r>
              <w:rPr>
                <w:rFonts w:eastAsia="Times New Roman" w:cs="Times New Roman"/>
                <w:lang w:eastAsia="sv-SE"/>
              </w:rPr>
              <w:t>50</w:t>
            </w:r>
            <w:r w:rsidR="00B646A3" w:rsidRPr="0063051D">
              <w:rPr>
                <w:rFonts w:eastAsia="Times New Roman" w:cs="Times New Roman"/>
                <w:lang w:eastAsia="sv-SE"/>
              </w:rPr>
              <w:t>,0</w:t>
            </w:r>
          </w:p>
        </w:tc>
      </w:tr>
      <w:tr w:rsidR="00B646A3" w:rsidRPr="00B646A3" w:rsidTr="0063051D">
        <w:trPr>
          <w:trHeight w:val="255"/>
        </w:trPr>
        <w:tc>
          <w:tcPr>
            <w:tcW w:w="4095"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rPr>
                <w:rFonts w:eastAsia="Times New Roman" w:cs="Times New Roman"/>
                <w:lang w:eastAsia="sv-SE"/>
              </w:rPr>
            </w:pPr>
            <w:r w:rsidRPr="0063051D">
              <w:rPr>
                <w:rFonts w:eastAsia="Times New Roman" w:cs="Times New Roman"/>
                <w:lang w:eastAsia="sv-SE"/>
              </w:rPr>
              <w:t>Reserv för flyktingsituationen</w:t>
            </w:r>
          </w:p>
        </w:tc>
        <w:tc>
          <w:tcPr>
            <w:tcW w:w="1037"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0,0</w:t>
            </w:r>
          </w:p>
        </w:tc>
        <w:tc>
          <w:tcPr>
            <w:tcW w:w="1037"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73,4</w:t>
            </w:r>
          </w:p>
        </w:tc>
        <w:tc>
          <w:tcPr>
            <w:tcW w:w="548"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p>
        </w:tc>
        <w:tc>
          <w:tcPr>
            <w:tcW w:w="1016"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p>
        </w:tc>
        <w:tc>
          <w:tcPr>
            <w:tcW w:w="956" w:type="dxa"/>
            <w:tcBorders>
              <w:top w:val="nil"/>
              <w:left w:val="single" w:sz="4" w:space="0" w:color="auto"/>
              <w:bottom w:val="nil"/>
              <w:right w:val="single" w:sz="4" w:space="0" w:color="auto"/>
            </w:tcBorders>
            <w:shd w:val="clear" w:color="auto" w:fill="auto"/>
            <w:noWrap/>
            <w:vAlign w:val="bottom"/>
            <w:hideMark/>
          </w:tcPr>
          <w:p w:rsidR="00B646A3" w:rsidRPr="0063051D" w:rsidRDefault="00B646A3" w:rsidP="00B646A3">
            <w:pPr>
              <w:jc w:val="right"/>
              <w:rPr>
                <w:rFonts w:eastAsia="Times New Roman" w:cs="Times New Roman"/>
                <w:lang w:eastAsia="sv-SE"/>
              </w:rPr>
            </w:pPr>
            <w:r w:rsidRPr="0063051D">
              <w:rPr>
                <w:rFonts w:eastAsia="Times New Roman" w:cs="Times New Roman"/>
                <w:lang w:eastAsia="sv-SE"/>
              </w:rPr>
              <w:t>73,4</w:t>
            </w:r>
          </w:p>
        </w:tc>
      </w:tr>
      <w:tr w:rsidR="00B646A3" w:rsidRPr="00B646A3" w:rsidTr="0063051D">
        <w:trPr>
          <w:trHeight w:val="255"/>
        </w:trPr>
        <w:tc>
          <w:tcPr>
            <w:tcW w:w="4095"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B646A3" w:rsidRPr="0063051D" w:rsidRDefault="00B646A3" w:rsidP="00B646A3">
            <w:pPr>
              <w:rPr>
                <w:rFonts w:eastAsia="Times New Roman" w:cs="Times New Roman"/>
                <w:b/>
                <w:bCs/>
                <w:lang w:eastAsia="sv-SE"/>
              </w:rPr>
            </w:pPr>
            <w:r w:rsidRPr="0063051D">
              <w:rPr>
                <w:rFonts w:eastAsia="Times New Roman" w:cs="Times New Roman"/>
                <w:b/>
                <w:bCs/>
                <w:lang w:eastAsia="sv-SE"/>
              </w:rPr>
              <w:t>TOTALT STADEN</w:t>
            </w:r>
          </w:p>
        </w:tc>
        <w:tc>
          <w:tcPr>
            <w:tcW w:w="1037"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B646A3" w:rsidRPr="0063051D" w:rsidRDefault="00B646A3" w:rsidP="00B646A3">
            <w:pPr>
              <w:jc w:val="right"/>
              <w:rPr>
                <w:rFonts w:eastAsia="Times New Roman" w:cs="Times New Roman"/>
                <w:b/>
                <w:bCs/>
                <w:lang w:eastAsia="sv-SE"/>
              </w:rPr>
            </w:pPr>
            <w:r w:rsidRPr="0063051D">
              <w:rPr>
                <w:rFonts w:eastAsia="Times New Roman" w:cs="Times New Roman"/>
                <w:b/>
                <w:bCs/>
                <w:lang w:eastAsia="sv-SE"/>
              </w:rPr>
              <w:t>7 248,2</w:t>
            </w:r>
          </w:p>
        </w:tc>
        <w:tc>
          <w:tcPr>
            <w:tcW w:w="1037"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B646A3" w:rsidRPr="0063051D" w:rsidRDefault="00B646A3" w:rsidP="00B646A3">
            <w:pPr>
              <w:jc w:val="right"/>
              <w:rPr>
                <w:rFonts w:eastAsia="Times New Roman" w:cs="Times New Roman"/>
                <w:b/>
                <w:bCs/>
                <w:lang w:eastAsia="sv-SE"/>
              </w:rPr>
            </w:pPr>
            <w:r w:rsidRPr="0063051D">
              <w:rPr>
                <w:rFonts w:eastAsia="Times New Roman" w:cs="Times New Roman"/>
                <w:b/>
                <w:bCs/>
                <w:lang w:eastAsia="sv-SE"/>
              </w:rPr>
              <w:t>213,3</w:t>
            </w:r>
          </w:p>
        </w:tc>
        <w:tc>
          <w:tcPr>
            <w:tcW w:w="54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B646A3" w:rsidRPr="0063051D" w:rsidRDefault="00B646A3" w:rsidP="00B646A3">
            <w:pPr>
              <w:jc w:val="right"/>
              <w:rPr>
                <w:rFonts w:eastAsia="Times New Roman" w:cs="Times New Roman"/>
                <w:b/>
                <w:bCs/>
                <w:lang w:eastAsia="sv-SE"/>
              </w:rPr>
            </w:pPr>
            <w:r w:rsidRPr="0063051D">
              <w:rPr>
                <w:rFonts w:eastAsia="Times New Roman" w:cs="Times New Roman"/>
                <w:b/>
                <w:bCs/>
                <w:lang w:eastAsia="sv-SE"/>
              </w:rPr>
              <w:t>188,0</w:t>
            </w:r>
          </w:p>
        </w:tc>
        <w:tc>
          <w:tcPr>
            <w:tcW w:w="101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B646A3" w:rsidRPr="0063051D" w:rsidRDefault="00B646A3" w:rsidP="00B646A3">
            <w:pPr>
              <w:jc w:val="right"/>
              <w:rPr>
                <w:rFonts w:eastAsia="Times New Roman" w:cs="Times New Roman"/>
                <w:b/>
                <w:bCs/>
                <w:lang w:eastAsia="sv-SE"/>
              </w:rPr>
            </w:pPr>
            <w:r w:rsidRPr="0063051D">
              <w:rPr>
                <w:rFonts w:eastAsia="Times New Roman" w:cs="Times New Roman"/>
                <w:b/>
                <w:bCs/>
                <w:lang w:eastAsia="sv-SE"/>
              </w:rPr>
              <w:t>-21,0</w:t>
            </w:r>
          </w:p>
        </w:tc>
        <w:tc>
          <w:tcPr>
            <w:tcW w:w="95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B646A3" w:rsidRPr="0063051D" w:rsidRDefault="00B646A3" w:rsidP="00B646A3">
            <w:pPr>
              <w:jc w:val="right"/>
              <w:rPr>
                <w:rFonts w:eastAsia="Times New Roman" w:cs="Times New Roman"/>
                <w:b/>
                <w:bCs/>
                <w:lang w:eastAsia="sv-SE"/>
              </w:rPr>
            </w:pPr>
            <w:r w:rsidRPr="0063051D">
              <w:rPr>
                <w:rFonts w:eastAsia="Times New Roman" w:cs="Times New Roman"/>
                <w:b/>
                <w:bCs/>
                <w:lang w:eastAsia="sv-SE"/>
              </w:rPr>
              <w:t>7 628,5</w:t>
            </w:r>
          </w:p>
        </w:tc>
      </w:tr>
    </w:tbl>
    <w:p w:rsidR="0030480C" w:rsidRDefault="0030480C" w:rsidP="00061AEE">
      <w:pPr>
        <w:rPr>
          <w:lang w:eastAsia="sv-SE"/>
        </w:rPr>
      </w:pPr>
    </w:p>
    <w:p w:rsidR="00613B33" w:rsidRDefault="00613B33" w:rsidP="00061AEE">
      <w:pPr>
        <w:rPr>
          <w:lang w:eastAsia="sv-SE"/>
        </w:rPr>
      </w:pPr>
    </w:p>
    <w:p w:rsidR="008E384E" w:rsidRDefault="008E384E" w:rsidP="00061AEE">
      <w:pPr>
        <w:rPr>
          <w:lang w:eastAsia="sv-SE"/>
        </w:rPr>
      </w:pPr>
    </w:p>
    <w:p w:rsidR="008E384E" w:rsidRDefault="008E384E" w:rsidP="00061AEE">
      <w:pPr>
        <w:rPr>
          <w:lang w:eastAsia="sv-SE"/>
        </w:rPr>
      </w:pPr>
    </w:p>
    <w:p w:rsidR="00613B33" w:rsidRDefault="00613B33" w:rsidP="00061AEE">
      <w:pPr>
        <w:rPr>
          <w:lang w:eastAsia="sv-SE"/>
        </w:rPr>
      </w:pPr>
    </w:p>
    <w:tbl>
      <w:tblPr>
        <w:tblW w:w="9468" w:type="dxa"/>
        <w:tblInd w:w="70" w:type="dxa"/>
        <w:tblCellMar>
          <w:left w:w="70" w:type="dxa"/>
          <w:right w:w="70" w:type="dxa"/>
        </w:tblCellMar>
        <w:tblLook w:val="04A0" w:firstRow="1" w:lastRow="0" w:firstColumn="1" w:lastColumn="0" w:noHBand="0" w:noVBand="1"/>
      </w:tblPr>
      <w:tblGrid>
        <w:gridCol w:w="8334"/>
        <w:gridCol w:w="1134"/>
      </w:tblGrid>
      <w:tr w:rsidR="008763E8" w:rsidRPr="00D4415D" w:rsidTr="00015C3F">
        <w:trPr>
          <w:trHeight w:val="360"/>
        </w:trPr>
        <w:tc>
          <w:tcPr>
            <w:tcW w:w="8334" w:type="dxa"/>
            <w:tcBorders>
              <w:top w:val="nil"/>
              <w:left w:val="nil"/>
              <w:bottom w:val="nil"/>
              <w:right w:val="nil"/>
            </w:tcBorders>
            <w:shd w:val="clear" w:color="auto" w:fill="auto"/>
            <w:noWrap/>
            <w:vAlign w:val="bottom"/>
            <w:hideMark/>
          </w:tcPr>
          <w:p w:rsidR="00D4415D" w:rsidRPr="00D4415D" w:rsidRDefault="00D4415D" w:rsidP="00D4415D">
            <w:pPr>
              <w:rPr>
                <w:rFonts w:eastAsia="Times New Roman" w:cs="Arial"/>
                <w:b/>
                <w:bCs/>
                <w:sz w:val="28"/>
                <w:szCs w:val="28"/>
                <w:lang w:eastAsia="sv-SE"/>
              </w:rPr>
            </w:pPr>
            <w:r w:rsidRPr="00D4415D">
              <w:rPr>
                <w:rFonts w:eastAsia="Times New Roman" w:cs="Arial"/>
                <w:b/>
                <w:bCs/>
                <w:sz w:val="28"/>
                <w:szCs w:val="28"/>
                <w:lang w:eastAsia="sv-SE"/>
              </w:rPr>
              <w:t>Ramhöjningar demografi</w:t>
            </w:r>
          </w:p>
        </w:tc>
        <w:tc>
          <w:tcPr>
            <w:tcW w:w="1134" w:type="dxa"/>
            <w:tcBorders>
              <w:top w:val="nil"/>
              <w:left w:val="nil"/>
              <w:bottom w:val="nil"/>
              <w:right w:val="nil"/>
            </w:tcBorders>
            <w:shd w:val="clear" w:color="auto" w:fill="auto"/>
            <w:noWrap/>
            <w:vAlign w:val="bottom"/>
            <w:hideMark/>
          </w:tcPr>
          <w:p w:rsidR="00D4415D" w:rsidRPr="00D4415D" w:rsidRDefault="00D4415D" w:rsidP="00D4415D">
            <w:pPr>
              <w:rPr>
                <w:rFonts w:eastAsia="Times New Roman" w:cs="Arial"/>
                <w:sz w:val="28"/>
                <w:szCs w:val="28"/>
                <w:lang w:eastAsia="sv-SE"/>
              </w:rPr>
            </w:pPr>
          </w:p>
        </w:tc>
      </w:tr>
      <w:tr w:rsidR="008763E8" w:rsidRPr="00D4415D" w:rsidTr="00015C3F">
        <w:trPr>
          <w:trHeight w:val="195"/>
        </w:trPr>
        <w:tc>
          <w:tcPr>
            <w:tcW w:w="8334" w:type="dxa"/>
            <w:tcBorders>
              <w:top w:val="nil"/>
              <w:left w:val="nil"/>
              <w:bottom w:val="single" w:sz="4" w:space="0" w:color="auto"/>
              <w:right w:val="nil"/>
            </w:tcBorders>
            <w:shd w:val="clear" w:color="auto" w:fill="auto"/>
            <w:noWrap/>
            <w:vAlign w:val="bottom"/>
            <w:hideMark/>
          </w:tcPr>
          <w:p w:rsidR="00D4415D" w:rsidRPr="00D4415D" w:rsidRDefault="00D4415D" w:rsidP="00D4415D">
            <w:pPr>
              <w:rPr>
                <w:rFonts w:eastAsia="Times New Roman" w:cs="Arial"/>
                <w:b/>
                <w:bCs/>
                <w:sz w:val="28"/>
                <w:szCs w:val="28"/>
                <w:lang w:eastAsia="sv-SE"/>
              </w:rPr>
            </w:pPr>
          </w:p>
        </w:tc>
        <w:tc>
          <w:tcPr>
            <w:tcW w:w="1134" w:type="dxa"/>
            <w:tcBorders>
              <w:top w:val="nil"/>
              <w:left w:val="nil"/>
              <w:bottom w:val="single" w:sz="4" w:space="0" w:color="auto"/>
              <w:right w:val="nil"/>
            </w:tcBorders>
            <w:shd w:val="clear" w:color="auto" w:fill="auto"/>
            <w:noWrap/>
            <w:vAlign w:val="bottom"/>
            <w:hideMark/>
          </w:tcPr>
          <w:p w:rsidR="00D4415D" w:rsidRPr="00D4415D" w:rsidRDefault="00D4415D" w:rsidP="00D4415D">
            <w:pPr>
              <w:rPr>
                <w:rFonts w:eastAsia="Times New Roman" w:cs="Arial"/>
                <w:sz w:val="28"/>
                <w:szCs w:val="28"/>
                <w:lang w:eastAsia="sv-SE"/>
              </w:rPr>
            </w:pPr>
          </w:p>
        </w:tc>
      </w:tr>
      <w:tr w:rsidR="008763E8" w:rsidRPr="00D4415D" w:rsidTr="00015C3F">
        <w:trPr>
          <w:trHeight w:val="375"/>
        </w:trPr>
        <w:tc>
          <w:tcPr>
            <w:tcW w:w="8334" w:type="dxa"/>
            <w:tcBorders>
              <w:top w:val="single" w:sz="4" w:space="0" w:color="auto"/>
              <w:left w:val="single" w:sz="4" w:space="0" w:color="auto"/>
              <w:bottom w:val="nil"/>
              <w:right w:val="single" w:sz="4" w:space="0" w:color="auto"/>
            </w:tcBorders>
            <w:shd w:val="clear" w:color="000000" w:fill="D9D9D9"/>
            <w:vAlign w:val="center"/>
            <w:hideMark/>
          </w:tcPr>
          <w:p w:rsidR="00D4415D" w:rsidRPr="00D4415D" w:rsidRDefault="00D4415D" w:rsidP="00D4415D">
            <w:pPr>
              <w:rPr>
                <w:rFonts w:eastAsia="Times New Roman" w:cs="Arial"/>
                <w:color w:val="000000"/>
                <w:lang w:eastAsia="sv-SE"/>
              </w:rPr>
            </w:pPr>
            <w:r w:rsidRPr="00D4415D">
              <w:rPr>
                <w:rFonts w:eastAsia="Times New Roman" w:cs="Arial"/>
                <w:color w:val="000000"/>
                <w:lang w:eastAsia="sv-SE"/>
              </w:rPr>
              <w:t> </w:t>
            </w:r>
          </w:p>
        </w:tc>
        <w:tc>
          <w:tcPr>
            <w:tcW w:w="1134" w:type="dxa"/>
            <w:tcBorders>
              <w:top w:val="single" w:sz="4" w:space="0" w:color="auto"/>
              <w:left w:val="single" w:sz="4" w:space="0" w:color="auto"/>
              <w:bottom w:val="nil"/>
              <w:right w:val="single" w:sz="4" w:space="0" w:color="auto"/>
            </w:tcBorders>
            <w:shd w:val="clear" w:color="000000" w:fill="D9D9D9"/>
            <w:vAlign w:val="center"/>
            <w:hideMark/>
          </w:tcPr>
          <w:p w:rsidR="00D4415D" w:rsidRPr="00D4415D" w:rsidRDefault="00D4415D" w:rsidP="00D4415D">
            <w:pPr>
              <w:jc w:val="right"/>
              <w:rPr>
                <w:rFonts w:eastAsia="Times New Roman" w:cs="Arial"/>
                <w:u w:val="single"/>
                <w:lang w:eastAsia="sv-SE"/>
              </w:rPr>
            </w:pPr>
            <w:r w:rsidRPr="00D4415D">
              <w:rPr>
                <w:rFonts w:eastAsia="Times New Roman" w:cs="Arial"/>
                <w:u w:val="single"/>
                <w:lang w:eastAsia="sv-SE"/>
              </w:rPr>
              <w:t>mnkr</w:t>
            </w:r>
          </w:p>
        </w:tc>
      </w:tr>
      <w:tr w:rsidR="008763E8" w:rsidRPr="00D4415D" w:rsidTr="00015C3F">
        <w:trPr>
          <w:trHeight w:val="375"/>
        </w:trPr>
        <w:tc>
          <w:tcPr>
            <w:tcW w:w="8334" w:type="dxa"/>
            <w:tcBorders>
              <w:top w:val="nil"/>
              <w:left w:val="single" w:sz="4" w:space="0" w:color="auto"/>
              <w:bottom w:val="nil"/>
              <w:right w:val="single" w:sz="4" w:space="0" w:color="auto"/>
            </w:tcBorders>
            <w:shd w:val="clear" w:color="auto" w:fill="auto"/>
            <w:vAlign w:val="center"/>
            <w:hideMark/>
          </w:tcPr>
          <w:p w:rsidR="00D4415D" w:rsidRPr="00D4415D" w:rsidRDefault="00D4415D" w:rsidP="00D4415D">
            <w:pPr>
              <w:rPr>
                <w:rFonts w:eastAsia="Times New Roman" w:cs="Arial"/>
                <w:color w:val="000000"/>
                <w:lang w:eastAsia="sv-SE"/>
              </w:rPr>
            </w:pPr>
            <w:r w:rsidRPr="00D4415D">
              <w:rPr>
                <w:rFonts w:eastAsia="Times New Roman" w:cs="Arial"/>
                <w:color w:val="000000"/>
                <w:lang w:eastAsia="sv-SE"/>
              </w:rPr>
              <w:t>Förskolan – ökat barnantal</w:t>
            </w:r>
          </w:p>
        </w:tc>
        <w:tc>
          <w:tcPr>
            <w:tcW w:w="1134" w:type="dxa"/>
            <w:tcBorders>
              <w:top w:val="nil"/>
              <w:left w:val="single" w:sz="4" w:space="0" w:color="auto"/>
              <w:bottom w:val="nil"/>
              <w:right w:val="single" w:sz="4" w:space="0" w:color="auto"/>
            </w:tcBorders>
            <w:shd w:val="clear" w:color="auto" w:fill="auto"/>
            <w:vAlign w:val="center"/>
            <w:hideMark/>
          </w:tcPr>
          <w:p w:rsidR="00D4415D" w:rsidRPr="00D4415D" w:rsidRDefault="00D4415D" w:rsidP="00D4415D">
            <w:pPr>
              <w:jc w:val="right"/>
              <w:rPr>
                <w:rFonts w:eastAsia="Times New Roman" w:cs="Arial"/>
                <w:color w:val="000000"/>
                <w:lang w:eastAsia="sv-SE"/>
              </w:rPr>
            </w:pPr>
            <w:r w:rsidRPr="0024338C">
              <w:rPr>
                <w:rFonts w:eastAsia="Times New Roman" w:cs="Arial"/>
                <w:color w:val="000000"/>
                <w:lang w:eastAsia="sv-SE"/>
              </w:rPr>
              <w:t>13,5</w:t>
            </w:r>
          </w:p>
        </w:tc>
      </w:tr>
      <w:tr w:rsidR="008763E8" w:rsidRPr="00D4415D" w:rsidTr="00015C3F">
        <w:trPr>
          <w:trHeight w:val="375"/>
        </w:trPr>
        <w:tc>
          <w:tcPr>
            <w:tcW w:w="8334" w:type="dxa"/>
            <w:tcBorders>
              <w:top w:val="nil"/>
              <w:left w:val="single" w:sz="4" w:space="0" w:color="auto"/>
              <w:bottom w:val="nil"/>
              <w:right w:val="single" w:sz="4" w:space="0" w:color="auto"/>
            </w:tcBorders>
            <w:shd w:val="clear" w:color="auto" w:fill="auto"/>
            <w:vAlign w:val="center"/>
            <w:hideMark/>
          </w:tcPr>
          <w:p w:rsidR="00D4415D" w:rsidRPr="00D4415D" w:rsidRDefault="00D4415D" w:rsidP="00D4415D">
            <w:pPr>
              <w:rPr>
                <w:rFonts w:eastAsia="Times New Roman" w:cs="Arial"/>
                <w:color w:val="000000"/>
                <w:lang w:eastAsia="sv-SE"/>
              </w:rPr>
            </w:pPr>
            <w:r w:rsidRPr="00D4415D">
              <w:rPr>
                <w:rFonts w:eastAsia="Times New Roman" w:cs="Arial"/>
                <w:color w:val="000000"/>
                <w:lang w:eastAsia="sv-SE"/>
              </w:rPr>
              <w:t>Grundskolan – ökat elevantal</w:t>
            </w:r>
          </w:p>
        </w:tc>
        <w:tc>
          <w:tcPr>
            <w:tcW w:w="1134" w:type="dxa"/>
            <w:tcBorders>
              <w:top w:val="nil"/>
              <w:left w:val="single" w:sz="4" w:space="0" w:color="auto"/>
              <w:bottom w:val="nil"/>
              <w:right w:val="single" w:sz="4" w:space="0" w:color="auto"/>
            </w:tcBorders>
            <w:shd w:val="clear" w:color="auto" w:fill="auto"/>
            <w:vAlign w:val="center"/>
            <w:hideMark/>
          </w:tcPr>
          <w:p w:rsidR="00D4415D" w:rsidRPr="00D4415D" w:rsidRDefault="00D4415D" w:rsidP="00D4415D">
            <w:pPr>
              <w:jc w:val="right"/>
              <w:rPr>
                <w:rFonts w:eastAsia="Times New Roman" w:cs="Arial"/>
                <w:color w:val="000000"/>
                <w:lang w:eastAsia="sv-SE"/>
              </w:rPr>
            </w:pPr>
            <w:r w:rsidRPr="0024338C">
              <w:rPr>
                <w:rFonts w:eastAsia="Times New Roman" w:cs="Arial"/>
                <w:color w:val="000000"/>
                <w:lang w:eastAsia="sv-SE"/>
              </w:rPr>
              <w:t>42,8</w:t>
            </w:r>
          </w:p>
        </w:tc>
      </w:tr>
      <w:tr w:rsidR="008763E8" w:rsidRPr="00D4415D" w:rsidTr="00015C3F">
        <w:trPr>
          <w:trHeight w:val="375"/>
        </w:trPr>
        <w:tc>
          <w:tcPr>
            <w:tcW w:w="8334" w:type="dxa"/>
            <w:tcBorders>
              <w:top w:val="nil"/>
              <w:left w:val="single" w:sz="4" w:space="0" w:color="auto"/>
              <w:bottom w:val="nil"/>
              <w:right w:val="single" w:sz="4" w:space="0" w:color="auto"/>
            </w:tcBorders>
            <w:shd w:val="clear" w:color="auto" w:fill="auto"/>
            <w:vAlign w:val="center"/>
            <w:hideMark/>
          </w:tcPr>
          <w:p w:rsidR="00D4415D" w:rsidRPr="00D4415D" w:rsidRDefault="00D4415D" w:rsidP="00D4415D">
            <w:pPr>
              <w:rPr>
                <w:rFonts w:eastAsia="Times New Roman" w:cs="Arial"/>
                <w:color w:val="000000"/>
                <w:lang w:eastAsia="sv-SE"/>
              </w:rPr>
            </w:pPr>
            <w:r w:rsidRPr="00D4415D">
              <w:rPr>
                <w:rFonts w:eastAsia="Times New Roman" w:cs="Arial"/>
                <w:color w:val="000000"/>
                <w:lang w:eastAsia="sv-SE"/>
              </w:rPr>
              <w:t>Gymnasieskolan – ökat elevantal</w:t>
            </w:r>
          </w:p>
        </w:tc>
        <w:tc>
          <w:tcPr>
            <w:tcW w:w="1134" w:type="dxa"/>
            <w:tcBorders>
              <w:top w:val="nil"/>
              <w:left w:val="single" w:sz="4" w:space="0" w:color="auto"/>
              <w:bottom w:val="nil"/>
              <w:right w:val="single" w:sz="4" w:space="0" w:color="auto"/>
            </w:tcBorders>
            <w:shd w:val="clear" w:color="auto" w:fill="auto"/>
            <w:vAlign w:val="center"/>
            <w:hideMark/>
          </w:tcPr>
          <w:p w:rsidR="00D4415D" w:rsidRPr="00D4415D" w:rsidRDefault="00D4415D" w:rsidP="00D4415D">
            <w:pPr>
              <w:jc w:val="right"/>
              <w:rPr>
                <w:rFonts w:eastAsia="Times New Roman" w:cs="Arial"/>
                <w:color w:val="000000"/>
                <w:lang w:eastAsia="sv-SE"/>
              </w:rPr>
            </w:pPr>
            <w:r w:rsidRPr="0024338C">
              <w:rPr>
                <w:rFonts w:eastAsia="Times New Roman" w:cs="Arial"/>
                <w:color w:val="000000"/>
                <w:lang w:eastAsia="sv-SE"/>
              </w:rPr>
              <w:t>1,7</w:t>
            </w:r>
          </w:p>
        </w:tc>
      </w:tr>
      <w:tr w:rsidR="008763E8" w:rsidRPr="00D4415D" w:rsidTr="00015C3F">
        <w:trPr>
          <w:trHeight w:val="375"/>
        </w:trPr>
        <w:tc>
          <w:tcPr>
            <w:tcW w:w="8334" w:type="dxa"/>
            <w:tcBorders>
              <w:top w:val="nil"/>
              <w:left w:val="single" w:sz="4" w:space="0" w:color="auto"/>
              <w:bottom w:val="nil"/>
              <w:right w:val="single" w:sz="4" w:space="0" w:color="auto"/>
            </w:tcBorders>
            <w:shd w:val="clear" w:color="auto" w:fill="auto"/>
            <w:vAlign w:val="center"/>
            <w:hideMark/>
          </w:tcPr>
          <w:p w:rsidR="00D4415D" w:rsidRPr="00D4415D" w:rsidRDefault="00D4415D" w:rsidP="00D4415D">
            <w:pPr>
              <w:rPr>
                <w:rFonts w:eastAsia="Times New Roman" w:cs="Arial"/>
                <w:color w:val="000000"/>
                <w:lang w:eastAsia="sv-SE"/>
              </w:rPr>
            </w:pPr>
            <w:r w:rsidRPr="00D4415D">
              <w:rPr>
                <w:rFonts w:eastAsia="Times New Roman" w:cs="Arial"/>
                <w:color w:val="000000"/>
                <w:lang w:eastAsia="sv-SE"/>
              </w:rPr>
              <w:t>Äldreomsorgen – fler äldre</w:t>
            </w:r>
          </w:p>
        </w:tc>
        <w:tc>
          <w:tcPr>
            <w:tcW w:w="1134" w:type="dxa"/>
            <w:tcBorders>
              <w:top w:val="nil"/>
              <w:left w:val="single" w:sz="4" w:space="0" w:color="auto"/>
              <w:bottom w:val="nil"/>
              <w:right w:val="single" w:sz="4" w:space="0" w:color="auto"/>
            </w:tcBorders>
            <w:shd w:val="clear" w:color="auto" w:fill="auto"/>
            <w:vAlign w:val="center"/>
            <w:hideMark/>
          </w:tcPr>
          <w:p w:rsidR="00D4415D" w:rsidRPr="00D4415D" w:rsidRDefault="00D4415D" w:rsidP="00D4415D">
            <w:pPr>
              <w:jc w:val="right"/>
              <w:rPr>
                <w:rFonts w:eastAsia="Times New Roman" w:cs="Arial"/>
                <w:color w:val="000000"/>
                <w:lang w:eastAsia="sv-SE"/>
              </w:rPr>
            </w:pPr>
            <w:r w:rsidRPr="00D4415D">
              <w:rPr>
                <w:rFonts w:eastAsia="Times New Roman" w:cs="Arial"/>
                <w:color w:val="000000"/>
                <w:lang w:eastAsia="sv-SE"/>
              </w:rPr>
              <w:t>19</w:t>
            </w:r>
            <w:r w:rsidRPr="0024338C">
              <w:rPr>
                <w:rFonts w:eastAsia="Times New Roman" w:cs="Arial"/>
                <w:color w:val="000000"/>
                <w:lang w:eastAsia="sv-SE"/>
              </w:rPr>
              <w:t>,5</w:t>
            </w:r>
          </w:p>
        </w:tc>
      </w:tr>
      <w:tr w:rsidR="008763E8" w:rsidRPr="00D4415D" w:rsidTr="00015C3F">
        <w:trPr>
          <w:trHeight w:val="375"/>
        </w:trPr>
        <w:tc>
          <w:tcPr>
            <w:tcW w:w="8334" w:type="dxa"/>
            <w:tcBorders>
              <w:top w:val="nil"/>
              <w:left w:val="single" w:sz="4" w:space="0" w:color="auto"/>
              <w:bottom w:val="nil"/>
              <w:right w:val="single" w:sz="4" w:space="0" w:color="auto"/>
            </w:tcBorders>
            <w:shd w:val="clear" w:color="auto" w:fill="auto"/>
            <w:vAlign w:val="center"/>
            <w:hideMark/>
          </w:tcPr>
          <w:p w:rsidR="00D4415D" w:rsidRPr="00D4415D" w:rsidRDefault="00D4415D" w:rsidP="00D4415D">
            <w:pPr>
              <w:rPr>
                <w:rFonts w:eastAsia="Times New Roman" w:cs="Arial"/>
                <w:color w:val="000000"/>
                <w:lang w:eastAsia="sv-SE"/>
              </w:rPr>
            </w:pPr>
            <w:r w:rsidRPr="00D4415D">
              <w:rPr>
                <w:rFonts w:eastAsia="Times New Roman" w:cs="Arial"/>
                <w:color w:val="000000"/>
                <w:lang w:eastAsia="sv-SE"/>
              </w:rPr>
              <w:t>Personer med funktionsnedsättning</w:t>
            </w:r>
          </w:p>
        </w:tc>
        <w:tc>
          <w:tcPr>
            <w:tcW w:w="1134" w:type="dxa"/>
            <w:tcBorders>
              <w:top w:val="nil"/>
              <w:left w:val="single" w:sz="4" w:space="0" w:color="auto"/>
              <w:bottom w:val="nil"/>
              <w:right w:val="single" w:sz="4" w:space="0" w:color="auto"/>
            </w:tcBorders>
            <w:shd w:val="clear" w:color="auto" w:fill="auto"/>
            <w:vAlign w:val="center"/>
            <w:hideMark/>
          </w:tcPr>
          <w:p w:rsidR="00D4415D" w:rsidRPr="00D4415D" w:rsidRDefault="00D4415D" w:rsidP="00D4415D">
            <w:pPr>
              <w:jc w:val="right"/>
              <w:rPr>
                <w:rFonts w:eastAsia="Times New Roman" w:cs="Arial"/>
                <w:color w:val="000000"/>
                <w:lang w:eastAsia="sv-SE"/>
              </w:rPr>
            </w:pPr>
            <w:r w:rsidRPr="00D4415D">
              <w:rPr>
                <w:rFonts w:eastAsia="Times New Roman" w:cs="Arial"/>
                <w:color w:val="000000"/>
                <w:lang w:eastAsia="sv-SE"/>
              </w:rPr>
              <w:t>15</w:t>
            </w:r>
            <w:r w:rsidRPr="0024338C">
              <w:rPr>
                <w:rFonts w:eastAsia="Times New Roman" w:cs="Arial"/>
                <w:color w:val="000000"/>
                <w:lang w:eastAsia="sv-SE"/>
              </w:rPr>
              <w:t>,0</w:t>
            </w:r>
          </w:p>
        </w:tc>
      </w:tr>
      <w:tr w:rsidR="008763E8" w:rsidRPr="00D4415D" w:rsidTr="00015C3F">
        <w:trPr>
          <w:trHeight w:val="375"/>
        </w:trPr>
        <w:tc>
          <w:tcPr>
            <w:tcW w:w="8334" w:type="dxa"/>
            <w:tcBorders>
              <w:top w:val="nil"/>
              <w:left w:val="single" w:sz="4" w:space="0" w:color="auto"/>
              <w:bottom w:val="nil"/>
              <w:right w:val="single" w:sz="4" w:space="0" w:color="auto"/>
            </w:tcBorders>
            <w:shd w:val="clear" w:color="auto" w:fill="auto"/>
            <w:vAlign w:val="center"/>
            <w:hideMark/>
          </w:tcPr>
          <w:p w:rsidR="00D4415D" w:rsidRPr="00D4415D" w:rsidRDefault="00D4415D" w:rsidP="00D4415D">
            <w:pPr>
              <w:rPr>
                <w:rFonts w:eastAsia="Times New Roman" w:cs="Arial"/>
                <w:color w:val="000000"/>
                <w:lang w:eastAsia="sv-SE"/>
              </w:rPr>
            </w:pPr>
            <w:r w:rsidRPr="00D4415D">
              <w:rPr>
                <w:rFonts w:eastAsia="Times New Roman" w:cs="Arial"/>
                <w:color w:val="000000"/>
                <w:lang w:eastAsia="sv-SE"/>
              </w:rPr>
              <w:t>Individ och familj – försörjningsstöd o vårdkostnader</w:t>
            </w:r>
          </w:p>
        </w:tc>
        <w:tc>
          <w:tcPr>
            <w:tcW w:w="1134" w:type="dxa"/>
            <w:tcBorders>
              <w:top w:val="nil"/>
              <w:left w:val="single" w:sz="4" w:space="0" w:color="auto"/>
              <w:bottom w:val="nil"/>
              <w:right w:val="single" w:sz="4" w:space="0" w:color="auto"/>
            </w:tcBorders>
            <w:shd w:val="clear" w:color="auto" w:fill="auto"/>
            <w:vAlign w:val="center"/>
            <w:hideMark/>
          </w:tcPr>
          <w:p w:rsidR="00D4415D" w:rsidRPr="00D4415D" w:rsidRDefault="00D4415D" w:rsidP="00D4415D">
            <w:pPr>
              <w:jc w:val="right"/>
              <w:rPr>
                <w:rFonts w:eastAsia="Times New Roman" w:cs="Arial"/>
                <w:color w:val="000000"/>
                <w:lang w:eastAsia="sv-SE"/>
              </w:rPr>
            </w:pPr>
            <w:r w:rsidRPr="00D4415D">
              <w:rPr>
                <w:rFonts w:eastAsia="Times New Roman" w:cs="Arial"/>
                <w:color w:val="000000"/>
                <w:lang w:eastAsia="sv-SE"/>
              </w:rPr>
              <w:t>3,6</w:t>
            </w:r>
          </w:p>
        </w:tc>
      </w:tr>
      <w:tr w:rsidR="008763E8" w:rsidRPr="00D4415D" w:rsidTr="00015C3F">
        <w:trPr>
          <w:trHeight w:val="375"/>
        </w:trPr>
        <w:tc>
          <w:tcPr>
            <w:tcW w:w="8334" w:type="dxa"/>
            <w:tcBorders>
              <w:top w:val="nil"/>
              <w:left w:val="single" w:sz="4" w:space="0" w:color="auto"/>
              <w:bottom w:val="nil"/>
              <w:right w:val="single" w:sz="4" w:space="0" w:color="auto"/>
            </w:tcBorders>
            <w:shd w:val="clear" w:color="auto" w:fill="auto"/>
            <w:vAlign w:val="center"/>
            <w:hideMark/>
          </w:tcPr>
          <w:p w:rsidR="00D4415D" w:rsidRPr="00D4415D" w:rsidRDefault="00D4415D" w:rsidP="00D4415D">
            <w:pPr>
              <w:rPr>
                <w:rFonts w:eastAsia="Times New Roman" w:cs="Arial"/>
                <w:color w:val="000000"/>
                <w:lang w:eastAsia="sv-SE"/>
              </w:rPr>
            </w:pPr>
            <w:r w:rsidRPr="00D4415D">
              <w:rPr>
                <w:rFonts w:eastAsia="Times New Roman" w:cs="Arial"/>
                <w:color w:val="000000"/>
                <w:lang w:eastAsia="sv-SE"/>
              </w:rPr>
              <w:t>Tekniska nämnden – gator och parker ökad yta</w:t>
            </w:r>
          </w:p>
        </w:tc>
        <w:tc>
          <w:tcPr>
            <w:tcW w:w="1134" w:type="dxa"/>
            <w:tcBorders>
              <w:top w:val="nil"/>
              <w:left w:val="single" w:sz="4" w:space="0" w:color="auto"/>
              <w:bottom w:val="nil"/>
              <w:right w:val="single" w:sz="4" w:space="0" w:color="auto"/>
            </w:tcBorders>
            <w:shd w:val="clear" w:color="auto" w:fill="auto"/>
            <w:vAlign w:val="center"/>
            <w:hideMark/>
          </w:tcPr>
          <w:p w:rsidR="00D4415D" w:rsidRPr="00D4415D" w:rsidRDefault="00D4415D" w:rsidP="00D4415D">
            <w:pPr>
              <w:jc w:val="right"/>
              <w:rPr>
                <w:rFonts w:eastAsia="Times New Roman" w:cs="Arial"/>
                <w:color w:val="000000"/>
                <w:lang w:eastAsia="sv-SE"/>
              </w:rPr>
            </w:pPr>
            <w:r w:rsidRPr="00D4415D">
              <w:rPr>
                <w:rFonts w:eastAsia="Times New Roman" w:cs="Arial"/>
                <w:color w:val="000000"/>
                <w:lang w:eastAsia="sv-SE"/>
              </w:rPr>
              <w:t>1</w:t>
            </w:r>
            <w:r w:rsidRPr="0024338C">
              <w:rPr>
                <w:rFonts w:eastAsia="Times New Roman" w:cs="Arial"/>
                <w:color w:val="000000"/>
                <w:lang w:eastAsia="sv-SE"/>
              </w:rPr>
              <w:t>,0</w:t>
            </w:r>
          </w:p>
        </w:tc>
      </w:tr>
      <w:tr w:rsidR="008763E8" w:rsidRPr="00D4415D" w:rsidTr="00015C3F">
        <w:trPr>
          <w:trHeight w:val="375"/>
        </w:trPr>
        <w:tc>
          <w:tcPr>
            <w:tcW w:w="8334" w:type="dxa"/>
            <w:tcBorders>
              <w:top w:val="nil"/>
              <w:left w:val="single" w:sz="4" w:space="0" w:color="auto"/>
              <w:bottom w:val="nil"/>
              <w:right w:val="single" w:sz="4" w:space="0" w:color="auto"/>
            </w:tcBorders>
            <w:shd w:val="clear" w:color="auto" w:fill="auto"/>
            <w:vAlign w:val="center"/>
            <w:hideMark/>
          </w:tcPr>
          <w:p w:rsidR="00D4415D" w:rsidRPr="00D4415D" w:rsidRDefault="00D4415D" w:rsidP="00D4415D">
            <w:pPr>
              <w:rPr>
                <w:rFonts w:eastAsia="Times New Roman" w:cs="Arial"/>
                <w:color w:val="000000"/>
                <w:lang w:eastAsia="sv-SE"/>
              </w:rPr>
            </w:pPr>
            <w:r w:rsidRPr="00D4415D">
              <w:rPr>
                <w:rFonts w:eastAsia="Times New Roman" w:cs="Arial"/>
                <w:color w:val="000000"/>
                <w:lang w:eastAsia="sv-SE"/>
              </w:rPr>
              <w:t>Överförmyndarnämnden – volymökning gode män</w:t>
            </w:r>
          </w:p>
        </w:tc>
        <w:tc>
          <w:tcPr>
            <w:tcW w:w="1134" w:type="dxa"/>
            <w:tcBorders>
              <w:top w:val="nil"/>
              <w:left w:val="single" w:sz="4" w:space="0" w:color="auto"/>
              <w:bottom w:val="nil"/>
              <w:right w:val="single" w:sz="4" w:space="0" w:color="auto"/>
            </w:tcBorders>
            <w:shd w:val="clear" w:color="auto" w:fill="auto"/>
            <w:vAlign w:val="center"/>
            <w:hideMark/>
          </w:tcPr>
          <w:p w:rsidR="00D4415D" w:rsidRPr="00D4415D" w:rsidRDefault="00D4415D" w:rsidP="00D4415D">
            <w:pPr>
              <w:jc w:val="right"/>
              <w:rPr>
                <w:rFonts w:eastAsia="Times New Roman" w:cs="Arial"/>
                <w:color w:val="000000"/>
                <w:lang w:eastAsia="sv-SE"/>
              </w:rPr>
            </w:pPr>
            <w:r w:rsidRPr="00D4415D">
              <w:rPr>
                <w:rFonts w:eastAsia="Times New Roman" w:cs="Arial"/>
                <w:color w:val="000000"/>
                <w:lang w:eastAsia="sv-SE"/>
              </w:rPr>
              <w:t>0,4</w:t>
            </w:r>
          </w:p>
        </w:tc>
      </w:tr>
      <w:tr w:rsidR="008763E8" w:rsidRPr="00D4415D" w:rsidTr="00015C3F">
        <w:trPr>
          <w:trHeight w:val="540"/>
        </w:trPr>
        <w:tc>
          <w:tcPr>
            <w:tcW w:w="8334"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4415D" w:rsidRPr="00D4415D" w:rsidRDefault="00D4415D" w:rsidP="00D4415D">
            <w:pPr>
              <w:rPr>
                <w:rFonts w:eastAsia="Times New Roman" w:cs="Arial"/>
                <w:b/>
                <w:lang w:eastAsia="sv-SE"/>
              </w:rPr>
            </w:pPr>
            <w:r w:rsidRPr="00D4415D">
              <w:rPr>
                <w:rFonts w:eastAsia="Times New Roman" w:cs="Arial"/>
                <w:b/>
                <w:lang w:eastAsia="sv-SE"/>
              </w:rPr>
              <w:t>Totalt</w:t>
            </w:r>
          </w:p>
        </w:tc>
        <w:tc>
          <w:tcPr>
            <w:tcW w:w="1134"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4415D" w:rsidRPr="00D4415D" w:rsidRDefault="00D4415D" w:rsidP="00D4415D">
            <w:pPr>
              <w:jc w:val="right"/>
              <w:rPr>
                <w:rFonts w:eastAsia="Times New Roman" w:cs="Arial"/>
                <w:b/>
                <w:bCs/>
                <w:color w:val="000000"/>
                <w:lang w:eastAsia="sv-SE"/>
              </w:rPr>
            </w:pPr>
            <w:r w:rsidRPr="0024338C">
              <w:rPr>
                <w:rFonts w:eastAsia="Times New Roman" w:cs="Arial"/>
                <w:b/>
                <w:bCs/>
                <w:color w:val="000000"/>
                <w:lang w:eastAsia="sv-SE"/>
              </w:rPr>
              <w:t>97,5</w:t>
            </w:r>
          </w:p>
        </w:tc>
      </w:tr>
    </w:tbl>
    <w:p w:rsidR="00613B33" w:rsidRDefault="00613B33" w:rsidP="00061AEE">
      <w:pPr>
        <w:rPr>
          <w:lang w:eastAsia="sv-SE"/>
        </w:rPr>
      </w:pPr>
    </w:p>
    <w:p w:rsidR="00613B33" w:rsidRDefault="00613B33" w:rsidP="00061AEE">
      <w:pPr>
        <w:rPr>
          <w:lang w:eastAsia="sv-SE"/>
        </w:rPr>
      </w:pPr>
    </w:p>
    <w:tbl>
      <w:tblPr>
        <w:tblW w:w="9500" w:type="dxa"/>
        <w:tblInd w:w="70" w:type="dxa"/>
        <w:tblCellMar>
          <w:left w:w="70" w:type="dxa"/>
          <w:right w:w="70" w:type="dxa"/>
        </w:tblCellMar>
        <w:tblLook w:val="04A0" w:firstRow="1" w:lastRow="0" w:firstColumn="1" w:lastColumn="0" w:noHBand="0" w:noVBand="1"/>
      </w:tblPr>
      <w:tblGrid>
        <w:gridCol w:w="3119"/>
        <w:gridCol w:w="5245"/>
        <w:gridCol w:w="1136"/>
      </w:tblGrid>
      <w:tr w:rsidR="008763E8" w:rsidRPr="008763E8" w:rsidTr="000127F7">
        <w:trPr>
          <w:trHeight w:val="315"/>
        </w:trPr>
        <w:tc>
          <w:tcPr>
            <w:tcW w:w="8364" w:type="dxa"/>
            <w:gridSpan w:val="2"/>
            <w:tcBorders>
              <w:top w:val="nil"/>
              <w:left w:val="nil"/>
              <w:bottom w:val="nil"/>
              <w:right w:val="nil"/>
            </w:tcBorders>
            <w:shd w:val="clear" w:color="auto" w:fill="auto"/>
            <w:noWrap/>
            <w:vAlign w:val="bottom"/>
            <w:hideMark/>
          </w:tcPr>
          <w:p w:rsidR="008763E8" w:rsidRPr="008763E8" w:rsidRDefault="008763E8" w:rsidP="008763E8">
            <w:pPr>
              <w:rPr>
                <w:rFonts w:eastAsia="Times New Roman" w:cs="Arial"/>
                <w:sz w:val="28"/>
                <w:szCs w:val="28"/>
                <w:lang w:eastAsia="sv-SE"/>
              </w:rPr>
            </w:pPr>
            <w:r w:rsidRPr="008763E8">
              <w:rPr>
                <w:rFonts w:eastAsia="Times New Roman" w:cs="Arial"/>
                <w:b/>
                <w:bCs/>
                <w:sz w:val="28"/>
                <w:szCs w:val="28"/>
                <w:lang w:eastAsia="sv-SE"/>
              </w:rPr>
              <w:t>Ramförändringar utöver demografi</w:t>
            </w:r>
          </w:p>
        </w:tc>
        <w:tc>
          <w:tcPr>
            <w:tcW w:w="1136" w:type="dxa"/>
            <w:tcBorders>
              <w:top w:val="nil"/>
              <w:left w:val="nil"/>
              <w:bottom w:val="nil"/>
              <w:right w:val="nil"/>
            </w:tcBorders>
            <w:shd w:val="clear" w:color="auto" w:fill="auto"/>
            <w:noWrap/>
            <w:vAlign w:val="bottom"/>
            <w:hideMark/>
          </w:tcPr>
          <w:p w:rsidR="008763E8" w:rsidRPr="008763E8" w:rsidRDefault="008763E8" w:rsidP="008763E8">
            <w:pPr>
              <w:rPr>
                <w:rFonts w:eastAsia="Times New Roman" w:cs="Arial"/>
                <w:sz w:val="24"/>
                <w:szCs w:val="24"/>
                <w:lang w:eastAsia="sv-SE"/>
              </w:rPr>
            </w:pPr>
          </w:p>
        </w:tc>
      </w:tr>
      <w:tr w:rsidR="008763E8" w:rsidRPr="008763E8" w:rsidTr="00015C3F">
        <w:trPr>
          <w:trHeight w:val="315"/>
        </w:trPr>
        <w:tc>
          <w:tcPr>
            <w:tcW w:w="3119" w:type="dxa"/>
            <w:tcBorders>
              <w:top w:val="nil"/>
              <w:left w:val="nil"/>
              <w:bottom w:val="single" w:sz="4" w:space="0" w:color="auto"/>
              <w:right w:val="nil"/>
            </w:tcBorders>
            <w:shd w:val="clear" w:color="auto" w:fill="auto"/>
            <w:noWrap/>
            <w:vAlign w:val="bottom"/>
            <w:hideMark/>
          </w:tcPr>
          <w:p w:rsidR="008763E8" w:rsidRPr="008763E8" w:rsidRDefault="008763E8" w:rsidP="008763E8">
            <w:pPr>
              <w:rPr>
                <w:rFonts w:eastAsia="Times New Roman" w:cs="Arial"/>
                <w:sz w:val="24"/>
                <w:szCs w:val="24"/>
                <w:lang w:eastAsia="sv-SE"/>
              </w:rPr>
            </w:pPr>
          </w:p>
        </w:tc>
        <w:tc>
          <w:tcPr>
            <w:tcW w:w="5245" w:type="dxa"/>
            <w:tcBorders>
              <w:top w:val="nil"/>
              <w:left w:val="nil"/>
              <w:bottom w:val="single" w:sz="4" w:space="0" w:color="auto"/>
              <w:right w:val="nil"/>
            </w:tcBorders>
            <w:shd w:val="clear" w:color="auto" w:fill="auto"/>
            <w:noWrap/>
            <w:vAlign w:val="bottom"/>
            <w:hideMark/>
          </w:tcPr>
          <w:p w:rsidR="008763E8" w:rsidRPr="008763E8" w:rsidRDefault="008763E8" w:rsidP="008763E8">
            <w:pPr>
              <w:rPr>
                <w:rFonts w:eastAsia="Times New Roman" w:cs="Arial"/>
                <w:sz w:val="24"/>
                <w:szCs w:val="24"/>
                <w:lang w:eastAsia="sv-SE"/>
              </w:rPr>
            </w:pPr>
          </w:p>
        </w:tc>
        <w:tc>
          <w:tcPr>
            <w:tcW w:w="1136" w:type="dxa"/>
            <w:tcBorders>
              <w:top w:val="nil"/>
              <w:left w:val="nil"/>
              <w:bottom w:val="single" w:sz="4" w:space="0" w:color="auto"/>
              <w:right w:val="nil"/>
            </w:tcBorders>
            <w:shd w:val="clear" w:color="auto" w:fill="auto"/>
            <w:noWrap/>
            <w:vAlign w:val="bottom"/>
            <w:hideMark/>
          </w:tcPr>
          <w:p w:rsidR="008763E8" w:rsidRPr="008763E8" w:rsidRDefault="008763E8" w:rsidP="008763E8">
            <w:pPr>
              <w:rPr>
                <w:rFonts w:eastAsia="Times New Roman" w:cs="Arial"/>
                <w:sz w:val="24"/>
                <w:szCs w:val="24"/>
                <w:lang w:eastAsia="sv-SE"/>
              </w:rPr>
            </w:pPr>
          </w:p>
        </w:tc>
      </w:tr>
      <w:tr w:rsidR="008763E8" w:rsidRPr="008763E8" w:rsidTr="00015C3F">
        <w:trPr>
          <w:trHeight w:val="315"/>
        </w:trPr>
        <w:tc>
          <w:tcPr>
            <w:tcW w:w="3119" w:type="dxa"/>
            <w:tcBorders>
              <w:top w:val="single" w:sz="4" w:space="0" w:color="auto"/>
              <w:left w:val="single" w:sz="4" w:space="0" w:color="auto"/>
              <w:bottom w:val="nil"/>
              <w:right w:val="single" w:sz="4" w:space="0" w:color="auto"/>
            </w:tcBorders>
            <w:shd w:val="clear" w:color="auto" w:fill="D9D9D9" w:themeFill="background1" w:themeFillShade="D9"/>
            <w:noWrap/>
            <w:vAlign w:val="bottom"/>
            <w:hideMark/>
          </w:tcPr>
          <w:p w:rsidR="008763E8" w:rsidRPr="008763E8" w:rsidRDefault="008763E8" w:rsidP="008763E8">
            <w:pPr>
              <w:rPr>
                <w:rFonts w:eastAsia="Times New Roman" w:cs="Arial"/>
                <w:lang w:eastAsia="sv-SE"/>
              </w:rPr>
            </w:pPr>
          </w:p>
        </w:tc>
        <w:tc>
          <w:tcPr>
            <w:tcW w:w="5245" w:type="dxa"/>
            <w:tcBorders>
              <w:top w:val="single" w:sz="4" w:space="0" w:color="auto"/>
              <w:left w:val="single" w:sz="4" w:space="0" w:color="auto"/>
              <w:bottom w:val="nil"/>
              <w:right w:val="single" w:sz="4" w:space="0" w:color="auto"/>
            </w:tcBorders>
            <w:shd w:val="clear" w:color="auto" w:fill="D9D9D9" w:themeFill="background1" w:themeFillShade="D9"/>
            <w:noWrap/>
            <w:vAlign w:val="bottom"/>
            <w:hideMark/>
          </w:tcPr>
          <w:p w:rsidR="008763E8" w:rsidRPr="008763E8" w:rsidRDefault="008763E8" w:rsidP="008763E8">
            <w:pPr>
              <w:rPr>
                <w:rFonts w:eastAsia="Times New Roman" w:cs="Arial"/>
                <w:lang w:eastAsia="sv-SE"/>
              </w:rPr>
            </w:pPr>
          </w:p>
        </w:tc>
        <w:tc>
          <w:tcPr>
            <w:tcW w:w="1136" w:type="dxa"/>
            <w:tcBorders>
              <w:top w:val="single" w:sz="4" w:space="0" w:color="auto"/>
              <w:left w:val="single" w:sz="4" w:space="0" w:color="auto"/>
              <w:bottom w:val="nil"/>
              <w:right w:val="single" w:sz="4" w:space="0" w:color="auto"/>
            </w:tcBorders>
            <w:shd w:val="clear" w:color="auto" w:fill="D9D9D9" w:themeFill="background1" w:themeFillShade="D9"/>
            <w:noWrap/>
            <w:vAlign w:val="bottom"/>
            <w:hideMark/>
          </w:tcPr>
          <w:p w:rsidR="008763E8" w:rsidRPr="008763E8" w:rsidRDefault="008763E8" w:rsidP="008763E8">
            <w:pPr>
              <w:jc w:val="right"/>
              <w:rPr>
                <w:rFonts w:eastAsia="Times New Roman" w:cs="Arial"/>
                <w:bCs/>
                <w:u w:val="single"/>
                <w:lang w:eastAsia="sv-SE"/>
              </w:rPr>
            </w:pPr>
            <w:r w:rsidRPr="008763E8">
              <w:rPr>
                <w:rFonts w:eastAsia="Times New Roman" w:cs="Arial"/>
                <w:bCs/>
                <w:u w:val="single"/>
                <w:lang w:eastAsia="sv-SE"/>
              </w:rPr>
              <w:t>mnkr</w:t>
            </w:r>
          </w:p>
        </w:tc>
      </w:tr>
      <w:tr w:rsidR="008763E8" w:rsidRPr="008763E8" w:rsidTr="00015C3F">
        <w:trPr>
          <w:trHeight w:val="315"/>
        </w:trPr>
        <w:tc>
          <w:tcPr>
            <w:tcW w:w="3119" w:type="dxa"/>
            <w:tcBorders>
              <w:top w:val="nil"/>
              <w:left w:val="single" w:sz="4" w:space="0" w:color="auto"/>
              <w:bottom w:val="nil"/>
              <w:right w:val="single" w:sz="4" w:space="0" w:color="auto"/>
            </w:tcBorders>
            <w:shd w:val="clear" w:color="auto" w:fill="auto"/>
            <w:noWrap/>
            <w:vAlign w:val="bottom"/>
            <w:hideMark/>
          </w:tcPr>
          <w:p w:rsidR="008763E8" w:rsidRPr="008763E8" w:rsidRDefault="008763E8" w:rsidP="008763E8">
            <w:pPr>
              <w:rPr>
                <w:rFonts w:eastAsia="Times New Roman" w:cs="Arial"/>
                <w:lang w:eastAsia="sv-SE"/>
              </w:rPr>
            </w:pPr>
            <w:r w:rsidRPr="008763E8">
              <w:rPr>
                <w:rFonts w:eastAsia="Times New Roman" w:cs="Arial"/>
                <w:lang w:eastAsia="sv-SE"/>
              </w:rPr>
              <w:t>Grundskolenämnden</w:t>
            </w:r>
          </w:p>
        </w:tc>
        <w:tc>
          <w:tcPr>
            <w:tcW w:w="5245" w:type="dxa"/>
            <w:tcBorders>
              <w:top w:val="nil"/>
              <w:left w:val="single" w:sz="4" w:space="0" w:color="auto"/>
              <w:bottom w:val="nil"/>
              <w:right w:val="single" w:sz="4" w:space="0" w:color="auto"/>
            </w:tcBorders>
            <w:shd w:val="clear" w:color="auto" w:fill="auto"/>
            <w:noWrap/>
            <w:vAlign w:val="center"/>
            <w:hideMark/>
          </w:tcPr>
          <w:p w:rsidR="008763E8" w:rsidRPr="008763E8" w:rsidRDefault="008763E8" w:rsidP="008763E8">
            <w:pPr>
              <w:rPr>
                <w:rFonts w:eastAsia="Times New Roman" w:cs="Arial"/>
                <w:lang w:eastAsia="sv-SE"/>
              </w:rPr>
            </w:pPr>
            <w:r w:rsidRPr="008763E8">
              <w:rPr>
                <w:rFonts w:eastAsia="Times New Roman" w:cs="Arial"/>
                <w:lang w:eastAsia="sv-SE"/>
              </w:rPr>
              <w:t>Elevhälsa och förebyggande insatser i tidiga åldrar</w:t>
            </w:r>
          </w:p>
        </w:tc>
        <w:tc>
          <w:tcPr>
            <w:tcW w:w="1136" w:type="dxa"/>
            <w:tcBorders>
              <w:top w:val="nil"/>
              <w:left w:val="single" w:sz="4" w:space="0" w:color="auto"/>
              <w:bottom w:val="nil"/>
              <w:right w:val="single" w:sz="4" w:space="0" w:color="auto"/>
            </w:tcBorders>
            <w:shd w:val="clear" w:color="auto" w:fill="auto"/>
            <w:noWrap/>
            <w:vAlign w:val="bottom"/>
            <w:hideMark/>
          </w:tcPr>
          <w:p w:rsidR="008763E8" w:rsidRPr="008763E8" w:rsidRDefault="008763E8" w:rsidP="008763E8">
            <w:pPr>
              <w:jc w:val="right"/>
              <w:rPr>
                <w:rFonts w:eastAsia="Times New Roman" w:cs="Arial"/>
                <w:lang w:eastAsia="sv-SE"/>
              </w:rPr>
            </w:pPr>
            <w:r w:rsidRPr="008763E8">
              <w:rPr>
                <w:rFonts w:eastAsia="Times New Roman" w:cs="Arial"/>
                <w:lang w:eastAsia="sv-SE"/>
              </w:rPr>
              <w:t>4,0</w:t>
            </w:r>
          </w:p>
        </w:tc>
      </w:tr>
      <w:tr w:rsidR="008763E8" w:rsidRPr="008763E8" w:rsidTr="00015C3F">
        <w:trPr>
          <w:trHeight w:val="315"/>
        </w:trPr>
        <w:tc>
          <w:tcPr>
            <w:tcW w:w="3119" w:type="dxa"/>
            <w:tcBorders>
              <w:top w:val="nil"/>
              <w:left w:val="single" w:sz="4" w:space="0" w:color="auto"/>
              <w:bottom w:val="nil"/>
              <w:right w:val="single" w:sz="4" w:space="0" w:color="auto"/>
            </w:tcBorders>
            <w:shd w:val="clear" w:color="auto" w:fill="auto"/>
            <w:noWrap/>
            <w:vAlign w:val="bottom"/>
            <w:hideMark/>
          </w:tcPr>
          <w:p w:rsidR="008763E8" w:rsidRPr="008763E8" w:rsidRDefault="008763E8" w:rsidP="008763E8">
            <w:pPr>
              <w:rPr>
                <w:rFonts w:eastAsia="Times New Roman" w:cs="Arial"/>
                <w:lang w:eastAsia="sv-SE"/>
              </w:rPr>
            </w:pPr>
          </w:p>
        </w:tc>
        <w:tc>
          <w:tcPr>
            <w:tcW w:w="5245" w:type="dxa"/>
            <w:tcBorders>
              <w:top w:val="nil"/>
              <w:left w:val="single" w:sz="4" w:space="0" w:color="auto"/>
              <w:bottom w:val="nil"/>
              <w:right w:val="single" w:sz="4" w:space="0" w:color="auto"/>
            </w:tcBorders>
            <w:shd w:val="clear" w:color="auto" w:fill="auto"/>
            <w:noWrap/>
            <w:vAlign w:val="center"/>
            <w:hideMark/>
          </w:tcPr>
          <w:p w:rsidR="008763E8" w:rsidRPr="008763E8" w:rsidRDefault="008763E8" w:rsidP="008763E8">
            <w:pPr>
              <w:rPr>
                <w:rFonts w:eastAsia="Times New Roman" w:cs="Arial"/>
                <w:lang w:eastAsia="sv-SE"/>
              </w:rPr>
            </w:pPr>
            <w:r w:rsidRPr="008763E8">
              <w:rPr>
                <w:rFonts w:eastAsia="Times New Roman" w:cs="Arial"/>
                <w:lang w:eastAsia="sv-SE"/>
              </w:rPr>
              <w:t>Fritidshemslyft</w:t>
            </w:r>
          </w:p>
        </w:tc>
        <w:tc>
          <w:tcPr>
            <w:tcW w:w="1136" w:type="dxa"/>
            <w:tcBorders>
              <w:top w:val="nil"/>
              <w:left w:val="single" w:sz="4" w:space="0" w:color="auto"/>
              <w:bottom w:val="nil"/>
              <w:right w:val="single" w:sz="4" w:space="0" w:color="auto"/>
            </w:tcBorders>
            <w:shd w:val="clear" w:color="auto" w:fill="auto"/>
            <w:noWrap/>
            <w:vAlign w:val="bottom"/>
            <w:hideMark/>
          </w:tcPr>
          <w:p w:rsidR="008763E8" w:rsidRPr="008763E8" w:rsidRDefault="008763E8" w:rsidP="008763E8">
            <w:pPr>
              <w:jc w:val="right"/>
              <w:rPr>
                <w:rFonts w:eastAsia="Times New Roman" w:cs="Arial"/>
                <w:lang w:eastAsia="sv-SE"/>
              </w:rPr>
            </w:pPr>
            <w:r w:rsidRPr="008763E8">
              <w:rPr>
                <w:rFonts w:eastAsia="Times New Roman" w:cs="Arial"/>
                <w:lang w:eastAsia="sv-SE"/>
              </w:rPr>
              <w:t>3,0</w:t>
            </w:r>
          </w:p>
        </w:tc>
      </w:tr>
      <w:tr w:rsidR="008763E8" w:rsidRPr="008763E8" w:rsidTr="00015C3F">
        <w:trPr>
          <w:trHeight w:val="315"/>
        </w:trPr>
        <w:tc>
          <w:tcPr>
            <w:tcW w:w="3119" w:type="dxa"/>
            <w:tcBorders>
              <w:top w:val="nil"/>
              <w:left w:val="single" w:sz="4" w:space="0" w:color="auto"/>
              <w:bottom w:val="nil"/>
              <w:right w:val="single" w:sz="4" w:space="0" w:color="auto"/>
            </w:tcBorders>
            <w:shd w:val="clear" w:color="auto" w:fill="auto"/>
            <w:vAlign w:val="center"/>
            <w:hideMark/>
          </w:tcPr>
          <w:p w:rsidR="008763E8" w:rsidRPr="008763E8" w:rsidRDefault="008763E8" w:rsidP="008763E8">
            <w:pPr>
              <w:rPr>
                <w:rFonts w:eastAsia="Times New Roman" w:cs="Arial"/>
                <w:color w:val="000000"/>
                <w:lang w:eastAsia="sv-SE"/>
              </w:rPr>
            </w:pPr>
            <w:r w:rsidRPr="008763E8">
              <w:rPr>
                <w:rFonts w:eastAsia="Times New Roman" w:cs="Arial"/>
                <w:color w:val="000000"/>
                <w:lang w:eastAsia="sv-SE"/>
              </w:rPr>
              <w:t>Äldrenämnden</w:t>
            </w:r>
          </w:p>
        </w:tc>
        <w:tc>
          <w:tcPr>
            <w:tcW w:w="5245" w:type="dxa"/>
            <w:tcBorders>
              <w:top w:val="nil"/>
              <w:left w:val="single" w:sz="4" w:space="0" w:color="auto"/>
              <w:bottom w:val="nil"/>
              <w:right w:val="single" w:sz="4" w:space="0" w:color="auto"/>
            </w:tcBorders>
            <w:shd w:val="clear" w:color="auto" w:fill="auto"/>
            <w:vAlign w:val="center"/>
            <w:hideMark/>
          </w:tcPr>
          <w:p w:rsidR="008763E8" w:rsidRPr="008763E8" w:rsidRDefault="008763E8" w:rsidP="008763E8">
            <w:pPr>
              <w:rPr>
                <w:rFonts w:eastAsia="Times New Roman" w:cs="Arial"/>
                <w:color w:val="000000"/>
                <w:lang w:eastAsia="sv-SE"/>
              </w:rPr>
            </w:pPr>
            <w:r w:rsidRPr="008763E8">
              <w:rPr>
                <w:rFonts w:eastAsia="Times New Roman" w:cs="Arial"/>
                <w:color w:val="000000"/>
                <w:lang w:eastAsia="sv-SE"/>
              </w:rPr>
              <w:t xml:space="preserve">Digitala trygghetslarm i ordinärt boende </w:t>
            </w:r>
          </w:p>
        </w:tc>
        <w:tc>
          <w:tcPr>
            <w:tcW w:w="1136" w:type="dxa"/>
            <w:tcBorders>
              <w:top w:val="nil"/>
              <w:left w:val="single" w:sz="4" w:space="0" w:color="auto"/>
              <w:bottom w:val="nil"/>
              <w:right w:val="single" w:sz="4" w:space="0" w:color="auto"/>
            </w:tcBorders>
            <w:shd w:val="clear" w:color="auto" w:fill="auto"/>
            <w:vAlign w:val="center"/>
            <w:hideMark/>
          </w:tcPr>
          <w:p w:rsidR="008763E8" w:rsidRPr="008763E8" w:rsidRDefault="008763E8" w:rsidP="008763E8">
            <w:pPr>
              <w:jc w:val="right"/>
              <w:rPr>
                <w:rFonts w:eastAsia="Times New Roman" w:cs="Arial"/>
                <w:color w:val="000000"/>
                <w:lang w:eastAsia="sv-SE"/>
              </w:rPr>
            </w:pPr>
            <w:r w:rsidRPr="008763E8">
              <w:rPr>
                <w:rFonts w:eastAsia="Times New Roman" w:cs="Arial"/>
                <w:color w:val="000000"/>
                <w:lang w:eastAsia="sv-SE"/>
              </w:rPr>
              <w:t>4,7</w:t>
            </w:r>
          </w:p>
        </w:tc>
      </w:tr>
      <w:tr w:rsidR="008763E8" w:rsidRPr="008763E8" w:rsidTr="00015C3F">
        <w:trPr>
          <w:trHeight w:val="315"/>
        </w:trPr>
        <w:tc>
          <w:tcPr>
            <w:tcW w:w="3119" w:type="dxa"/>
            <w:tcBorders>
              <w:top w:val="nil"/>
              <w:left w:val="single" w:sz="4" w:space="0" w:color="auto"/>
              <w:bottom w:val="nil"/>
              <w:right w:val="single" w:sz="4" w:space="0" w:color="auto"/>
            </w:tcBorders>
            <w:shd w:val="clear" w:color="auto" w:fill="auto"/>
            <w:vAlign w:val="bottom"/>
            <w:hideMark/>
          </w:tcPr>
          <w:p w:rsidR="008763E8" w:rsidRPr="008763E8" w:rsidRDefault="008763E8" w:rsidP="008763E8">
            <w:pPr>
              <w:rPr>
                <w:rFonts w:eastAsia="Times New Roman" w:cs="Arial"/>
                <w:color w:val="000000"/>
                <w:lang w:eastAsia="sv-SE"/>
              </w:rPr>
            </w:pPr>
            <w:r w:rsidRPr="008763E8">
              <w:rPr>
                <w:rFonts w:eastAsia="Times New Roman" w:cs="Arial"/>
                <w:color w:val="000000"/>
                <w:lang w:eastAsia="sv-SE"/>
              </w:rPr>
              <w:t>Nämnden personer med funktionsnedsättning</w:t>
            </w:r>
          </w:p>
        </w:tc>
        <w:tc>
          <w:tcPr>
            <w:tcW w:w="5245" w:type="dxa"/>
            <w:tcBorders>
              <w:top w:val="nil"/>
              <w:left w:val="single" w:sz="4" w:space="0" w:color="auto"/>
              <w:bottom w:val="nil"/>
              <w:right w:val="single" w:sz="4" w:space="0" w:color="auto"/>
            </w:tcBorders>
            <w:shd w:val="clear" w:color="auto" w:fill="auto"/>
            <w:noWrap/>
            <w:vAlign w:val="center"/>
            <w:hideMark/>
          </w:tcPr>
          <w:p w:rsidR="008763E8" w:rsidRPr="008763E8" w:rsidRDefault="008763E8" w:rsidP="008763E8">
            <w:pPr>
              <w:rPr>
                <w:rFonts w:eastAsia="Times New Roman" w:cs="Arial"/>
                <w:lang w:eastAsia="sv-SE"/>
              </w:rPr>
            </w:pPr>
            <w:r w:rsidRPr="008763E8">
              <w:rPr>
                <w:rFonts w:eastAsia="Times New Roman" w:cs="Arial"/>
                <w:lang w:eastAsia="sv-SE"/>
              </w:rPr>
              <w:t xml:space="preserve">Utbildning för ökat kompetens inom mat och hälsa </w:t>
            </w:r>
            <w:r w:rsidRPr="008763E8">
              <w:rPr>
                <w:rFonts w:eastAsia="Times New Roman" w:cs="Arial"/>
                <w:sz w:val="20"/>
                <w:szCs w:val="20"/>
                <w:lang w:eastAsia="sv-SE"/>
              </w:rPr>
              <w:t>(ettårssatsning)</w:t>
            </w:r>
          </w:p>
        </w:tc>
        <w:tc>
          <w:tcPr>
            <w:tcW w:w="1136" w:type="dxa"/>
            <w:tcBorders>
              <w:top w:val="nil"/>
              <w:left w:val="single" w:sz="4" w:space="0" w:color="auto"/>
              <w:bottom w:val="nil"/>
              <w:right w:val="single" w:sz="4" w:space="0" w:color="auto"/>
            </w:tcBorders>
            <w:shd w:val="clear" w:color="auto" w:fill="auto"/>
            <w:vAlign w:val="center"/>
            <w:hideMark/>
          </w:tcPr>
          <w:p w:rsidR="008763E8" w:rsidRPr="008763E8" w:rsidRDefault="008763E8" w:rsidP="008763E8">
            <w:pPr>
              <w:jc w:val="right"/>
              <w:rPr>
                <w:rFonts w:eastAsia="Times New Roman" w:cs="Arial"/>
                <w:color w:val="000000"/>
                <w:lang w:eastAsia="sv-SE"/>
              </w:rPr>
            </w:pPr>
            <w:r w:rsidRPr="008763E8">
              <w:rPr>
                <w:rFonts w:eastAsia="Times New Roman" w:cs="Arial"/>
                <w:color w:val="000000"/>
                <w:lang w:eastAsia="sv-SE"/>
              </w:rPr>
              <w:t>1,0</w:t>
            </w:r>
          </w:p>
        </w:tc>
      </w:tr>
      <w:tr w:rsidR="008763E8" w:rsidRPr="008763E8" w:rsidTr="00015C3F">
        <w:trPr>
          <w:trHeight w:val="315"/>
        </w:trPr>
        <w:tc>
          <w:tcPr>
            <w:tcW w:w="3119" w:type="dxa"/>
            <w:tcBorders>
              <w:top w:val="nil"/>
              <w:left w:val="single" w:sz="4" w:space="0" w:color="auto"/>
              <w:bottom w:val="nil"/>
              <w:right w:val="single" w:sz="4" w:space="0" w:color="auto"/>
            </w:tcBorders>
            <w:shd w:val="clear" w:color="auto" w:fill="auto"/>
            <w:vAlign w:val="center"/>
            <w:hideMark/>
          </w:tcPr>
          <w:p w:rsidR="008763E8" w:rsidRPr="008763E8" w:rsidRDefault="008763E8" w:rsidP="008763E8">
            <w:pPr>
              <w:rPr>
                <w:rFonts w:eastAsia="Times New Roman" w:cs="Arial"/>
                <w:color w:val="000000"/>
                <w:lang w:eastAsia="sv-SE"/>
              </w:rPr>
            </w:pPr>
            <w:r w:rsidRPr="008763E8">
              <w:rPr>
                <w:rFonts w:eastAsia="Times New Roman" w:cs="Arial"/>
                <w:color w:val="000000"/>
                <w:lang w:eastAsia="sv-SE"/>
              </w:rPr>
              <w:t>Individ- och familjenämnden</w:t>
            </w:r>
          </w:p>
        </w:tc>
        <w:tc>
          <w:tcPr>
            <w:tcW w:w="5245" w:type="dxa"/>
            <w:tcBorders>
              <w:top w:val="nil"/>
              <w:left w:val="single" w:sz="4" w:space="0" w:color="auto"/>
              <w:bottom w:val="nil"/>
              <w:right w:val="single" w:sz="4" w:space="0" w:color="auto"/>
            </w:tcBorders>
            <w:shd w:val="clear" w:color="auto" w:fill="auto"/>
            <w:noWrap/>
            <w:vAlign w:val="center"/>
            <w:hideMark/>
          </w:tcPr>
          <w:p w:rsidR="008763E8" w:rsidRPr="008763E8" w:rsidRDefault="008763E8" w:rsidP="008763E8">
            <w:pPr>
              <w:rPr>
                <w:rFonts w:eastAsia="Times New Roman" w:cs="Arial"/>
                <w:color w:val="000000"/>
                <w:lang w:eastAsia="sv-SE"/>
              </w:rPr>
            </w:pPr>
            <w:r w:rsidRPr="008763E8">
              <w:rPr>
                <w:rFonts w:eastAsia="Times New Roman" w:cs="Arial"/>
                <w:color w:val="000000"/>
                <w:lang w:eastAsia="sv-SE"/>
              </w:rPr>
              <w:t>Tillnyktringsenhet</w:t>
            </w:r>
          </w:p>
        </w:tc>
        <w:tc>
          <w:tcPr>
            <w:tcW w:w="1136" w:type="dxa"/>
            <w:tcBorders>
              <w:top w:val="nil"/>
              <w:left w:val="single" w:sz="4" w:space="0" w:color="auto"/>
              <w:bottom w:val="nil"/>
              <w:right w:val="single" w:sz="4" w:space="0" w:color="auto"/>
            </w:tcBorders>
            <w:shd w:val="clear" w:color="auto" w:fill="auto"/>
            <w:vAlign w:val="center"/>
            <w:hideMark/>
          </w:tcPr>
          <w:p w:rsidR="008763E8" w:rsidRPr="008763E8" w:rsidRDefault="008763E8" w:rsidP="008763E8">
            <w:pPr>
              <w:jc w:val="right"/>
              <w:rPr>
                <w:rFonts w:eastAsia="Times New Roman" w:cs="Arial"/>
                <w:color w:val="000000"/>
                <w:lang w:eastAsia="sv-SE"/>
              </w:rPr>
            </w:pPr>
            <w:r w:rsidRPr="008763E8">
              <w:rPr>
                <w:rFonts w:eastAsia="Times New Roman" w:cs="Arial"/>
                <w:color w:val="000000"/>
                <w:lang w:eastAsia="sv-SE"/>
              </w:rPr>
              <w:t>2,4</w:t>
            </w:r>
          </w:p>
        </w:tc>
      </w:tr>
      <w:tr w:rsidR="008763E8" w:rsidRPr="008763E8" w:rsidTr="00015C3F">
        <w:trPr>
          <w:trHeight w:val="315"/>
        </w:trPr>
        <w:tc>
          <w:tcPr>
            <w:tcW w:w="3119" w:type="dxa"/>
            <w:tcBorders>
              <w:top w:val="nil"/>
              <w:left w:val="single" w:sz="4" w:space="0" w:color="auto"/>
              <w:bottom w:val="nil"/>
              <w:right w:val="single" w:sz="4" w:space="0" w:color="auto"/>
            </w:tcBorders>
            <w:shd w:val="clear" w:color="auto" w:fill="auto"/>
            <w:vAlign w:val="center"/>
            <w:hideMark/>
          </w:tcPr>
          <w:p w:rsidR="008763E8" w:rsidRPr="008763E8" w:rsidRDefault="008763E8" w:rsidP="008763E8">
            <w:pPr>
              <w:rPr>
                <w:rFonts w:eastAsia="Times New Roman" w:cs="Arial"/>
                <w:color w:val="000000"/>
                <w:lang w:eastAsia="sv-SE"/>
              </w:rPr>
            </w:pPr>
            <w:r w:rsidRPr="008763E8">
              <w:rPr>
                <w:rFonts w:eastAsia="Times New Roman" w:cs="Arial"/>
                <w:color w:val="000000"/>
                <w:lang w:eastAsia="sv-SE"/>
              </w:rPr>
              <w:t>Kulturnämnden</w:t>
            </w:r>
          </w:p>
        </w:tc>
        <w:tc>
          <w:tcPr>
            <w:tcW w:w="5245" w:type="dxa"/>
            <w:tcBorders>
              <w:top w:val="nil"/>
              <w:left w:val="single" w:sz="4" w:space="0" w:color="auto"/>
              <w:bottom w:val="nil"/>
              <w:right w:val="single" w:sz="4" w:space="0" w:color="auto"/>
            </w:tcBorders>
            <w:shd w:val="clear" w:color="auto" w:fill="auto"/>
            <w:vAlign w:val="center"/>
            <w:hideMark/>
          </w:tcPr>
          <w:p w:rsidR="008763E8" w:rsidRPr="008763E8" w:rsidRDefault="008763E8" w:rsidP="008763E8">
            <w:pPr>
              <w:rPr>
                <w:rFonts w:eastAsia="Times New Roman" w:cs="Arial"/>
                <w:color w:val="000000"/>
                <w:lang w:eastAsia="sv-SE"/>
              </w:rPr>
            </w:pPr>
            <w:r w:rsidRPr="008763E8">
              <w:rPr>
                <w:rFonts w:eastAsia="Times New Roman" w:cs="Arial"/>
                <w:color w:val="000000"/>
                <w:lang w:eastAsia="sv-SE"/>
              </w:rPr>
              <w:t>Årligt underhållsanslag till Vallby Friluftmuseum</w:t>
            </w:r>
          </w:p>
        </w:tc>
        <w:tc>
          <w:tcPr>
            <w:tcW w:w="1136" w:type="dxa"/>
            <w:tcBorders>
              <w:top w:val="nil"/>
              <w:left w:val="single" w:sz="4" w:space="0" w:color="auto"/>
              <w:bottom w:val="nil"/>
              <w:right w:val="single" w:sz="4" w:space="0" w:color="auto"/>
            </w:tcBorders>
            <w:shd w:val="clear" w:color="auto" w:fill="auto"/>
            <w:vAlign w:val="center"/>
            <w:hideMark/>
          </w:tcPr>
          <w:p w:rsidR="008763E8" w:rsidRPr="008763E8" w:rsidRDefault="008763E8" w:rsidP="008763E8">
            <w:pPr>
              <w:jc w:val="right"/>
              <w:rPr>
                <w:rFonts w:eastAsia="Times New Roman" w:cs="Arial"/>
                <w:color w:val="000000"/>
                <w:lang w:eastAsia="sv-SE"/>
              </w:rPr>
            </w:pPr>
            <w:r w:rsidRPr="008763E8">
              <w:rPr>
                <w:rFonts w:eastAsia="Times New Roman" w:cs="Arial"/>
                <w:color w:val="000000"/>
                <w:lang w:eastAsia="sv-SE"/>
              </w:rPr>
              <w:t>0,7</w:t>
            </w:r>
          </w:p>
        </w:tc>
      </w:tr>
      <w:tr w:rsidR="008763E8" w:rsidRPr="008763E8" w:rsidTr="00015C3F">
        <w:trPr>
          <w:trHeight w:val="315"/>
        </w:trPr>
        <w:tc>
          <w:tcPr>
            <w:tcW w:w="3119" w:type="dxa"/>
            <w:tcBorders>
              <w:top w:val="nil"/>
              <w:left w:val="single" w:sz="4" w:space="0" w:color="auto"/>
              <w:bottom w:val="nil"/>
              <w:right w:val="single" w:sz="4" w:space="0" w:color="auto"/>
            </w:tcBorders>
            <w:shd w:val="clear" w:color="auto" w:fill="auto"/>
            <w:vAlign w:val="center"/>
            <w:hideMark/>
          </w:tcPr>
          <w:p w:rsidR="008763E8" w:rsidRPr="008763E8" w:rsidRDefault="008763E8" w:rsidP="008763E8">
            <w:pPr>
              <w:rPr>
                <w:rFonts w:eastAsia="Times New Roman" w:cs="Arial"/>
                <w:color w:val="000000"/>
                <w:lang w:eastAsia="sv-SE"/>
              </w:rPr>
            </w:pPr>
            <w:r w:rsidRPr="008763E8">
              <w:rPr>
                <w:rFonts w:eastAsia="Times New Roman" w:cs="Arial"/>
                <w:color w:val="000000"/>
                <w:lang w:eastAsia="sv-SE"/>
              </w:rPr>
              <w:t>Tekniska nämnden</w:t>
            </w:r>
          </w:p>
        </w:tc>
        <w:tc>
          <w:tcPr>
            <w:tcW w:w="5245" w:type="dxa"/>
            <w:tcBorders>
              <w:top w:val="nil"/>
              <w:left w:val="single" w:sz="4" w:space="0" w:color="auto"/>
              <w:bottom w:val="nil"/>
              <w:right w:val="single" w:sz="4" w:space="0" w:color="auto"/>
            </w:tcBorders>
            <w:shd w:val="clear" w:color="auto" w:fill="auto"/>
            <w:vAlign w:val="center"/>
            <w:hideMark/>
          </w:tcPr>
          <w:p w:rsidR="008763E8" w:rsidRPr="008763E8" w:rsidRDefault="008763E8" w:rsidP="008763E8">
            <w:pPr>
              <w:rPr>
                <w:rFonts w:eastAsia="Times New Roman" w:cs="Arial"/>
                <w:color w:val="000000"/>
                <w:lang w:eastAsia="sv-SE"/>
              </w:rPr>
            </w:pPr>
            <w:r w:rsidRPr="008763E8">
              <w:rPr>
                <w:rFonts w:eastAsia="Times New Roman" w:cs="Arial"/>
                <w:color w:val="000000"/>
                <w:lang w:eastAsia="sv-SE"/>
              </w:rPr>
              <w:t>Kollektivtrafiken, minskad nettokostnad</w:t>
            </w:r>
          </w:p>
        </w:tc>
        <w:tc>
          <w:tcPr>
            <w:tcW w:w="1136" w:type="dxa"/>
            <w:tcBorders>
              <w:top w:val="nil"/>
              <w:left w:val="single" w:sz="4" w:space="0" w:color="auto"/>
              <w:bottom w:val="nil"/>
              <w:right w:val="single" w:sz="4" w:space="0" w:color="auto"/>
            </w:tcBorders>
            <w:shd w:val="clear" w:color="auto" w:fill="auto"/>
            <w:vAlign w:val="center"/>
            <w:hideMark/>
          </w:tcPr>
          <w:p w:rsidR="008763E8" w:rsidRPr="008763E8" w:rsidRDefault="008763E8" w:rsidP="008763E8">
            <w:pPr>
              <w:jc w:val="right"/>
              <w:rPr>
                <w:rFonts w:eastAsia="Times New Roman" w:cs="Arial"/>
                <w:color w:val="000000"/>
                <w:lang w:eastAsia="sv-SE"/>
              </w:rPr>
            </w:pPr>
            <w:r w:rsidRPr="008763E8">
              <w:rPr>
                <w:rFonts w:eastAsia="Times New Roman" w:cs="Arial"/>
                <w:color w:val="000000"/>
                <w:lang w:eastAsia="sv-SE"/>
              </w:rPr>
              <w:t>-6,0</w:t>
            </w:r>
          </w:p>
        </w:tc>
      </w:tr>
      <w:tr w:rsidR="008763E8" w:rsidRPr="008763E8" w:rsidTr="00015C3F">
        <w:trPr>
          <w:trHeight w:val="315"/>
        </w:trPr>
        <w:tc>
          <w:tcPr>
            <w:tcW w:w="3119" w:type="dxa"/>
            <w:tcBorders>
              <w:top w:val="nil"/>
              <w:left w:val="single" w:sz="4" w:space="0" w:color="auto"/>
              <w:bottom w:val="nil"/>
              <w:right w:val="single" w:sz="4" w:space="0" w:color="auto"/>
            </w:tcBorders>
            <w:shd w:val="clear" w:color="auto" w:fill="auto"/>
            <w:hideMark/>
          </w:tcPr>
          <w:p w:rsidR="008763E8" w:rsidRPr="008763E8" w:rsidRDefault="008763E8" w:rsidP="008763E8">
            <w:pPr>
              <w:rPr>
                <w:rFonts w:eastAsia="Times New Roman" w:cs="Arial"/>
                <w:lang w:eastAsia="sv-SE"/>
              </w:rPr>
            </w:pPr>
          </w:p>
        </w:tc>
        <w:tc>
          <w:tcPr>
            <w:tcW w:w="5245" w:type="dxa"/>
            <w:tcBorders>
              <w:top w:val="nil"/>
              <w:left w:val="single" w:sz="4" w:space="0" w:color="auto"/>
              <w:bottom w:val="nil"/>
              <w:right w:val="single" w:sz="4" w:space="0" w:color="auto"/>
            </w:tcBorders>
            <w:shd w:val="clear" w:color="auto" w:fill="auto"/>
            <w:vAlign w:val="center"/>
            <w:hideMark/>
          </w:tcPr>
          <w:p w:rsidR="008763E8" w:rsidRPr="008763E8" w:rsidRDefault="008763E8" w:rsidP="008763E8">
            <w:pPr>
              <w:rPr>
                <w:rFonts w:eastAsia="Times New Roman" w:cs="Arial"/>
                <w:color w:val="000000"/>
                <w:lang w:eastAsia="sv-SE"/>
              </w:rPr>
            </w:pPr>
            <w:r w:rsidRPr="008763E8">
              <w:rPr>
                <w:rFonts w:eastAsia="Times New Roman" w:cs="Arial"/>
                <w:color w:val="000000"/>
                <w:lang w:eastAsia="sv-SE"/>
              </w:rPr>
              <w:t>Strategiska investeringar, kapitalkostnader</w:t>
            </w:r>
          </w:p>
        </w:tc>
        <w:tc>
          <w:tcPr>
            <w:tcW w:w="1136" w:type="dxa"/>
            <w:tcBorders>
              <w:top w:val="nil"/>
              <w:left w:val="single" w:sz="4" w:space="0" w:color="auto"/>
              <w:bottom w:val="nil"/>
              <w:right w:val="single" w:sz="4" w:space="0" w:color="auto"/>
            </w:tcBorders>
            <w:shd w:val="clear" w:color="auto" w:fill="auto"/>
            <w:vAlign w:val="center"/>
            <w:hideMark/>
          </w:tcPr>
          <w:p w:rsidR="008763E8" w:rsidRPr="008763E8" w:rsidRDefault="008763E8" w:rsidP="008763E8">
            <w:pPr>
              <w:jc w:val="right"/>
              <w:rPr>
                <w:rFonts w:eastAsia="Times New Roman" w:cs="Arial"/>
                <w:color w:val="000000"/>
                <w:lang w:eastAsia="sv-SE"/>
              </w:rPr>
            </w:pPr>
            <w:r w:rsidRPr="008763E8">
              <w:rPr>
                <w:rFonts w:eastAsia="Times New Roman" w:cs="Arial"/>
                <w:color w:val="000000"/>
                <w:lang w:eastAsia="sv-SE"/>
              </w:rPr>
              <w:t>5,5</w:t>
            </w:r>
          </w:p>
        </w:tc>
      </w:tr>
      <w:tr w:rsidR="008763E8" w:rsidRPr="008763E8" w:rsidTr="00015C3F">
        <w:trPr>
          <w:trHeight w:val="315"/>
        </w:trPr>
        <w:tc>
          <w:tcPr>
            <w:tcW w:w="3119" w:type="dxa"/>
            <w:tcBorders>
              <w:top w:val="nil"/>
              <w:left w:val="single" w:sz="4" w:space="0" w:color="auto"/>
              <w:bottom w:val="nil"/>
              <w:right w:val="single" w:sz="4" w:space="0" w:color="auto"/>
            </w:tcBorders>
            <w:shd w:val="clear" w:color="auto" w:fill="auto"/>
            <w:hideMark/>
          </w:tcPr>
          <w:p w:rsidR="008763E8" w:rsidRPr="008763E8" w:rsidRDefault="008763E8" w:rsidP="008763E8">
            <w:pPr>
              <w:rPr>
                <w:rFonts w:eastAsia="Times New Roman" w:cs="Arial"/>
                <w:lang w:eastAsia="sv-SE"/>
              </w:rPr>
            </w:pPr>
          </w:p>
        </w:tc>
        <w:tc>
          <w:tcPr>
            <w:tcW w:w="5245" w:type="dxa"/>
            <w:tcBorders>
              <w:top w:val="nil"/>
              <w:left w:val="single" w:sz="4" w:space="0" w:color="auto"/>
              <w:bottom w:val="nil"/>
              <w:right w:val="single" w:sz="4" w:space="0" w:color="auto"/>
            </w:tcBorders>
            <w:shd w:val="clear" w:color="auto" w:fill="auto"/>
            <w:vAlign w:val="center"/>
            <w:hideMark/>
          </w:tcPr>
          <w:p w:rsidR="008763E8" w:rsidRPr="008763E8" w:rsidRDefault="008763E8" w:rsidP="008763E8">
            <w:pPr>
              <w:rPr>
                <w:rFonts w:eastAsia="Times New Roman" w:cs="Arial"/>
                <w:color w:val="000000"/>
                <w:lang w:eastAsia="sv-SE"/>
              </w:rPr>
            </w:pPr>
            <w:r w:rsidRPr="008763E8">
              <w:rPr>
                <w:rFonts w:eastAsia="Times New Roman" w:cs="Arial"/>
                <w:color w:val="000000"/>
                <w:lang w:eastAsia="sv-SE"/>
              </w:rPr>
              <w:t xml:space="preserve">Ökat gatuunderhåll och gatudrift </w:t>
            </w:r>
            <w:r w:rsidRPr="008763E8">
              <w:rPr>
                <w:rFonts w:eastAsia="Times New Roman" w:cs="Arial"/>
                <w:color w:val="000000"/>
                <w:sz w:val="20"/>
                <w:szCs w:val="20"/>
                <w:lang w:eastAsia="sv-SE"/>
              </w:rPr>
              <w:t>(driftbudgeten)</w:t>
            </w:r>
          </w:p>
        </w:tc>
        <w:tc>
          <w:tcPr>
            <w:tcW w:w="1136" w:type="dxa"/>
            <w:tcBorders>
              <w:top w:val="nil"/>
              <w:left w:val="single" w:sz="4" w:space="0" w:color="auto"/>
              <w:bottom w:val="nil"/>
              <w:right w:val="single" w:sz="4" w:space="0" w:color="auto"/>
            </w:tcBorders>
            <w:shd w:val="clear" w:color="auto" w:fill="auto"/>
            <w:vAlign w:val="center"/>
            <w:hideMark/>
          </w:tcPr>
          <w:p w:rsidR="008763E8" w:rsidRPr="008763E8" w:rsidRDefault="008763E8" w:rsidP="008763E8">
            <w:pPr>
              <w:jc w:val="right"/>
              <w:rPr>
                <w:rFonts w:eastAsia="Times New Roman" w:cs="Arial"/>
                <w:color w:val="000000"/>
                <w:lang w:eastAsia="sv-SE"/>
              </w:rPr>
            </w:pPr>
            <w:r w:rsidRPr="008763E8">
              <w:rPr>
                <w:rFonts w:eastAsia="Times New Roman" w:cs="Arial"/>
                <w:color w:val="000000"/>
                <w:lang w:eastAsia="sv-SE"/>
              </w:rPr>
              <w:t>3,0</w:t>
            </w:r>
          </w:p>
        </w:tc>
      </w:tr>
      <w:tr w:rsidR="008763E8" w:rsidRPr="008763E8" w:rsidTr="00015C3F">
        <w:trPr>
          <w:trHeight w:val="315"/>
        </w:trPr>
        <w:tc>
          <w:tcPr>
            <w:tcW w:w="3119" w:type="dxa"/>
            <w:tcBorders>
              <w:top w:val="nil"/>
              <w:left w:val="single" w:sz="4" w:space="0" w:color="auto"/>
              <w:bottom w:val="nil"/>
              <w:right w:val="single" w:sz="4" w:space="0" w:color="auto"/>
            </w:tcBorders>
            <w:shd w:val="clear" w:color="auto" w:fill="auto"/>
            <w:hideMark/>
          </w:tcPr>
          <w:p w:rsidR="008763E8" w:rsidRPr="008763E8" w:rsidRDefault="008763E8" w:rsidP="008763E8">
            <w:pPr>
              <w:rPr>
                <w:rFonts w:eastAsia="Times New Roman" w:cs="Arial"/>
                <w:lang w:eastAsia="sv-SE"/>
              </w:rPr>
            </w:pPr>
          </w:p>
        </w:tc>
        <w:tc>
          <w:tcPr>
            <w:tcW w:w="5245" w:type="dxa"/>
            <w:tcBorders>
              <w:top w:val="nil"/>
              <w:left w:val="single" w:sz="4" w:space="0" w:color="auto"/>
              <w:bottom w:val="nil"/>
              <w:right w:val="single" w:sz="4" w:space="0" w:color="auto"/>
            </w:tcBorders>
            <w:shd w:val="clear" w:color="auto" w:fill="auto"/>
            <w:vAlign w:val="center"/>
            <w:hideMark/>
          </w:tcPr>
          <w:p w:rsidR="008763E8" w:rsidRPr="008763E8" w:rsidRDefault="008763E8" w:rsidP="008763E8">
            <w:pPr>
              <w:rPr>
                <w:rFonts w:eastAsia="Times New Roman" w:cs="Arial"/>
                <w:color w:val="000000"/>
                <w:lang w:eastAsia="sv-SE"/>
              </w:rPr>
            </w:pPr>
            <w:r w:rsidRPr="008763E8">
              <w:rPr>
                <w:rFonts w:eastAsia="Times New Roman" w:cs="Arial"/>
                <w:color w:val="000000"/>
                <w:lang w:eastAsia="sv-SE"/>
              </w:rPr>
              <w:t xml:space="preserve">Grönska och cykelparkeringar i city </w:t>
            </w:r>
            <w:r w:rsidR="00015C3F" w:rsidRPr="0024338C">
              <w:rPr>
                <w:rFonts w:eastAsia="Times New Roman" w:cs="Arial"/>
                <w:color w:val="000000"/>
                <w:lang w:eastAsia="sv-SE"/>
              </w:rPr>
              <w:br/>
            </w:r>
            <w:r w:rsidRPr="008763E8">
              <w:rPr>
                <w:rFonts w:eastAsia="Times New Roman" w:cs="Arial"/>
                <w:color w:val="000000"/>
                <w:sz w:val="20"/>
                <w:szCs w:val="20"/>
                <w:lang w:eastAsia="sv-SE"/>
              </w:rPr>
              <w:t>(förlängd ettårssatsning)</w:t>
            </w:r>
          </w:p>
        </w:tc>
        <w:tc>
          <w:tcPr>
            <w:tcW w:w="1136" w:type="dxa"/>
            <w:tcBorders>
              <w:top w:val="nil"/>
              <w:left w:val="single" w:sz="4" w:space="0" w:color="auto"/>
              <w:bottom w:val="nil"/>
              <w:right w:val="single" w:sz="4" w:space="0" w:color="auto"/>
            </w:tcBorders>
            <w:shd w:val="clear" w:color="auto" w:fill="auto"/>
            <w:vAlign w:val="center"/>
            <w:hideMark/>
          </w:tcPr>
          <w:p w:rsidR="008763E8" w:rsidRPr="008763E8" w:rsidRDefault="008763E8" w:rsidP="008763E8">
            <w:pPr>
              <w:jc w:val="right"/>
              <w:rPr>
                <w:rFonts w:eastAsia="Times New Roman" w:cs="Arial"/>
                <w:color w:val="000000"/>
                <w:lang w:eastAsia="sv-SE"/>
              </w:rPr>
            </w:pPr>
            <w:r w:rsidRPr="008763E8">
              <w:rPr>
                <w:rFonts w:eastAsia="Times New Roman" w:cs="Arial"/>
                <w:color w:val="000000"/>
                <w:lang w:eastAsia="sv-SE"/>
              </w:rPr>
              <w:t>1,0</w:t>
            </w:r>
          </w:p>
        </w:tc>
      </w:tr>
      <w:tr w:rsidR="008763E8" w:rsidRPr="008763E8" w:rsidTr="00015C3F">
        <w:trPr>
          <w:trHeight w:val="315"/>
        </w:trPr>
        <w:tc>
          <w:tcPr>
            <w:tcW w:w="3119" w:type="dxa"/>
            <w:tcBorders>
              <w:top w:val="nil"/>
              <w:left w:val="single" w:sz="4" w:space="0" w:color="auto"/>
              <w:bottom w:val="nil"/>
              <w:right w:val="single" w:sz="4" w:space="0" w:color="auto"/>
            </w:tcBorders>
            <w:shd w:val="clear" w:color="auto" w:fill="auto"/>
            <w:vAlign w:val="center"/>
            <w:hideMark/>
          </w:tcPr>
          <w:p w:rsidR="008763E8" w:rsidRPr="008763E8" w:rsidRDefault="008763E8" w:rsidP="008763E8">
            <w:pPr>
              <w:rPr>
                <w:rFonts w:eastAsia="Times New Roman" w:cs="Arial"/>
                <w:color w:val="000000"/>
                <w:lang w:eastAsia="sv-SE"/>
              </w:rPr>
            </w:pPr>
            <w:r w:rsidRPr="008763E8">
              <w:rPr>
                <w:rFonts w:eastAsia="Times New Roman" w:cs="Arial"/>
                <w:color w:val="000000"/>
                <w:lang w:eastAsia="sv-SE"/>
              </w:rPr>
              <w:t>Kommunstyrelsen</w:t>
            </w:r>
          </w:p>
        </w:tc>
        <w:tc>
          <w:tcPr>
            <w:tcW w:w="5245" w:type="dxa"/>
            <w:tcBorders>
              <w:top w:val="nil"/>
              <w:left w:val="single" w:sz="4" w:space="0" w:color="auto"/>
              <w:bottom w:val="nil"/>
              <w:right w:val="single" w:sz="4" w:space="0" w:color="auto"/>
            </w:tcBorders>
            <w:shd w:val="clear" w:color="auto" w:fill="auto"/>
            <w:vAlign w:val="center"/>
            <w:hideMark/>
          </w:tcPr>
          <w:p w:rsidR="008763E8" w:rsidRPr="008763E8" w:rsidRDefault="008763E8" w:rsidP="008763E8">
            <w:pPr>
              <w:rPr>
                <w:rFonts w:eastAsia="Times New Roman" w:cs="Arial"/>
                <w:color w:val="000000"/>
                <w:lang w:eastAsia="sv-SE"/>
              </w:rPr>
            </w:pPr>
            <w:r w:rsidRPr="008763E8">
              <w:rPr>
                <w:rFonts w:eastAsia="Times New Roman" w:cs="Arial"/>
                <w:color w:val="000000"/>
                <w:lang w:eastAsia="sv-SE"/>
              </w:rPr>
              <w:t>Insatser västra stadsdelarna</w:t>
            </w:r>
            <w:r w:rsidR="00015C3F" w:rsidRPr="0024338C">
              <w:rPr>
                <w:rFonts w:eastAsia="Times New Roman" w:cs="Arial"/>
                <w:color w:val="000000"/>
                <w:lang w:eastAsia="sv-SE"/>
              </w:rPr>
              <w:t xml:space="preserve"> </w:t>
            </w:r>
            <w:r w:rsidR="00015C3F" w:rsidRPr="00F11904">
              <w:rPr>
                <w:rFonts w:eastAsia="Times New Roman" w:cs="Arial"/>
                <w:color w:val="000000"/>
                <w:sz w:val="20"/>
                <w:szCs w:val="20"/>
                <w:lang w:eastAsia="sv-SE"/>
              </w:rPr>
              <w:t>(tillfällig satsning två år)</w:t>
            </w:r>
          </w:p>
        </w:tc>
        <w:tc>
          <w:tcPr>
            <w:tcW w:w="1136" w:type="dxa"/>
            <w:tcBorders>
              <w:top w:val="nil"/>
              <w:left w:val="single" w:sz="4" w:space="0" w:color="auto"/>
              <w:bottom w:val="nil"/>
              <w:right w:val="single" w:sz="4" w:space="0" w:color="auto"/>
            </w:tcBorders>
            <w:shd w:val="clear" w:color="auto" w:fill="auto"/>
            <w:vAlign w:val="center"/>
            <w:hideMark/>
          </w:tcPr>
          <w:p w:rsidR="008763E8" w:rsidRPr="008763E8" w:rsidRDefault="008763E8" w:rsidP="008763E8">
            <w:pPr>
              <w:jc w:val="right"/>
              <w:rPr>
                <w:rFonts w:eastAsia="Times New Roman" w:cs="Arial"/>
                <w:color w:val="000000"/>
                <w:lang w:eastAsia="sv-SE"/>
              </w:rPr>
            </w:pPr>
            <w:r w:rsidRPr="008763E8">
              <w:rPr>
                <w:rFonts w:eastAsia="Times New Roman" w:cs="Arial"/>
                <w:color w:val="000000"/>
                <w:lang w:eastAsia="sv-SE"/>
              </w:rPr>
              <w:t>4,0</w:t>
            </w:r>
          </w:p>
        </w:tc>
      </w:tr>
      <w:tr w:rsidR="008763E8" w:rsidRPr="008763E8" w:rsidTr="00015C3F">
        <w:trPr>
          <w:trHeight w:val="375"/>
        </w:trPr>
        <w:tc>
          <w:tcPr>
            <w:tcW w:w="3119" w:type="dxa"/>
            <w:tcBorders>
              <w:top w:val="nil"/>
              <w:left w:val="single" w:sz="4" w:space="0" w:color="auto"/>
              <w:bottom w:val="nil"/>
              <w:right w:val="single" w:sz="4" w:space="0" w:color="auto"/>
            </w:tcBorders>
            <w:shd w:val="clear" w:color="auto" w:fill="auto"/>
            <w:vAlign w:val="center"/>
            <w:hideMark/>
          </w:tcPr>
          <w:p w:rsidR="008763E8" w:rsidRPr="008763E8" w:rsidRDefault="008763E8" w:rsidP="008763E8">
            <w:pPr>
              <w:rPr>
                <w:rFonts w:eastAsia="Times New Roman" w:cs="Arial"/>
                <w:color w:val="000000"/>
                <w:lang w:eastAsia="sv-SE"/>
              </w:rPr>
            </w:pPr>
          </w:p>
        </w:tc>
        <w:tc>
          <w:tcPr>
            <w:tcW w:w="5245" w:type="dxa"/>
            <w:tcBorders>
              <w:top w:val="nil"/>
              <w:left w:val="single" w:sz="4" w:space="0" w:color="auto"/>
              <w:bottom w:val="nil"/>
              <w:right w:val="single" w:sz="4" w:space="0" w:color="auto"/>
            </w:tcBorders>
            <w:shd w:val="clear" w:color="auto" w:fill="auto"/>
            <w:vAlign w:val="center"/>
            <w:hideMark/>
          </w:tcPr>
          <w:p w:rsidR="008763E8" w:rsidRPr="008763E8" w:rsidRDefault="008763E8" w:rsidP="008763E8">
            <w:pPr>
              <w:rPr>
                <w:rFonts w:eastAsia="Times New Roman" w:cs="Arial"/>
                <w:color w:val="000000"/>
                <w:lang w:eastAsia="sv-SE"/>
              </w:rPr>
            </w:pPr>
            <w:r w:rsidRPr="008763E8">
              <w:rPr>
                <w:rFonts w:eastAsia="Times New Roman" w:cs="Arial"/>
                <w:color w:val="000000"/>
                <w:lang w:eastAsia="sv-SE"/>
              </w:rPr>
              <w:t xml:space="preserve">Ortsanalys och medborgarbudget samt utv av Lögaängsområdet </w:t>
            </w:r>
            <w:r w:rsidRPr="008763E8">
              <w:rPr>
                <w:rFonts w:eastAsia="Times New Roman" w:cs="Arial"/>
                <w:color w:val="000000"/>
                <w:sz w:val="20"/>
                <w:szCs w:val="20"/>
                <w:lang w:eastAsia="sv-SE"/>
              </w:rPr>
              <w:t>(ettå</w:t>
            </w:r>
            <w:r w:rsidR="00015C3F" w:rsidRPr="00F11904">
              <w:rPr>
                <w:rFonts w:eastAsia="Times New Roman" w:cs="Arial"/>
                <w:color w:val="000000"/>
                <w:sz w:val="20"/>
                <w:szCs w:val="20"/>
                <w:lang w:eastAsia="sv-SE"/>
              </w:rPr>
              <w:t>r</w:t>
            </w:r>
            <w:r w:rsidRPr="008763E8">
              <w:rPr>
                <w:rFonts w:eastAsia="Times New Roman" w:cs="Arial"/>
                <w:color w:val="000000"/>
                <w:sz w:val="20"/>
                <w:szCs w:val="20"/>
                <w:lang w:eastAsia="sv-SE"/>
              </w:rPr>
              <w:t>ssatsning)</w:t>
            </w:r>
          </w:p>
        </w:tc>
        <w:tc>
          <w:tcPr>
            <w:tcW w:w="1136" w:type="dxa"/>
            <w:tcBorders>
              <w:top w:val="nil"/>
              <w:left w:val="single" w:sz="4" w:space="0" w:color="auto"/>
              <w:bottom w:val="nil"/>
              <w:right w:val="single" w:sz="4" w:space="0" w:color="auto"/>
            </w:tcBorders>
            <w:shd w:val="clear" w:color="auto" w:fill="auto"/>
            <w:vAlign w:val="center"/>
            <w:hideMark/>
          </w:tcPr>
          <w:p w:rsidR="008763E8" w:rsidRPr="008763E8" w:rsidRDefault="008763E8" w:rsidP="00015C3F">
            <w:pPr>
              <w:jc w:val="right"/>
              <w:rPr>
                <w:rFonts w:eastAsia="Times New Roman" w:cs="Arial"/>
                <w:color w:val="000000"/>
                <w:lang w:eastAsia="sv-SE"/>
              </w:rPr>
            </w:pPr>
            <w:r w:rsidRPr="008763E8">
              <w:rPr>
                <w:rFonts w:eastAsia="Times New Roman" w:cs="Arial"/>
                <w:color w:val="000000"/>
                <w:lang w:eastAsia="sv-SE"/>
              </w:rPr>
              <w:t>1,0</w:t>
            </w:r>
          </w:p>
        </w:tc>
      </w:tr>
      <w:tr w:rsidR="008763E8" w:rsidRPr="008763E8" w:rsidTr="00015C3F">
        <w:trPr>
          <w:trHeight w:val="315"/>
        </w:trPr>
        <w:tc>
          <w:tcPr>
            <w:tcW w:w="3119" w:type="dxa"/>
            <w:tcBorders>
              <w:top w:val="nil"/>
              <w:left w:val="single" w:sz="4" w:space="0" w:color="auto"/>
              <w:bottom w:val="nil"/>
              <w:right w:val="single" w:sz="4" w:space="0" w:color="auto"/>
            </w:tcBorders>
            <w:shd w:val="clear" w:color="auto" w:fill="auto"/>
            <w:vAlign w:val="center"/>
            <w:hideMark/>
          </w:tcPr>
          <w:p w:rsidR="008763E8" w:rsidRPr="008763E8" w:rsidRDefault="008763E8" w:rsidP="008763E8">
            <w:pPr>
              <w:rPr>
                <w:rFonts w:eastAsia="Times New Roman" w:cs="Arial"/>
                <w:color w:val="000000"/>
                <w:lang w:eastAsia="sv-SE"/>
              </w:rPr>
            </w:pPr>
            <w:r w:rsidRPr="008763E8">
              <w:rPr>
                <w:rFonts w:eastAsia="Times New Roman" w:cs="Arial"/>
                <w:color w:val="000000"/>
                <w:lang w:eastAsia="sv-SE"/>
              </w:rPr>
              <w:t>Mälardalens brand- och räddningsförbund</w:t>
            </w:r>
          </w:p>
        </w:tc>
        <w:tc>
          <w:tcPr>
            <w:tcW w:w="5245" w:type="dxa"/>
            <w:tcBorders>
              <w:top w:val="nil"/>
              <w:left w:val="single" w:sz="4" w:space="0" w:color="auto"/>
              <w:bottom w:val="nil"/>
              <w:right w:val="single" w:sz="4" w:space="0" w:color="auto"/>
            </w:tcBorders>
            <w:shd w:val="clear" w:color="auto" w:fill="auto"/>
            <w:vAlign w:val="center"/>
            <w:hideMark/>
          </w:tcPr>
          <w:p w:rsidR="008763E8" w:rsidRPr="008763E8" w:rsidRDefault="008763E8" w:rsidP="008763E8">
            <w:pPr>
              <w:rPr>
                <w:rFonts w:eastAsia="Times New Roman" w:cs="Arial"/>
                <w:color w:val="000000"/>
                <w:lang w:eastAsia="sv-SE"/>
              </w:rPr>
            </w:pPr>
            <w:r w:rsidRPr="008763E8">
              <w:rPr>
                <w:rFonts w:eastAsia="Times New Roman" w:cs="Arial"/>
                <w:color w:val="000000"/>
                <w:lang w:eastAsia="sv-SE"/>
              </w:rPr>
              <w:t>Utjämning av huvudmannabidraget till samma ersättning per invånare.</w:t>
            </w:r>
          </w:p>
        </w:tc>
        <w:tc>
          <w:tcPr>
            <w:tcW w:w="1136" w:type="dxa"/>
            <w:tcBorders>
              <w:top w:val="nil"/>
              <w:left w:val="single" w:sz="4" w:space="0" w:color="auto"/>
              <w:bottom w:val="nil"/>
              <w:right w:val="single" w:sz="4" w:space="0" w:color="auto"/>
            </w:tcBorders>
            <w:shd w:val="clear" w:color="auto" w:fill="auto"/>
            <w:vAlign w:val="center"/>
            <w:hideMark/>
          </w:tcPr>
          <w:p w:rsidR="008763E8" w:rsidRPr="008763E8" w:rsidRDefault="008763E8" w:rsidP="008763E8">
            <w:pPr>
              <w:jc w:val="right"/>
              <w:rPr>
                <w:rFonts w:eastAsia="Times New Roman" w:cs="Arial"/>
                <w:color w:val="000000"/>
                <w:lang w:eastAsia="sv-SE"/>
              </w:rPr>
            </w:pPr>
            <w:r w:rsidRPr="008763E8">
              <w:rPr>
                <w:rFonts w:eastAsia="Times New Roman" w:cs="Arial"/>
                <w:color w:val="000000"/>
                <w:lang w:eastAsia="sv-SE"/>
              </w:rPr>
              <w:t>1,0</w:t>
            </w:r>
          </w:p>
        </w:tc>
      </w:tr>
      <w:tr w:rsidR="008763E8" w:rsidRPr="008763E8" w:rsidTr="00015C3F">
        <w:trPr>
          <w:trHeight w:val="315"/>
        </w:trPr>
        <w:tc>
          <w:tcPr>
            <w:tcW w:w="3119" w:type="dxa"/>
            <w:tcBorders>
              <w:top w:val="nil"/>
              <w:left w:val="single" w:sz="4" w:space="0" w:color="auto"/>
              <w:bottom w:val="nil"/>
              <w:right w:val="single" w:sz="4" w:space="0" w:color="auto"/>
            </w:tcBorders>
            <w:shd w:val="clear" w:color="auto" w:fill="auto"/>
            <w:vAlign w:val="center"/>
            <w:hideMark/>
          </w:tcPr>
          <w:p w:rsidR="008763E8" w:rsidRPr="008763E8" w:rsidRDefault="008763E8" w:rsidP="008763E8">
            <w:pPr>
              <w:rPr>
                <w:rFonts w:eastAsia="Times New Roman" w:cs="Arial"/>
                <w:color w:val="000000"/>
                <w:lang w:eastAsia="sv-SE"/>
              </w:rPr>
            </w:pPr>
            <w:r w:rsidRPr="008763E8">
              <w:rPr>
                <w:rFonts w:eastAsia="Times New Roman" w:cs="Arial"/>
                <w:color w:val="000000"/>
                <w:lang w:eastAsia="sv-SE"/>
              </w:rPr>
              <w:t>Centralt staden</w:t>
            </w:r>
          </w:p>
        </w:tc>
        <w:tc>
          <w:tcPr>
            <w:tcW w:w="5245" w:type="dxa"/>
            <w:tcBorders>
              <w:top w:val="nil"/>
              <w:left w:val="single" w:sz="4" w:space="0" w:color="auto"/>
              <w:bottom w:val="nil"/>
              <w:right w:val="single" w:sz="4" w:space="0" w:color="auto"/>
            </w:tcBorders>
            <w:shd w:val="clear" w:color="auto" w:fill="auto"/>
            <w:vAlign w:val="center"/>
            <w:hideMark/>
          </w:tcPr>
          <w:p w:rsidR="008763E8" w:rsidRPr="008763E8" w:rsidRDefault="008763E8" w:rsidP="008763E8">
            <w:pPr>
              <w:rPr>
                <w:rFonts w:eastAsia="Times New Roman" w:cs="Arial"/>
                <w:color w:val="000000"/>
                <w:lang w:eastAsia="sv-SE"/>
              </w:rPr>
            </w:pPr>
            <w:r w:rsidRPr="008763E8">
              <w:rPr>
                <w:rFonts w:eastAsia="Times New Roman" w:cs="Arial"/>
                <w:color w:val="000000"/>
                <w:lang w:eastAsia="sv-SE"/>
              </w:rPr>
              <w:t>Ökade pensionskostnader</w:t>
            </w:r>
          </w:p>
        </w:tc>
        <w:tc>
          <w:tcPr>
            <w:tcW w:w="1136" w:type="dxa"/>
            <w:tcBorders>
              <w:top w:val="nil"/>
              <w:left w:val="single" w:sz="4" w:space="0" w:color="auto"/>
              <w:bottom w:val="nil"/>
              <w:right w:val="single" w:sz="4" w:space="0" w:color="auto"/>
            </w:tcBorders>
            <w:shd w:val="clear" w:color="auto" w:fill="auto"/>
            <w:vAlign w:val="center"/>
            <w:hideMark/>
          </w:tcPr>
          <w:p w:rsidR="008763E8" w:rsidRPr="008763E8" w:rsidRDefault="008763E8" w:rsidP="008763E8">
            <w:pPr>
              <w:jc w:val="right"/>
              <w:rPr>
                <w:rFonts w:eastAsia="Times New Roman" w:cs="Arial"/>
                <w:color w:val="000000"/>
                <w:lang w:eastAsia="sv-SE"/>
              </w:rPr>
            </w:pPr>
            <w:r w:rsidRPr="008763E8">
              <w:rPr>
                <w:rFonts w:eastAsia="Times New Roman" w:cs="Arial"/>
                <w:color w:val="000000"/>
                <w:lang w:eastAsia="sv-SE"/>
              </w:rPr>
              <w:t>9,5</w:t>
            </w:r>
          </w:p>
        </w:tc>
      </w:tr>
      <w:tr w:rsidR="008763E8" w:rsidRPr="008763E8" w:rsidTr="00015C3F">
        <w:trPr>
          <w:trHeight w:val="375"/>
        </w:trPr>
        <w:tc>
          <w:tcPr>
            <w:tcW w:w="3119" w:type="dxa"/>
            <w:tcBorders>
              <w:top w:val="nil"/>
              <w:left w:val="single" w:sz="4" w:space="0" w:color="auto"/>
              <w:bottom w:val="nil"/>
              <w:right w:val="single" w:sz="4" w:space="0" w:color="auto"/>
            </w:tcBorders>
            <w:shd w:val="clear" w:color="auto" w:fill="auto"/>
            <w:hideMark/>
          </w:tcPr>
          <w:p w:rsidR="008763E8" w:rsidRPr="008763E8" w:rsidRDefault="008763E8" w:rsidP="008763E8">
            <w:pPr>
              <w:rPr>
                <w:rFonts w:eastAsia="Times New Roman" w:cs="Arial"/>
                <w:color w:val="000000"/>
                <w:lang w:eastAsia="sv-SE"/>
              </w:rPr>
            </w:pPr>
            <w:r w:rsidRPr="008763E8">
              <w:rPr>
                <w:rFonts w:eastAsia="Times New Roman" w:cs="Arial"/>
                <w:color w:val="000000"/>
                <w:lang w:eastAsia="sv-SE"/>
              </w:rPr>
              <w:t>Fastighetsnämnden</w:t>
            </w:r>
          </w:p>
        </w:tc>
        <w:tc>
          <w:tcPr>
            <w:tcW w:w="5245" w:type="dxa"/>
            <w:tcBorders>
              <w:top w:val="nil"/>
              <w:left w:val="single" w:sz="4" w:space="0" w:color="auto"/>
              <w:bottom w:val="nil"/>
              <w:right w:val="single" w:sz="4" w:space="0" w:color="auto"/>
            </w:tcBorders>
            <w:shd w:val="clear" w:color="auto" w:fill="auto"/>
            <w:vAlign w:val="bottom"/>
            <w:hideMark/>
          </w:tcPr>
          <w:p w:rsidR="008763E8" w:rsidRPr="008763E8" w:rsidRDefault="008763E8" w:rsidP="008763E8">
            <w:pPr>
              <w:rPr>
                <w:rFonts w:eastAsia="Times New Roman" w:cs="Arial"/>
                <w:color w:val="000000"/>
                <w:lang w:eastAsia="sv-SE"/>
              </w:rPr>
            </w:pPr>
            <w:r w:rsidRPr="008763E8">
              <w:rPr>
                <w:rFonts w:eastAsia="Times New Roman" w:cs="Arial"/>
                <w:color w:val="000000"/>
                <w:lang w:eastAsia="sv-SE"/>
              </w:rPr>
              <w:t>Budgeterat överskott till följd av att underhåll redovisas som investering</w:t>
            </w:r>
          </w:p>
        </w:tc>
        <w:tc>
          <w:tcPr>
            <w:tcW w:w="1136" w:type="dxa"/>
            <w:tcBorders>
              <w:top w:val="nil"/>
              <w:left w:val="single" w:sz="4" w:space="0" w:color="auto"/>
              <w:bottom w:val="nil"/>
              <w:right w:val="single" w:sz="4" w:space="0" w:color="auto"/>
            </w:tcBorders>
            <w:shd w:val="clear" w:color="auto" w:fill="auto"/>
            <w:vAlign w:val="bottom"/>
            <w:hideMark/>
          </w:tcPr>
          <w:p w:rsidR="008763E8" w:rsidRPr="008763E8" w:rsidRDefault="008763E8" w:rsidP="008763E8">
            <w:pPr>
              <w:jc w:val="right"/>
              <w:rPr>
                <w:rFonts w:eastAsia="Times New Roman" w:cs="Arial"/>
                <w:color w:val="000000"/>
                <w:lang w:eastAsia="sv-SE"/>
              </w:rPr>
            </w:pPr>
            <w:r w:rsidRPr="008763E8">
              <w:rPr>
                <w:rFonts w:eastAsia="Times New Roman" w:cs="Arial"/>
                <w:color w:val="000000"/>
                <w:lang w:eastAsia="sv-SE"/>
              </w:rPr>
              <w:t>-3,9</w:t>
            </w:r>
          </w:p>
        </w:tc>
      </w:tr>
      <w:tr w:rsidR="008763E8" w:rsidRPr="008763E8" w:rsidTr="00015C3F">
        <w:trPr>
          <w:trHeight w:val="315"/>
        </w:trPr>
        <w:tc>
          <w:tcPr>
            <w:tcW w:w="3119" w:type="dxa"/>
            <w:tcBorders>
              <w:top w:val="nil"/>
              <w:left w:val="single" w:sz="4" w:space="0" w:color="auto"/>
              <w:bottom w:val="nil"/>
              <w:right w:val="single" w:sz="4" w:space="0" w:color="auto"/>
            </w:tcBorders>
            <w:shd w:val="clear" w:color="auto" w:fill="auto"/>
            <w:hideMark/>
          </w:tcPr>
          <w:p w:rsidR="008763E8" w:rsidRPr="008763E8" w:rsidRDefault="008763E8" w:rsidP="008763E8">
            <w:pPr>
              <w:rPr>
                <w:rFonts w:eastAsia="Times New Roman" w:cs="Arial"/>
                <w:lang w:eastAsia="sv-SE"/>
              </w:rPr>
            </w:pPr>
          </w:p>
        </w:tc>
        <w:tc>
          <w:tcPr>
            <w:tcW w:w="5245" w:type="dxa"/>
            <w:tcBorders>
              <w:top w:val="nil"/>
              <w:left w:val="single" w:sz="4" w:space="0" w:color="auto"/>
              <w:bottom w:val="nil"/>
              <w:right w:val="single" w:sz="4" w:space="0" w:color="auto"/>
            </w:tcBorders>
            <w:shd w:val="clear" w:color="auto" w:fill="auto"/>
            <w:vAlign w:val="bottom"/>
            <w:hideMark/>
          </w:tcPr>
          <w:p w:rsidR="008763E8" w:rsidRPr="008763E8" w:rsidRDefault="008763E8" w:rsidP="008763E8">
            <w:pPr>
              <w:rPr>
                <w:rFonts w:eastAsia="Times New Roman" w:cs="Arial"/>
                <w:color w:val="000000"/>
                <w:lang w:eastAsia="sv-SE"/>
              </w:rPr>
            </w:pPr>
            <w:r w:rsidRPr="008763E8">
              <w:rPr>
                <w:rFonts w:eastAsia="Times New Roman" w:cs="Arial"/>
                <w:color w:val="000000"/>
                <w:lang w:eastAsia="sv-SE"/>
              </w:rPr>
              <w:t>Budgeterat överskott exploateringsverksamhet</w:t>
            </w:r>
          </w:p>
        </w:tc>
        <w:tc>
          <w:tcPr>
            <w:tcW w:w="1136" w:type="dxa"/>
            <w:tcBorders>
              <w:top w:val="nil"/>
              <w:left w:val="single" w:sz="4" w:space="0" w:color="auto"/>
              <w:bottom w:val="nil"/>
              <w:right w:val="single" w:sz="4" w:space="0" w:color="auto"/>
            </w:tcBorders>
            <w:shd w:val="clear" w:color="auto" w:fill="auto"/>
            <w:vAlign w:val="center"/>
            <w:hideMark/>
          </w:tcPr>
          <w:p w:rsidR="008763E8" w:rsidRPr="008763E8" w:rsidRDefault="008763E8" w:rsidP="008763E8">
            <w:pPr>
              <w:jc w:val="right"/>
              <w:rPr>
                <w:rFonts w:eastAsia="Times New Roman" w:cs="Arial"/>
                <w:color w:val="000000"/>
                <w:lang w:eastAsia="sv-SE"/>
              </w:rPr>
            </w:pPr>
            <w:r w:rsidRPr="008763E8">
              <w:rPr>
                <w:rFonts w:eastAsia="Times New Roman" w:cs="Arial"/>
                <w:color w:val="000000"/>
                <w:lang w:eastAsia="sv-SE"/>
              </w:rPr>
              <w:t>-2,5</w:t>
            </w:r>
          </w:p>
        </w:tc>
      </w:tr>
      <w:tr w:rsidR="008763E8" w:rsidRPr="008763E8" w:rsidTr="00015C3F">
        <w:trPr>
          <w:trHeight w:val="532"/>
        </w:trPr>
        <w:tc>
          <w:tcPr>
            <w:tcW w:w="311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763E8" w:rsidRPr="008763E8" w:rsidRDefault="008763E8" w:rsidP="008763E8">
            <w:pPr>
              <w:rPr>
                <w:rFonts w:eastAsia="Times New Roman" w:cs="Arial"/>
                <w:b/>
                <w:bCs/>
                <w:color w:val="000000"/>
                <w:lang w:eastAsia="sv-SE"/>
              </w:rPr>
            </w:pPr>
            <w:r w:rsidRPr="008763E8">
              <w:rPr>
                <w:rFonts w:eastAsia="Times New Roman" w:cs="Arial"/>
                <w:b/>
                <w:bCs/>
                <w:color w:val="000000"/>
                <w:lang w:eastAsia="sv-SE"/>
              </w:rPr>
              <w:t>Totalt</w:t>
            </w:r>
          </w:p>
        </w:tc>
        <w:tc>
          <w:tcPr>
            <w:tcW w:w="524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763E8" w:rsidRPr="008763E8" w:rsidRDefault="008763E8" w:rsidP="008763E8">
            <w:pPr>
              <w:rPr>
                <w:rFonts w:eastAsia="Times New Roman" w:cs="Arial"/>
                <w:lang w:eastAsia="sv-SE"/>
              </w:rPr>
            </w:pPr>
          </w:p>
        </w:tc>
        <w:tc>
          <w:tcPr>
            <w:tcW w:w="113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763E8" w:rsidRPr="008763E8" w:rsidRDefault="008763E8" w:rsidP="008763E8">
            <w:pPr>
              <w:jc w:val="right"/>
              <w:rPr>
                <w:rFonts w:eastAsia="Times New Roman" w:cs="Arial"/>
                <w:b/>
                <w:bCs/>
                <w:color w:val="000000"/>
                <w:lang w:eastAsia="sv-SE"/>
              </w:rPr>
            </w:pPr>
            <w:r w:rsidRPr="008763E8">
              <w:rPr>
                <w:rFonts w:eastAsia="Times New Roman" w:cs="Arial"/>
                <w:b/>
                <w:bCs/>
                <w:color w:val="000000"/>
                <w:lang w:eastAsia="sv-SE"/>
              </w:rPr>
              <w:t>28,4</w:t>
            </w:r>
          </w:p>
        </w:tc>
      </w:tr>
    </w:tbl>
    <w:p w:rsidR="00613B33" w:rsidRDefault="00613B33" w:rsidP="00061AEE">
      <w:pPr>
        <w:rPr>
          <w:lang w:eastAsia="sv-SE"/>
        </w:rPr>
      </w:pPr>
    </w:p>
    <w:p w:rsidR="009760F2" w:rsidRDefault="009760F2" w:rsidP="00061AEE">
      <w:pPr>
        <w:rPr>
          <w:lang w:eastAsia="sv-SE"/>
        </w:rPr>
      </w:pPr>
    </w:p>
    <w:p w:rsidR="009760F2" w:rsidRDefault="009760F2" w:rsidP="00061AEE">
      <w:pPr>
        <w:rPr>
          <w:lang w:eastAsia="sv-SE"/>
        </w:rPr>
      </w:pPr>
    </w:p>
    <w:p w:rsidR="009760F2" w:rsidRDefault="009760F2" w:rsidP="00061AEE">
      <w:pPr>
        <w:rPr>
          <w:lang w:eastAsia="sv-SE"/>
        </w:rPr>
      </w:pPr>
    </w:p>
    <w:p w:rsidR="009760F2" w:rsidRDefault="009760F2" w:rsidP="00061AEE">
      <w:pPr>
        <w:rPr>
          <w:lang w:eastAsia="sv-SE"/>
        </w:rPr>
      </w:pPr>
    </w:p>
    <w:tbl>
      <w:tblPr>
        <w:tblW w:w="9371" w:type="dxa"/>
        <w:tblInd w:w="55" w:type="dxa"/>
        <w:tblCellMar>
          <w:left w:w="70" w:type="dxa"/>
          <w:right w:w="70" w:type="dxa"/>
        </w:tblCellMar>
        <w:tblLook w:val="04A0" w:firstRow="1" w:lastRow="0" w:firstColumn="1" w:lastColumn="0" w:noHBand="0" w:noVBand="1"/>
      </w:tblPr>
      <w:tblGrid>
        <w:gridCol w:w="2015"/>
        <w:gridCol w:w="339"/>
        <w:gridCol w:w="338"/>
        <w:gridCol w:w="338"/>
        <w:gridCol w:w="1040"/>
        <w:gridCol w:w="1040"/>
        <w:gridCol w:w="1040"/>
        <w:gridCol w:w="1040"/>
        <w:gridCol w:w="1040"/>
        <w:gridCol w:w="1141"/>
      </w:tblGrid>
      <w:tr w:rsidR="00742E24" w:rsidRPr="009760F2" w:rsidTr="009A227F">
        <w:trPr>
          <w:trHeight w:val="270"/>
        </w:trPr>
        <w:tc>
          <w:tcPr>
            <w:tcW w:w="9371" w:type="dxa"/>
            <w:gridSpan w:val="10"/>
            <w:tcBorders>
              <w:top w:val="nil"/>
              <w:left w:val="nil"/>
              <w:bottom w:val="nil"/>
              <w:right w:val="nil"/>
            </w:tcBorders>
            <w:shd w:val="clear" w:color="auto" w:fill="auto"/>
            <w:noWrap/>
            <w:vAlign w:val="bottom"/>
            <w:hideMark/>
          </w:tcPr>
          <w:p w:rsidR="00742E24" w:rsidRPr="009760F2" w:rsidRDefault="00742E24" w:rsidP="009760F2">
            <w:pPr>
              <w:rPr>
                <w:rFonts w:ascii="Arial" w:eastAsia="Times New Roman" w:hAnsi="Arial" w:cs="Arial"/>
                <w:b/>
                <w:bCs/>
                <w:i/>
                <w:iCs/>
                <w:sz w:val="24"/>
                <w:szCs w:val="24"/>
                <w:lang w:eastAsia="sv-SE"/>
              </w:rPr>
            </w:pPr>
            <w:r w:rsidRPr="009760F2">
              <w:rPr>
                <w:rFonts w:ascii="Arial" w:eastAsia="Times New Roman" w:hAnsi="Arial" w:cs="Arial"/>
                <w:b/>
                <w:bCs/>
                <w:i/>
                <w:iCs/>
                <w:sz w:val="24"/>
                <w:lang w:eastAsia="sv-SE"/>
              </w:rPr>
              <w:t xml:space="preserve">KOMMUNALSKATTEINTÄKTER OCH </w:t>
            </w:r>
            <w:r w:rsidRPr="00742E24">
              <w:rPr>
                <w:rFonts w:ascii="Arial" w:eastAsia="Times New Roman" w:hAnsi="Arial" w:cs="Arial"/>
                <w:b/>
                <w:bCs/>
                <w:i/>
                <w:iCs/>
                <w:sz w:val="24"/>
                <w:lang w:eastAsia="sv-SE"/>
              </w:rPr>
              <w:t xml:space="preserve">GENERELLA </w:t>
            </w:r>
            <w:r w:rsidRPr="009760F2">
              <w:rPr>
                <w:rFonts w:ascii="Arial" w:eastAsia="Times New Roman" w:hAnsi="Arial" w:cs="Arial"/>
                <w:b/>
                <w:bCs/>
                <w:i/>
                <w:iCs/>
                <w:sz w:val="24"/>
                <w:lang w:eastAsia="sv-SE"/>
              </w:rPr>
              <w:t>STATSBIDRAG 2016 - 2020</w:t>
            </w:r>
          </w:p>
        </w:tc>
      </w:tr>
      <w:tr w:rsidR="009760F2" w:rsidRPr="009760F2" w:rsidTr="009760F2">
        <w:trPr>
          <w:trHeight w:val="285"/>
        </w:trPr>
        <w:tc>
          <w:tcPr>
            <w:tcW w:w="3030" w:type="dxa"/>
            <w:gridSpan w:val="4"/>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i/>
                <w:iCs/>
                <w:sz w:val="20"/>
                <w:szCs w:val="20"/>
                <w:lang w:eastAsia="sv-SE"/>
              </w:rPr>
            </w:pPr>
            <w:r w:rsidRPr="009760F2">
              <w:rPr>
                <w:rFonts w:ascii="Arial" w:eastAsia="Times New Roman" w:hAnsi="Arial" w:cs="Arial"/>
                <w:i/>
                <w:iCs/>
                <w:sz w:val="20"/>
                <w:szCs w:val="20"/>
                <w:lang w:eastAsia="sv-SE"/>
              </w:rPr>
              <w:t>Cirkulär 2016:17 (april 2016)</w:t>
            </w:r>
          </w:p>
        </w:tc>
        <w:tc>
          <w:tcPr>
            <w:tcW w:w="1040"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sz w:val="20"/>
                <w:szCs w:val="20"/>
                <w:lang w:eastAsia="sv-SE"/>
              </w:rPr>
            </w:pPr>
          </w:p>
        </w:tc>
        <w:tc>
          <w:tcPr>
            <w:tcW w:w="1040"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sz w:val="20"/>
                <w:szCs w:val="20"/>
                <w:lang w:eastAsia="sv-SE"/>
              </w:rPr>
            </w:pPr>
          </w:p>
        </w:tc>
        <w:tc>
          <w:tcPr>
            <w:tcW w:w="1040"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sz w:val="20"/>
                <w:szCs w:val="20"/>
                <w:lang w:eastAsia="sv-SE"/>
              </w:rPr>
            </w:pPr>
          </w:p>
        </w:tc>
        <w:tc>
          <w:tcPr>
            <w:tcW w:w="1040"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sz w:val="20"/>
                <w:szCs w:val="20"/>
                <w:lang w:eastAsia="sv-SE"/>
              </w:rPr>
            </w:pPr>
          </w:p>
        </w:tc>
        <w:tc>
          <w:tcPr>
            <w:tcW w:w="1040"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sz w:val="20"/>
                <w:szCs w:val="20"/>
                <w:lang w:eastAsia="sv-SE"/>
              </w:rPr>
            </w:pPr>
          </w:p>
        </w:tc>
        <w:tc>
          <w:tcPr>
            <w:tcW w:w="1141"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sz w:val="20"/>
                <w:szCs w:val="20"/>
                <w:lang w:eastAsia="sv-SE"/>
              </w:rPr>
            </w:pPr>
          </w:p>
        </w:tc>
      </w:tr>
      <w:tr w:rsidR="009760F2" w:rsidRPr="009760F2" w:rsidTr="009760F2">
        <w:trPr>
          <w:trHeight w:val="120"/>
        </w:trPr>
        <w:tc>
          <w:tcPr>
            <w:tcW w:w="2015"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i/>
                <w:iCs/>
                <w:color w:val="FF0000"/>
                <w:sz w:val="20"/>
                <w:szCs w:val="20"/>
                <w:lang w:eastAsia="sv-SE"/>
              </w:rPr>
            </w:pPr>
          </w:p>
        </w:tc>
        <w:tc>
          <w:tcPr>
            <w:tcW w:w="339"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sz w:val="20"/>
                <w:szCs w:val="20"/>
                <w:lang w:eastAsia="sv-SE"/>
              </w:rPr>
            </w:pPr>
          </w:p>
        </w:tc>
        <w:tc>
          <w:tcPr>
            <w:tcW w:w="338"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sz w:val="20"/>
                <w:szCs w:val="20"/>
                <w:lang w:eastAsia="sv-SE"/>
              </w:rPr>
            </w:pPr>
          </w:p>
        </w:tc>
        <w:tc>
          <w:tcPr>
            <w:tcW w:w="338"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sz w:val="20"/>
                <w:szCs w:val="20"/>
                <w:lang w:eastAsia="sv-SE"/>
              </w:rPr>
            </w:pPr>
          </w:p>
        </w:tc>
        <w:tc>
          <w:tcPr>
            <w:tcW w:w="1040"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sz w:val="20"/>
                <w:szCs w:val="20"/>
                <w:lang w:eastAsia="sv-SE"/>
              </w:rPr>
            </w:pPr>
          </w:p>
        </w:tc>
        <w:tc>
          <w:tcPr>
            <w:tcW w:w="1040"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sz w:val="20"/>
                <w:szCs w:val="20"/>
                <w:lang w:eastAsia="sv-SE"/>
              </w:rPr>
            </w:pPr>
          </w:p>
        </w:tc>
        <w:tc>
          <w:tcPr>
            <w:tcW w:w="1040"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sz w:val="20"/>
                <w:szCs w:val="20"/>
                <w:lang w:eastAsia="sv-SE"/>
              </w:rPr>
            </w:pPr>
          </w:p>
        </w:tc>
        <w:tc>
          <w:tcPr>
            <w:tcW w:w="1040"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sz w:val="20"/>
                <w:szCs w:val="20"/>
                <w:lang w:eastAsia="sv-SE"/>
              </w:rPr>
            </w:pPr>
          </w:p>
        </w:tc>
        <w:tc>
          <w:tcPr>
            <w:tcW w:w="1040"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sz w:val="20"/>
                <w:szCs w:val="20"/>
                <w:lang w:eastAsia="sv-SE"/>
              </w:rPr>
            </w:pPr>
          </w:p>
        </w:tc>
        <w:tc>
          <w:tcPr>
            <w:tcW w:w="1141" w:type="dxa"/>
            <w:vAlign w:val="center"/>
            <w:hideMark/>
          </w:tcPr>
          <w:p w:rsidR="009760F2" w:rsidRPr="009760F2" w:rsidRDefault="009760F2" w:rsidP="009760F2">
            <w:pPr>
              <w:rPr>
                <w:rFonts w:ascii="Times New Roman" w:eastAsia="Times New Roman" w:hAnsi="Times New Roman" w:cs="Times New Roman"/>
                <w:sz w:val="20"/>
                <w:szCs w:val="20"/>
                <w:lang w:eastAsia="sv-SE"/>
              </w:rPr>
            </w:pPr>
          </w:p>
        </w:tc>
      </w:tr>
      <w:tr w:rsidR="009760F2" w:rsidRPr="009760F2" w:rsidTr="009760F2">
        <w:trPr>
          <w:trHeight w:val="255"/>
        </w:trPr>
        <w:tc>
          <w:tcPr>
            <w:tcW w:w="2015" w:type="dxa"/>
            <w:tcBorders>
              <w:top w:val="nil"/>
              <w:left w:val="nil"/>
              <w:bottom w:val="nil"/>
              <w:right w:val="nil"/>
            </w:tcBorders>
            <w:shd w:val="clear" w:color="auto" w:fill="D9D9D9" w:themeFill="background1" w:themeFillShade="D9"/>
            <w:noWrap/>
            <w:vAlign w:val="bottom"/>
            <w:hideMark/>
          </w:tcPr>
          <w:p w:rsidR="009760F2" w:rsidRPr="009760F2" w:rsidRDefault="009760F2" w:rsidP="009760F2">
            <w:pPr>
              <w:rPr>
                <w:rFonts w:ascii="Arial" w:eastAsia="Times New Roman" w:hAnsi="Arial" w:cs="Arial"/>
                <w:b/>
                <w:bCs/>
                <w:sz w:val="20"/>
                <w:szCs w:val="20"/>
                <w:lang w:eastAsia="sv-SE"/>
              </w:rPr>
            </w:pPr>
            <w:r w:rsidRPr="009760F2">
              <w:rPr>
                <w:rFonts w:ascii="Arial" w:eastAsia="Times New Roman" w:hAnsi="Arial" w:cs="Arial"/>
                <w:b/>
                <w:bCs/>
                <w:sz w:val="20"/>
                <w:szCs w:val="20"/>
                <w:lang w:eastAsia="sv-SE"/>
              </w:rPr>
              <w:t>mnkr</w:t>
            </w:r>
          </w:p>
        </w:tc>
        <w:tc>
          <w:tcPr>
            <w:tcW w:w="339" w:type="dxa"/>
            <w:tcBorders>
              <w:top w:val="nil"/>
              <w:left w:val="nil"/>
              <w:bottom w:val="nil"/>
              <w:right w:val="nil"/>
            </w:tcBorders>
            <w:shd w:val="clear" w:color="auto" w:fill="D9D9D9" w:themeFill="background1" w:themeFillShade="D9"/>
            <w:noWrap/>
            <w:vAlign w:val="bottom"/>
            <w:hideMark/>
          </w:tcPr>
          <w:p w:rsidR="009760F2" w:rsidRPr="009760F2" w:rsidRDefault="009760F2" w:rsidP="009760F2">
            <w:pPr>
              <w:rPr>
                <w:rFonts w:ascii="Arial" w:eastAsia="Times New Roman" w:hAnsi="Arial" w:cs="Arial"/>
                <w:b/>
                <w:bCs/>
                <w:sz w:val="20"/>
                <w:szCs w:val="20"/>
                <w:lang w:eastAsia="sv-SE"/>
              </w:rPr>
            </w:pPr>
          </w:p>
        </w:tc>
        <w:tc>
          <w:tcPr>
            <w:tcW w:w="338" w:type="dxa"/>
            <w:tcBorders>
              <w:top w:val="nil"/>
              <w:left w:val="nil"/>
              <w:bottom w:val="nil"/>
              <w:right w:val="nil"/>
            </w:tcBorders>
            <w:shd w:val="clear" w:color="auto" w:fill="D9D9D9" w:themeFill="background1" w:themeFillShade="D9"/>
            <w:noWrap/>
            <w:vAlign w:val="bottom"/>
            <w:hideMark/>
          </w:tcPr>
          <w:p w:rsidR="009760F2" w:rsidRPr="009760F2" w:rsidRDefault="009760F2" w:rsidP="009760F2">
            <w:pPr>
              <w:jc w:val="right"/>
              <w:rPr>
                <w:rFonts w:ascii="Arial" w:eastAsia="Times New Roman" w:hAnsi="Arial" w:cs="Arial"/>
                <w:b/>
                <w:bCs/>
                <w:sz w:val="20"/>
                <w:szCs w:val="20"/>
                <w:lang w:eastAsia="sv-SE"/>
              </w:rPr>
            </w:pPr>
          </w:p>
        </w:tc>
        <w:tc>
          <w:tcPr>
            <w:tcW w:w="338" w:type="dxa"/>
            <w:tcBorders>
              <w:top w:val="nil"/>
              <w:left w:val="nil"/>
              <w:bottom w:val="nil"/>
              <w:right w:val="nil"/>
            </w:tcBorders>
            <w:shd w:val="clear" w:color="auto" w:fill="D9D9D9" w:themeFill="background1" w:themeFillShade="D9"/>
            <w:noWrap/>
            <w:vAlign w:val="bottom"/>
            <w:hideMark/>
          </w:tcPr>
          <w:p w:rsidR="009760F2" w:rsidRPr="009760F2" w:rsidRDefault="009760F2" w:rsidP="009760F2">
            <w:pPr>
              <w:jc w:val="right"/>
              <w:rPr>
                <w:rFonts w:ascii="Arial" w:eastAsia="Times New Roman" w:hAnsi="Arial" w:cs="Arial"/>
                <w:b/>
                <w:bCs/>
                <w:sz w:val="20"/>
                <w:szCs w:val="20"/>
                <w:lang w:eastAsia="sv-SE"/>
              </w:rPr>
            </w:pPr>
            <w:r w:rsidRPr="009760F2">
              <w:rPr>
                <w:rFonts w:ascii="Arial" w:eastAsia="Times New Roman" w:hAnsi="Arial" w:cs="Arial"/>
                <w:b/>
                <w:bCs/>
                <w:sz w:val="20"/>
                <w:szCs w:val="20"/>
                <w:lang w:eastAsia="sv-SE"/>
              </w:rPr>
              <w:t> </w:t>
            </w:r>
          </w:p>
        </w:tc>
        <w:tc>
          <w:tcPr>
            <w:tcW w:w="1040" w:type="dxa"/>
            <w:tcBorders>
              <w:top w:val="nil"/>
              <w:left w:val="nil"/>
              <w:bottom w:val="nil"/>
              <w:right w:val="nil"/>
            </w:tcBorders>
            <w:shd w:val="clear" w:color="auto" w:fill="D9D9D9" w:themeFill="background1" w:themeFillShade="D9"/>
            <w:noWrap/>
            <w:vAlign w:val="bottom"/>
            <w:hideMark/>
          </w:tcPr>
          <w:p w:rsidR="009760F2" w:rsidRPr="009760F2" w:rsidRDefault="009760F2" w:rsidP="009760F2">
            <w:pPr>
              <w:jc w:val="right"/>
              <w:rPr>
                <w:rFonts w:ascii="Arial" w:eastAsia="Times New Roman" w:hAnsi="Arial" w:cs="Arial"/>
                <w:b/>
                <w:bCs/>
                <w:sz w:val="20"/>
                <w:szCs w:val="20"/>
                <w:lang w:eastAsia="sv-SE"/>
              </w:rPr>
            </w:pPr>
            <w:r w:rsidRPr="009760F2">
              <w:rPr>
                <w:rFonts w:ascii="Arial" w:eastAsia="Times New Roman" w:hAnsi="Arial" w:cs="Arial"/>
                <w:b/>
                <w:bCs/>
                <w:sz w:val="20"/>
                <w:szCs w:val="20"/>
                <w:lang w:eastAsia="sv-SE"/>
              </w:rPr>
              <w:t>Prognos</w:t>
            </w:r>
          </w:p>
        </w:tc>
        <w:tc>
          <w:tcPr>
            <w:tcW w:w="1040" w:type="dxa"/>
            <w:tcBorders>
              <w:top w:val="nil"/>
              <w:left w:val="nil"/>
              <w:bottom w:val="nil"/>
              <w:right w:val="nil"/>
            </w:tcBorders>
            <w:shd w:val="clear" w:color="auto" w:fill="D9D9D9" w:themeFill="background1" w:themeFillShade="D9"/>
            <w:noWrap/>
            <w:vAlign w:val="bottom"/>
            <w:hideMark/>
          </w:tcPr>
          <w:p w:rsidR="009760F2" w:rsidRPr="009760F2" w:rsidRDefault="009760F2" w:rsidP="009760F2">
            <w:pPr>
              <w:jc w:val="right"/>
              <w:rPr>
                <w:rFonts w:ascii="Arial" w:eastAsia="Times New Roman" w:hAnsi="Arial" w:cs="Arial"/>
                <w:b/>
                <w:bCs/>
                <w:sz w:val="20"/>
                <w:szCs w:val="20"/>
                <w:lang w:eastAsia="sv-SE"/>
              </w:rPr>
            </w:pPr>
            <w:r w:rsidRPr="009760F2">
              <w:rPr>
                <w:rFonts w:ascii="Arial" w:eastAsia="Times New Roman" w:hAnsi="Arial" w:cs="Arial"/>
                <w:b/>
                <w:bCs/>
                <w:sz w:val="20"/>
                <w:szCs w:val="20"/>
                <w:lang w:eastAsia="sv-SE"/>
              </w:rPr>
              <w:t>Prognos</w:t>
            </w:r>
          </w:p>
        </w:tc>
        <w:tc>
          <w:tcPr>
            <w:tcW w:w="1040" w:type="dxa"/>
            <w:tcBorders>
              <w:top w:val="nil"/>
              <w:left w:val="nil"/>
              <w:bottom w:val="nil"/>
              <w:right w:val="nil"/>
            </w:tcBorders>
            <w:shd w:val="clear" w:color="auto" w:fill="D9D9D9" w:themeFill="background1" w:themeFillShade="D9"/>
            <w:noWrap/>
            <w:vAlign w:val="bottom"/>
            <w:hideMark/>
          </w:tcPr>
          <w:p w:rsidR="009760F2" w:rsidRPr="009760F2" w:rsidRDefault="009760F2" w:rsidP="009760F2">
            <w:pPr>
              <w:jc w:val="right"/>
              <w:rPr>
                <w:rFonts w:ascii="Arial" w:eastAsia="Times New Roman" w:hAnsi="Arial" w:cs="Arial"/>
                <w:b/>
                <w:bCs/>
                <w:sz w:val="20"/>
                <w:szCs w:val="20"/>
                <w:lang w:eastAsia="sv-SE"/>
              </w:rPr>
            </w:pPr>
            <w:r w:rsidRPr="009760F2">
              <w:rPr>
                <w:rFonts w:ascii="Arial" w:eastAsia="Times New Roman" w:hAnsi="Arial" w:cs="Arial"/>
                <w:b/>
                <w:bCs/>
                <w:sz w:val="20"/>
                <w:szCs w:val="20"/>
                <w:lang w:eastAsia="sv-SE"/>
              </w:rPr>
              <w:t>Prognos</w:t>
            </w:r>
          </w:p>
        </w:tc>
        <w:tc>
          <w:tcPr>
            <w:tcW w:w="1040" w:type="dxa"/>
            <w:tcBorders>
              <w:top w:val="nil"/>
              <w:left w:val="nil"/>
              <w:bottom w:val="nil"/>
              <w:right w:val="nil"/>
            </w:tcBorders>
            <w:shd w:val="clear" w:color="auto" w:fill="D9D9D9" w:themeFill="background1" w:themeFillShade="D9"/>
            <w:noWrap/>
            <w:vAlign w:val="bottom"/>
            <w:hideMark/>
          </w:tcPr>
          <w:p w:rsidR="009760F2" w:rsidRPr="009760F2" w:rsidRDefault="009760F2" w:rsidP="009760F2">
            <w:pPr>
              <w:jc w:val="right"/>
              <w:rPr>
                <w:rFonts w:ascii="Arial" w:eastAsia="Times New Roman" w:hAnsi="Arial" w:cs="Arial"/>
                <w:b/>
                <w:bCs/>
                <w:sz w:val="20"/>
                <w:szCs w:val="20"/>
                <w:lang w:eastAsia="sv-SE"/>
              </w:rPr>
            </w:pPr>
            <w:r w:rsidRPr="009760F2">
              <w:rPr>
                <w:rFonts w:ascii="Arial" w:eastAsia="Times New Roman" w:hAnsi="Arial" w:cs="Arial"/>
                <w:b/>
                <w:bCs/>
                <w:sz w:val="20"/>
                <w:szCs w:val="20"/>
                <w:lang w:eastAsia="sv-SE"/>
              </w:rPr>
              <w:t>Prognos</w:t>
            </w:r>
          </w:p>
        </w:tc>
        <w:tc>
          <w:tcPr>
            <w:tcW w:w="1040" w:type="dxa"/>
            <w:tcBorders>
              <w:top w:val="nil"/>
              <w:left w:val="nil"/>
              <w:bottom w:val="nil"/>
              <w:right w:val="nil"/>
            </w:tcBorders>
            <w:shd w:val="clear" w:color="auto" w:fill="D9D9D9" w:themeFill="background1" w:themeFillShade="D9"/>
            <w:noWrap/>
            <w:vAlign w:val="bottom"/>
            <w:hideMark/>
          </w:tcPr>
          <w:p w:rsidR="009760F2" w:rsidRPr="009760F2" w:rsidRDefault="009760F2" w:rsidP="009760F2">
            <w:pPr>
              <w:jc w:val="right"/>
              <w:rPr>
                <w:rFonts w:ascii="Arial" w:eastAsia="Times New Roman" w:hAnsi="Arial" w:cs="Arial"/>
                <w:b/>
                <w:bCs/>
                <w:sz w:val="20"/>
                <w:szCs w:val="20"/>
                <w:lang w:eastAsia="sv-SE"/>
              </w:rPr>
            </w:pPr>
            <w:r w:rsidRPr="009760F2">
              <w:rPr>
                <w:rFonts w:ascii="Arial" w:eastAsia="Times New Roman" w:hAnsi="Arial" w:cs="Arial"/>
                <w:b/>
                <w:bCs/>
                <w:sz w:val="20"/>
                <w:szCs w:val="20"/>
                <w:lang w:eastAsia="sv-SE"/>
              </w:rPr>
              <w:t>Prognos</w:t>
            </w:r>
          </w:p>
        </w:tc>
        <w:tc>
          <w:tcPr>
            <w:tcW w:w="1141" w:type="dxa"/>
            <w:vAlign w:val="center"/>
            <w:hideMark/>
          </w:tcPr>
          <w:p w:rsidR="009760F2" w:rsidRPr="009760F2" w:rsidRDefault="009760F2" w:rsidP="009760F2">
            <w:pPr>
              <w:rPr>
                <w:rFonts w:ascii="Times New Roman" w:eastAsia="Times New Roman" w:hAnsi="Times New Roman" w:cs="Times New Roman"/>
                <w:sz w:val="20"/>
                <w:szCs w:val="20"/>
                <w:lang w:eastAsia="sv-SE"/>
              </w:rPr>
            </w:pPr>
          </w:p>
        </w:tc>
      </w:tr>
      <w:tr w:rsidR="009760F2" w:rsidRPr="009760F2" w:rsidTr="009760F2">
        <w:trPr>
          <w:trHeight w:val="255"/>
        </w:trPr>
        <w:tc>
          <w:tcPr>
            <w:tcW w:w="2015" w:type="dxa"/>
            <w:tcBorders>
              <w:top w:val="nil"/>
              <w:left w:val="nil"/>
              <w:bottom w:val="single" w:sz="4" w:space="0" w:color="auto"/>
              <w:right w:val="nil"/>
            </w:tcBorders>
            <w:shd w:val="clear" w:color="auto" w:fill="D9D9D9" w:themeFill="background1" w:themeFillShade="D9"/>
            <w:noWrap/>
            <w:vAlign w:val="bottom"/>
            <w:hideMark/>
          </w:tcPr>
          <w:p w:rsidR="009760F2" w:rsidRPr="009760F2" w:rsidRDefault="009760F2" w:rsidP="009760F2">
            <w:pPr>
              <w:rPr>
                <w:rFonts w:ascii="Arial" w:eastAsia="Times New Roman" w:hAnsi="Arial" w:cs="Arial"/>
                <w:b/>
                <w:bCs/>
                <w:sz w:val="20"/>
                <w:szCs w:val="20"/>
                <w:lang w:eastAsia="sv-SE"/>
              </w:rPr>
            </w:pPr>
            <w:r w:rsidRPr="009760F2">
              <w:rPr>
                <w:rFonts w:ascii="Arial" w:eastAsia="Times New Roman" w:hAnsi="Arial" w:cs="Arial"/>
                <w:b/>
                <w:bCs/>
                <w:sz w:val="20"/>
                <w:szCs w:val="20"/>
                <w:lang w:eastAsia="sv-SE"/>
              </w:rPr>
              <w:t> </w:t>
            </w:r>
          </w:p>
        </w:tc>
        <w:tc>
          <w:tcPr>
            <w:tcW w:w="339" w:type="dxa"/>
            <w:tcBorders>
              <w:top w:val="nil"/>
              <w:left w:val="nil"/>
              <w:bottom w:val="single" w:sz="4" w:space="0" w:color="auto"/>
              <w:right w:val="nil"/>
            </w:tcBorders>
            <w:shd w:val="clear" w:color="auto" w:fill="D9D9D9" w:themeFill="background1" w:themeFillShade="D9"/>
            <w:noWrap/>
            <w:vAlign w:val="bottom"/>
            <w:hideMark/>
          </w:tcPr>
          <w:p w:rsidR="009760F2" w:rsidRPr="009760F2" w:rsidRDefault="009760F2" w:rsidP="009760F2">
            <w:pPr>
              <w:rPr>
                <w:rFonts w:ascii="Arial" w:eastAsia="Times New Roman" w:hAnsi="Arial" w:cs="Arial"/>
                <w:b/>
                <w:bCs/>
                <w:sz w:val="20"/>
                <w:szCs w:val="20"/>
                <w:lang w:eastAsia="sv-SE"/>
              </w:rPr>
            </w:pPr>
            <w:r w:rsidRPr="009760F2">
              <w:rPr>
                <w:rFonts w:ascii="Arial" w:eastAsia="Times New Roman" w:hAnsi="Arial" w:cs="Arial"/>
                <w:b/>
                <w:bCs/>
                <w:sz w:val="20"/>
                <w:szCs w:val="20"/>
                <w:lang w:eastAsia="sv-SE"/>
              </w:rPr>
              <w:t> </w:t>
            </w:r>
          </w:p>
        </w:tc>
        <w:tc>
          <w:tcPr>
            <w:tcW w:w="338" w:type="dxa"/>
            <w:tcBorders>
              <w:top w:val="nil"/>
              <w:left w:val="nil"/>
              <w:bottom w:val="single" w:sz="4" w:space="0" w:color="auto"/>
              <w:right w:val="nil"/>
            </w:tcBorders>
            <w:shd w:val="clear" w:color="auto" w:fill="D9D9D9" w:themeFill="background1" w:themeFillShade="D9"/>
            <w:noWrap/>
            <w:vAlign w:val="bottom"/>
            <w:hideMark/>
          </w:tcPr>
          <w:p w:rsidR="009760F2" w:rsidRPr="009760F2" w:rsidRDefault="009760F2" w:rsidP="009760F2">
            <w:pPr>
              <w:rPr>
                <w:rFonts w:ascii="Arial" w:eastAsia="Times New Roman" w:hAnsi="Arial" w:cs="Arial"/>
                <w:b/>
                <w:bCs/>
                <w:sz w:val="20"/>
                <w:szCs w:val="20"/>
                <w:lang w:eastAsia="sv-SE"/>
              </w:rPr>
            </w:pPr>
            <w:r w:rsidRPr="009760F2">
              <w:rPr>
                <w:rFonts w:ascii="Arial" w:eastAsia="Times New Roman" w:hAnsi="Arial" w:cs="Arial"/>
                <w:b/>
                <w:bCs/>
                <w:sz w:val="20"/>
                <w:szCs w:val="20"/>
                <w:lang w:eastAsia="sv-SE"/>
              </w:rPr>
              <w:t> </w:t>
            </w:r>
          </w:p>
        </w:tc>
        <w:tc>
          <w:tcPr>
            <w:tcW w:w="338" w:type="dxa"/>
            <w:tcBorders>
              <w:top w:val="nil"/>
              <w:left w:val="nil"/>
              <w:bottom w:val="single" w:sz="4" w:space="0" w:color="auto"/>
              <w:right w:val="nil"/>
            </w:tcBorders>
            <w:shd w:val="clear" w:color="auto" w:fill="D9D9D9" w:themeFill="background1" w:themeFillShade="D9"/>
            <w:noWrap/>
            <w:vAlign w:val="bottom"/>
            <w:hideMark/>
          </w:tcPr>
          <w:p w:rsidR="009760F2" w:rsidRPr="009760F2" w:rsidRDefault="009760F2" w:rsidP="009760F2">
            <w:pPr>
              <w:rPr>
                <w:rFonts w:ascii="Arial" w:eastAsia="Times New Roman" w:hAnsi="Arial" w:cs="Arial"/>
                <w:b/>
                <w:bCs/>
                <w:sz w:val="20"/>
                <w:szCs w:val="20"/>
                <w:lang w:eastAsia="sv-SE"/>
              </w:rPr>
            </w:pPr>
            <w:r w:rsidRPr="009760F2">
              <w:rPr>
                <w:rFonts w:ascii="Arial" w:eastAsia="Times New Roman" w:hAnsi="Arial" w:cs="Arial"/>
                <w:b/>
                <w:bCs/>
                <w:sz w:val="20"/>
                <w:szCs w:val="20"/>
                <w:lang w:eastAsia="sv-SE"/>
              </w:rPr>
              <w:t> </w:t>
            </w:r>
          </w:p>
        </w:tc>
        <w:tc>
          <w:tcPr>
            <w:tcW w:w="1040" w:type="dxa"/>
            <w:tcBorders>
              <w:top w:val="nil"/>
              <w:left w:val="nil"/>
              <w:bottom w:val="single" w:sz="4" w:space="0" w:color="auto"/>
              <w:right w:val="nil"/>
            </w:tcBorders>
            <w:shd w:val="clear" w:color="auto" w:fill="D9D9D9" w:themeFill="background1" w:themeFillShade="D9"/>
            <w:noWrap/>
            <w:vAlign w:val="bottom"/>
            <w:hideMark/>
          </w:tcPr>
          <w:p w:rsidR="009760F2" w:rsidRPr="009760F2" w:rsidRDefault="009760F2" w:rsidP="009760F2">
            <w:pPr>
              <w:jc w:val="right"/>
              <w:rPr>
                <w:rFonts w:ascii="Arial" w:eastAsia="Times New Roman" w:hAnsi="Arial" w:cs="Arial"/>
                <w:b/>
                <w:bCs/>
                <w:sz w:val="20"/>
                <w:szCs w:val="20"/>
                <w:lang w:eastAsia="sv-SE"/>
              </w:rPr>
            </w:pPr>
            <w:r w:rsidRPr="009760F2">
              <w:rPr>
                <w:rFonts w:ascii="Arial" w:eastAsia="Times New Roman" w:hAnsi="Arial" w:cs="Arial"/>
                <w:b/>
                <w:bCs/>
                <w:sz w:val="20"/>
                <w:szCs w:val="20"/>
                <w:lang w:eastAsia="sv-SE"/>
              </w:rPr>
              <w:t>2016</w:t>
            </w:r>
          </w:p>
        </w:tc>
        <w:tc>
          <w:tcPr>
            <w:tcW w:w="1040" w:type="dxa"/>
            <w:tcBorders>
              <w:top w:val="nil"/>
              <w:left w:val="nil"/>
              <w:bottom w:val="single" w:sz="4" w:space="0" w:color="auto"/>
              <w:right w:val="nil"/>
            </w:tcBorders>
            <w:shd w:val="clear" w:color="auto" w:fill="D9D9D9" w:themeFill="background1" w:themeFillShade="D9"/>
            <w:noWrap/>
            <w:vAlign w:val="bottom"/>
            <w:hideMark/>
          </w:tcPr>
          <w:p w:rsidR="009760F2" w:rsidRPr="009760F2" w:rsidRDefault="009760F2" w:rsidP="009760F2">
            <w:pPr>
              <w:jc w:val="right"/>
              <w:rPr>
                <w:rFonts w:ascii="Arial" w:eastAsia="Times New Roman" w:hAnsi="Arial" w:cs="Arial"/>
                <w:b/>
                <w:bCs/>
                <w:sz w:val="20"/>
                <w:szCs w:val="20"/>
                <w:lang w:eastAsia="sv-SE"/>
              </w:rPr>
            </w:pPr>
            <w:r w:rsidRPr="009760F2">
              <w:rPr>
                <w:rFonts w:ascii="Arial" w:eastAsia="Times New Roman" w:hAnsi="Arial" w:cs="Arial"/>
                <w:b/>
                <w:bCs/>
                <w:sz w:val="20"/>
                <w:szCs w:val="20"/>
                <w:lang w:eastAsia="sv-SE"/>
              </w:rPr>
              <w:t>2017</w:t>
            </w:r>
          </w:p>
        </w:tc>
        <w:tc>
          <w:tcPr>
            <w:tcW w:w="1040" w:type="dxa"/>
            <w:tcBorders>
              <w:top w:val="nil"/>
              <w:left w:val="nil"/>
              <w:bottom w:val="single" w:sz="4" w:space="0" w:color="auto"/>
              <w:right w:val="nil"/>
            </w:tcBorders>
            <w:shd w:val="clear" w:color="auto" w:fill="D9D9D9" w:themeFill="background1" w:themeFillShade="D9"/>
            <w:noWrap/>
            <w:vAlign w:val="bottom"/>
            <w:hideMark/>
          </w:tcPr>
          <w:p w:rsidR="009760F2" w:rsidRPr="009760F2" w:rsidRDefault="009760F2" w:rsidP="009760F2">
            <w:pPr>
              <w:jc w:val="right"/>
              <w:rPr>
                <w:rFonts w:ascii="Arial" w:eastAsia="Times New Roman" w:hAnsi="Arial" w:cs="Arial"/>
                <w:b/>
                <w:bCs/>
                <w:sz w:val="20"/>
                <w:szCs w:val="20"/>
                <w:lang w:eastAsia="sv-SE"/>
              </w:rPr>
            </w:pPr>
            <w:r w:rsidRPr="009760F2">
              <w:rPr>
                <w:rFonts w:ascii="Arial" w:eastAsia="Times New Roman" w:hAnsi="Arial" w:cs="Arial"/>
                <w:b/>
                <w:bCs/>
                <w:sz w:val="20"/>
                <w:szCs w:val="20"/>
                <w:lang w:eastAsia="sv-SE"/>
              </w:rPr>
              <w:t>2018</w:t>
            </w:r>
          </w:p>
        </w:tc>
        <w:tc>
          <w:tcPr>
            <w:tcW w:w="1040" w:type="dxa"/>
            <w:tcBorders>
              <w:top w:val="nil"/>
              <w:left w:val="nil"/>
              <w:bottom w:val="single" w:sz="4" w:space="0" w:color="auto"/>
              <w:right w:val="nil"/>
            </w:tcBorders>
            <w:shd w:val="clear" w:color="auto" w:fill="D9D9D9" w:themeFill="background1" w:themeFillShade="D9"/>
            <w:noWrap/>
            <w:vAlign w:val="bottom"/>
            <w:hideMark/>
          </w:tcPr>
          <w:p w:rsidR="009760F2" w:rsidRPr="009760F2" w:rsidRDefault="009760F2" w:rsidP="009760F2">
            <w:pPr>
              <w:jc w:val="right"/>
              <w:rPr>
                <w:rFonts w:ascii="Arial" w:eastAsia="Times New Roman" w:hAnsi="Arial" w:cs="Arial"/>
                <w:b/>
                <w:bCs/>
                <w:sz w:val="20"/>
                <w:szCs w:val="20"/>
                <w:lang w:eastAsia="sv-SE"/>
              </w:rPr>
            </w:pPr>
            <w:r w:rsidRPr="009760F2">
              <w:rPr>
                <w:rFonts w:ascii="Arial" w:eastAsia="Times New Roman" w:hAnsi="Arial" w:cs="Arial"/>
                <w:b/>
                <w:bCs/>
                <w:sz w:val="20"/>
                <w:szCs w:val="20"/>
                <w:lang w:eastAsia="sv-SE"/>
              </w:rPr>
              <w:t>2019</w:t>
            </w:r>
          </w:p>
        </w:tc>
        <w:tc>
          <w:tcPr>
            <w:tcW w:w="1040" w:type="dxa"/>
            <w:tcBorders>
              <w:top w:val="nil"/>
              <w:left w:val="nil"/>
              <w:bottom w:val="single" w:sz="4" w:space="0" w:color="auto"/>
              <w:right w:val="nil"/>
            </w:tcBorders>
            <w:shd w:val="clear" w:color="auto" w:fill="D9D9D9" w:themeFill="background1" w:themeFillShade="D9"/>
            <w:noWrap/>
            <w:vAlign w:val="bottom"/>
            <w:hideMark/>
          </w:tcPr>
          <w:p w:rsidR="009760F2" w:rsidRPr="009760F2" w:rsidRDefault="009760F2" w:rsidP="009760F2">
            <w:pPr>
              <w:jc w:val="right"/>
              <w:rPr>
                <w:rFonts w:ascii="Arial" w:eastAsia="Times New Roman" w:hAnsi="Arial" w:cs="Arial"/>
                <w:b/>
                <w:bCs/>
                <w:sz w:val="20"/>
                <w:szCs w:val="20"/>
                <w:lang w:eastAsia="sv-SE"/>
              </w:rPr>
            </w:pPr>
            <w:r w:rsidRPr="009760F2">
              <w:rPr>
                <w:rFonts w:ascii="Arial" w:eastAsia="Times New Roman" w:hAnsi="Arial" w:cs="Arial"/>
                <w:b/>
                <w:bCs/>
                <w:sz w:val="20"/>
                <w:szCs w:val="20"/>
                <w:lang w:eastAsia="sv-SE"/>
              </w:rPr>
              <w:t>2020</w:t>
            </w:r>
          </w:p>
        </w:tc>
        <w:tc>
          <w:tcPr>
            <w:tcW w:w="1141" w:type="dxa"/>
            <w:vAlign w:val="center"/>
            <w:hideMark/>
          </w:tcPr>
          <w:p w:rsidR="009760F2" w:rsidRPr="009760F2" w:rsidRDefault="009760F2" w:rsidP="009760F2">
            <w:pPr>
              <w:rPr>
                <w:rFonts w:ascii="Times New Roman" w:eastAsia="Times New Roman" w:hAnsi="Times New Roman" w:cs="Times New Roman"/>
                <w:sz w:val="20"/>
                <w:szCs w:val="20"/>
                <w:lang w:eastAsia="sv-SE"/>
              </w:rPr>
            </w:pPr>
          </w:p>
        </w:tc>
      </w:tr>
      <w:tr w:rsidR="009760F2" w:rsidRPr="009760F2" w:rsidTr="009760F2">
        <w:trPr>
          <w:trHeight w:val="105"/>
        </w:trPr>
        <w:tc>
          <w:tcPr>
            <w:tcW w:w="2015"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sz w:val="20"/>
                <w:szCs w:val="20"/>
                <w:lang w:eastAsia="sv-SE"/>
              </w:rPr>
            </w:pPr>
          </w:p>
        </w:tc>
        <w:tc>
          <w:tcPr>
            <w:tcW w:w="339"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sz w:val="20"/>
                <w:szCs w:val="20"/>
                <w:lang w:eastAsia="sv-SE"/>
              </w:rPr>
            </w:pPr>
          </w:p>
        </w:tc>
        <w:tc>
          <w:tcPr>
            <w:tcW w:w="338"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sz w:val="20"/>
                <w:szCs w:val="20"/>
                <w:lang w:eastAsia="sv-SE"/>
              </w:rPr>
            </w:pPr>
          </w:p>
        </w:tc>
        <w:tc>
          <w:tcPr>
            <w:tcW w:w="338" w:type="dxa"/>
            <w:tcBorders>
              <w:top w:val="nil"/>
              <w:left w:val="nil"/>
              <w:bottom w:val="nil"/>
              <w:right w:val="nil"/>
            </w:tcBorders>
            <w:shd w:val="clear" w:color="000000" w:fill="FFFFFF"/>
            <w:noWrap/>
            <w:vAlign w:val="bottom"/>
            <w:hideMark/>
          </w:tcPr>
          <w:p w:rsidR="009760F2" w:rsidRPr="009760F2" w:rsidRDefault="009760F2" w:rsidP="009760F2">
            <w:pPr>
              <w:rPr>
                <w:rFonts w:ascii="Arial" w:eastAsia="Times New Roman" w:hAnsi="Arial" w:cs="Arial"/>
                <w:sz w:val="20"/>
                <w:szCs w:val="20"/>
                <w:lang w:eastAsia="sv-SE"/>
              </w:rPr>
            </w:pPr>
            <w:r w:rsidRPr="009760F2">
              <w:rPr>
                <w:rFonts w:ascii="Arial" w:eastAsia="Times New Roman" w:hAnsi="Arial" w:cs="Arial"/>
                <w:sz w:val="20"/>
                <w:szCs w:val="20"/>
                <w:lang w:eastAsia="sv-SE"/>
              </w:rPr>
              <w:t> </w:t>
            </w:r>
          </w:p>
        </w:tc>
        <w:tc>
          <w:tcPr>
            <w:tcW w:w="1040"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sz w:val="20"/>
                <w:szCs w:val="20"/>
                <w:lang w:eastAsia="sv-SE"/>
              </w:rPr>
            </w:pPr>
          </w:p>
        </w:tc>
        <w:tc>
          <w:tcPr>
            <w:tcW w:w="1040"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sz w:val="20"/>
                <w:szCs w:val="20"/>
                <w:lang w:eastAsia="sv-SE"/>
              </w:rPr>
            </w:pPr>
          </w:p>
        </w:tc>
        <w:tc>
          <w:tcPr>
            <w:tcW w:w="1040"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sz w:val="20"/>
                <w:szCs w:val="20"/>
                <w:lang w:eastAsia="sv-SE"/>
              </w:rPr>
            </w:pPr>
          </w:p>
        </w:tc>
        <w:tc>
          <w:tcPr>
            <w:tcW w:w="1040"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sz w:val="20"/>
                <w:szCs w:val="20"/>
                <w:lang w:eastAsia="sv-SE"/>
              </w:rPr>
            </w:pPr>
          </w:p>
        </w:tc>
        <w:tc>
          <w:tcPr>
            <w:tcW w:w="1040"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sz w:val="20"/>
                <w:szCs w:val="20"/>
                <w:lang w:eastAsia="sv-SE"/>
              </w:rPr>
            </w:pPr>
          </w:p>
        </w:tc>
        <w:tc>
          <w:tcPr>
            <w:tcW w:w="1141" w:type="dxa"/>
            <w:vAlign w:val="center"/>
            <w:hideMark/>
          </w:tcPr>
          <w:p w:rsidR="009760F2" w:rsidRPr="009760F2" w:rsidRDefault="009760F2" w:rsidP="009760F2">
            <w:pPr>
              <w:rPr>
                <w:rFonts w:ascii="Times New Roman" w:eastAsia="Times New Roman" w:hAnsi="Times New Roman" w:cs="Times New Roman"/>
                <w:sz w:val="20"/>
                <w:szCs w:val="20"/>
                <w:lang w:eastAsia="sv-SE"/>
              </w:rPr>
            </w:pPr>
          </w:p>
        </w:tc>
      </w:tr>
      <w:tr w:rsidR="009760F2" w:rsidRPr="009760F2" w:rsidTr="009760F2">
        <w:trPr>
          <w:trHeight w:val="255"/>
        </w:trPr>
        <w:tc>
          <w:tcPr>
            <w:tcW w:w="3030" w:type="dxa"/>
            <w:gridSpan w:val="4"/>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i/>
                <w:iCs/>
                <w:sz w:val="20"/>
                <w:szCs w:val="20"/>
                <w:lang w:eastAsia="sv-SE"/>
              </w:rPr>
            </w:pPr>
            <w:r w:rsidRPr="009760F2">
              <w:rPr>
                <w:rFonts w:ascii="Arial" w:eastAsia="Times New Roman" w:hAnsi="Arial" w:cs="Arial"/>
                <w:i/>
                <w:iCs/>
                <w:sz w:val="20"/>
                <w:szCs w:val="20"/>
                <w:lang w:eastAsia="sv-SE"/>
              </w:rPr>
              <w:t>Befolkning 1 nov året innan</w:t>
            </w:r>
          </w:p>
        </w:tc>
        <w:tc>
          <w:tcPr>
            <w:tcW w:w="1040" w:type="dxa"/>
            <w:tcBorders>
              <w:top w:val="nil"/>
              <w:left w:val="nil"/>
              <w:bottom w:val="nil"/>
              <w:right w:val="nil"/>
            </w:tcBorders>
            <w:shd w:val="clear" w:color="000000" w:fill="FFFFFF"/>
            <w:noWrap/>
            <w:vAlign w:val="bottom"/>
            <w:hideMark/>
          </w:tcPr>
          <w:p w:rsidR="009760F2" w:rsidRPr="009760F2" w:rsidRDefault="009760F2" w:rsidP="00644DD5">
            <w:pPr>
              <w:jc w:val="right"/>
              <w:rPr>
                <w:rFonts w:ascii="Arial" w:eastAsia="Times New Roman" w:hAnsi="Arial" w:cs="Arial"/>
                <w:i/>
                <w:iCs/>
                <w:sz w:val="20"/>
                <w:szCs w:val="20"/>
                <w:lang w:eastAsia="sv-SE"/>
              </w:rPr>
            </w:pPr>
            <w:r w:rsidRPr="009760F2">
              <w:rPr>
                <w:rFonts w:ascii="Arial" w:eastAsia="Times New Roman" w:hAnsi="Arial" w:cs="Arial"/>
                <w:i/>
                <w:iCs/>
                <w:sz w:val="20"/>
                <w:szCs w:val="20"/>
                <w:lang w:eastAsia="sv-SE"/>
              </w:rPr>
              <w:t>145 275</w:t>
            </w:r>
          </w:p>
        </w:tc>
        <w:tc>
          <w:tcPr>
            <w:tcW w:w="1040" w:type="dxa"/>
            <w:tcBorders>
              <w:top w:val="nil"/>
              <w:left w:val="nil"/>
              <w:bottom w:val="nil"/>
              <w:right w:val="nil"/>
            </w:tcBorders>
            <w:shd w:val="clear" w:color="auto" w:fill="auto"/>
            <w:noWrap/>
            <w:vAlign w:val="bottom"/>
          </w:tcPr>
          <w:p w:rsidR="009760F2" w:rsidRPr="009760F2" w:rsidRDefault="009760F2" w:rsidP="00644DD5">
            <w:pPr>
              <w:jc w:val="right"/>
              <w:rPr>
                <w:rFonts w:ascii="Arial" w:eastAsia="Times New Roman" w:hAnsi="Arial" w:cs="Arial"/>
                <w:i/>
                <w:iCs/>
                <w:sz w:val="20"/>
                <w:szCs w:val="20"/>
                <w:lang w:eastAsia="sv-SE"/>
              </w:rPr>
            </w:pPr>
            <w:r w:rsidRPr="009760F2">
              <w:rPr>
                <w:rFonts w:ascii="Arial" w:eastAsia="Times New Roman" w:hAnsi="Arial" w:cs="Arial"/>
                <w:i/>
                <w:iCs/>
                <w:sz w:val="20"/>
                <w:szCs w:val="20"/>
                <w:lang w:eastAsia="sv-SE"/>
              </w:rPr>
              <w:t>147 087</w:t>
            </w:r>
          </w:p>
        </w:tc>
        <w:tc>
          <w:tcPr>
            <w:tcW w:w="1040" w:type="dxa"/>
            <w:tcBorders>
              <w:top w:val="nil"/>
              <w:left w:val="nil"/>
              <w:bottom w:val="nil"/>
              <w:right w:val="nil"/>
            </w:tcBorders>
            <w:shd w:val="clear" w:color="auto" w:fill="auto"/>
            <w:noWrap/>
            <w:vAlign w:val="bottom"/>
          </w:tcPr>
          <w:p w:rsidR="009760F2" w:rsidRPr="009760F2" w:rsidRDefault="009760F2" w:rsidP="00644DD5">
            <w:pPr>
              <w:jc w:val="right"/>
              <w:rPr>
                <w:rFonts w:ascii="Arial" w:eastAsia="Times New Roman" w:hAnsi="Arial" w:cs="Arial"/>
                <w:i/>
                <w:iCs/>
                <w:sz w:val="20"/>
                <w:szCs w:val="20"/>
                <w:lang w:eastAsia="sv-SE"/>
              </w:rPr>
            </w:pPr>
            <w:r w:rsidRPr="009760F2">
              <w:rPr>
                <w:rFonts w:ascii="Arial" w:eastAsia="Times New Roman" w:hAnsi="Arial" w:cs="Arial"/>
                <w:i/>
                <w:iCs/>
                <w:sz w:val="20"/>
                <w:szCs w:val="20"/>
                <w:lang w:eastAsia="sv-SE"/>
              </w:rPr>
              <w:t>149 374</w:t>
            </w:r>
          </w:p>
        </w:tc>
        <w:tc>
          <w:tcPr>
            <w:tcW w:w="1040" w:type="dxa"/>
            <w:tcBorders>
              <w:top w:val="nil"/>
              <w:left w:val="nil"/>
              <w:bottom w:val="nil"/>
              <w:right w:val="nil"/>
            </w:tcBorders>
            <w:shd w:val="clear" w:color="auto" w:fill="auto"/>
            <w:noWrap/>
            <w:vAlign w:val="bottom"/>
          </w:tcPr>
          <w:p w:rsidR="009760F2" w:rsidRPr="009760F2" w:rsidRDefault="009760F2" w:rsidP="00644DD5">
            <w:pPr>
              <w:jc w:val="right"/>
              <w:rPr>
                <w:rFonts w:ascii="Arial" w:eastAsia="Times New Roman" w:hAnsi="Arial" w:cs="Arial"/>
                <w:i/>
                <w:iCs/>
                <w:sz w:val="20"/>
                <w:szCs w:val="20"/>
                <w:lang w:eastAsia="sv-SE"/>
              </w:rPr>
            </w:pPr>
            <w:r w:rsidRPr="009760F2">
              <w:rPr>
                <w:rFonts w:ascii="Arial" w:eastAsia="Times New Roman" w:hAnsi="Arial" w:cs="Arial"/>
                <w:i/>
                <w:iCs/>
                <w:sz w:val="20"/>
                <w:szCs w:val="20"/>
                <w:lang w:eastAsia="sv-SE"/>
              </w:rPr>
              <w:t>151 845</w:t>
            </w:r>
          </w:p>
        </w:tc>
        <w:tc>
          <w:tcPr>
            <w:tcW w:w="1040" w:type="dxa"/>
            <w:tcBorders>
              <w:top w:val="nil"/>
              <w:left w:val="nil"/>
              <w:bottom w:val="nil"/>
              <w:right w:val="nil"/>
            </w:tcBorders>
            <w:shd w:val="clear" w:color="auto" w:fill="auto"/>
            <w:noWrap/>
            <w:vAlign w:val="bottom"/>
          </w:tcPr>
          <w:p w:rsidR="009760F2" w:rsidRPr="009760F2" w:rsidRDefault="009760F2" w:rsidP="00644DD5">
            <w:pPr>
              <w:jc w:val="right"/>
              <w:rPr>
                <w:rFonts w:ascii="Arial" w:eastAsia="Times New Roman" w:hAnsi="Arial" w:cs="Arial"/>
                <w:i/>
                <w:iCs/>
                <w:sz w:val="20"/>
                <w:szCs w:val="20"/>
                <w:lang w:eastAsia="sv-SE"/>
              </w:rPr>
            </w:pPr>
            <w:r w:rsidRPr="009760F2">
              <w:rPr>
                <w:rFonts w:ascii="Arial" w:eastAsia="Times New Roman" w:hAnsi="Arial" w:cs="Arial"/>
                <w:i/>
                <w:iCs/>
                <w:sz w:val="20"/>
                <w:szCs w:val="20"/>
                <w:lang w:eastAsia="sv-SE"/>
              </w:rPr>
              <w:t>153 958</w:t>
            </w:r>
          </w:p>
        </w:tc>
        <w:tc>
          <w:tcPr>
            <w:tcW w:w="1141" w:type="dxa"/>
            <w:tcBorders>
              <w:top w:val="nil"/>
              <w:left w:val="nil"/>
              <w:bottom w:val="nil"/>
              <w:right w:val="nil"/>
            </w:tcBorders>
            <w:shd w:val="clear" w:color="auto" w:fill="auto"/>
            <w:noWrap/>
            <w:vAlign w:val="bottom"/>
          </w:tcPr>
          <w:p w:rsidR="009760F2" w:rsidRPr="009760F2" w:rsidRDefault="009760F2" w:rsidP="009760F2">
            <w:pPr>
              <w:jc w:val="right"/>
              <w:rPr>
                <w:rFonts w:ascii="Arial" w:eastAsia="Times New Roman" w:hAnsi="Arial" w:cs="Arial"/>
                <w:i/>
                <w:iCs/>
                <w:sz w:val="20"/>
                <w:szCs w:val="20"/>
                <w:lang w:eastAsia="sv-SE"/>
              </w:rPr>
            </w:pPr>
          </w:p>
        </w:tc>
      </w:tr>
      <w:tr w:rsidR="009760F2" w:rsidRPr="009760F2" w:rsidTr="009760F2">
        <w:trPr>
          <w:trHeight w:val="255"/>
        </w:trPr>
        <w:tc>
          <w:tcPr>
            <w:tcW w:w="2354" w:type="dxa"/>
            <w:gridSpan w:val="2"/>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i/>
                <w:iCs/>
                <w:sz w:val="20"/>
                <w:szCs w:val="20"/>
                <w:lang w:eastAsia="sv-SE"/>
              </w:rPr>
            </w:pPr>
            <w:r w:rsidRPr="009760F2">
              <w:rPr>
                <w:rFonts w:ascii="Arial" w:eastAsia="Times New Roman" w:hAnsi="Arial" w:cs="Arial"/>
                <w:i/>
                <w:iCs/>
                <w:sz w:val="20"/>
                <w:szCs w:val="20"/>
                <w:lang w:eastAsia="sv-SE"/>
              </w:rPr>
              <w:t>Utdebitering (%)</w:t>
            </w:r>
          </w:p>
        </w:tc>
        <w:tc>
          <w:tcPr>
            <w:tcW w:w="338"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i/>
                <w:iCs/>
                <w:sz w:val="20"/>
                <w:szCs w:val="20"/>
                <w:lang w:eastAsia="sv-SE"/>
              </w:rPr>
            </w:pPr>
          </w:p>
        </w:tc>
        <w:tc>
          <w:tcPr>
            <w:tcW w:w="338" w:type="dxa"/>
            <w:tcBorders>
              <w:top w:val="nil"/>
              <w:left w:val="nil"/>
              <w:bottom w:val="nil"/>
              <w:right w:val="nil"/>
            </w:tcBorders>
            <w:shd w:val="clear" w:color="000000" w:fill="FFFFFF"/>
            <w:noWrap/>
            <w:vAlign w:val="bottom"/>
            <w:hideMark/>
          </w:tcPr>
          <w:p w:rsidR="009760F2" w:rsidRPr="009760F2" w:rsidRDefault="009760F2" w:rsidP="009760F2">
            <w:pPr>
              <w:rPr>
                <w:rFonts w:ascii="Arial" w:eastAsia="Times New Roman" w:hAnsi="Arial" w:cs="Arial"/>
                <w:i/>
                <w:iCs/>
                <w:sz w:val="20"/>
                <w:szCs w:val="20"/>
                <w:lang w:eastAsia="sv-SE"/>
              </w:rPr>
            </w:pPr>
            <w:r w:rsidRPr="009760F2">
              <w:rPr>
                <w:rFonts w:ascii="Arial" w:eastAsia="Times New Roman" w:hAnsi="Arial" w:cs="Arial"/>
                <w:i/>
                <w:iCs/>
                <w:sz w:val="20"/>
                <w:szCs w:val="20"/>
                <w:lang w:eastAsia="sv-SE"/>
              </w:rPr>
              <w:t> </w:t>
            </w:r>
          </w:p>
        </w:tc>
        <w:tc>
          <w:tcPr>
            <w:tcW w:w="1040" w:type="dxa"/>
            <w:tcBorders>
              <w:top w:val="nil"/>
              <w:left w:val="nil"/>
              <w:bottom w:val="nil"/>
              <w:right w:val="nil"/>
            </w:tcBorders>
            <w:shd w:val="clear" w:color="auto" w:fill="auto"/>
            <w:noWrap/>
            <w:vAlign w:val="bottom"/>
            <w:hideMark/>
          </w:tcPr>
          <w:p w:rsidR="009760F2" w:rsidRPr="009760F2" w:rsidRDefault="009760F2" w:rsidP="009760F2">
            <w:pPr>
              <w:jc w:val="right"/>
              <w:rPr>
                <w:rFonts w:ascii="Arial" w:eastAsia="Times New Roman" w:hAnsi="Arial" w:cs="Arial"/>
                <w:i/>
                <w:iCs/>
                <w:sz w:val="20"/>
                <w:szCs w:val="20"/>
                <w:lang w:eastAsia="sv-SE"/>
              </w:rPr>
            </w:pPr>
            <w:r w:rsidRPr="009760F2">
              <w:rPr>
                <w:rFonts w:ascii="Arial" w:eastAsia="Times New Roman" w:hAnsi="Arial" w:cs="Arial"/>
                <w:i/>
                <w:iCs/>
                <w:sz w:val="20"/>
                <w:szCs w:val="20"/>
                <w:lang w:eastAsia="sv-SE"/>
              </w:rPr>
              <w:t>20,36</w:t>
            </w:r>
          </w:p>
        </w:tc>
        <w:tc>
          <w:tcPr>
            <w:tcW w:w="1040" w:type="dxa"/>
            <w:tcBorders>
              <w:top w:val="nil"/>
              <w:left w:val="nil"/>
              <w:bottom w:val="nil"/>
              <w:right w:val="nil"/>
            </w:tcBorders>
            <w:shd w:val="clear" w:color="auto" w:fill="auto"/>
            <w:noWrap/>
            <w:vAlign w:val="bottom"/>
            <w:hideMark/>
          </w:tcPr>
          <w:p w:rsidR="009760F2" w:rsidRPr="009760F2" w:rsidRDefault="009760F2" w:rsidP="009760F2">
            <w:pPr>
              <w:jc w:val="right"/>
              <w:rPr>
                <w:rFonts w:ascii="Arial" w:eastAsia="Times New Roman" w:hAnsi="Arial" w:cs="Arial"/>
                <w:i/>
                <w:iCs/>
                <w:sz w:val="20"/>
                <w:szCs w:val="20"/>
                <w:lang w:eastAsia="sv-SE"/>
              </w:rPr>
            </w:pPr>
            <w:r w:rsidRPr="009760F2">
              <w:rPr>
                <w:rFonts w:ascii="Arial" w:eastAsia="Times New Roman" w:hAnsi="Arial" w:cs="Arial"/>
                <w:i/>
                <w:iCs/>
                <w:sz w:val="20"/>
                <w:szCs w:val="20"/>
                <w:lang w:eastAsia="sv-SE"/>
              </w:rPr>
              <w:t>20,36</w:t>
            </w:r>
          </w:p>
        </w:tc>
        <w:tc>
          <w:tcPr>
            <w:tcW w:w="1040" w:type="dxa"/>
            <w:tcBorders>
              <w:top w:val="nil"/>
              <w:left w:val="nil"/>
              <w:bottom w:val="nil"/>
              <w:right w:val="nil"/>
            </w:tcBorders>
            <w:shd w:val="clear" w:color="auto" w:fill="auto"/>
            <w:noWrap/>
            <w:vAlign w:val="bottom"/>
            <w:hideMark/>
          </w:tcPr>
          <w:p w:rsidR="009760F2" w:rsidRPr="009760F2" w:rsidRDefault="009760F2" w:rsidP="009760F2">
            <w:pPr>
              <w:jc w:val="right"/>
              <w:rPr>
                <w:rFonts w:ascii="Arial" w:eastAsia="Times New Roman" w:hAnsi="Arial" w:cs="Arial"/>
                <w:i/>
                <w:iCs/>
                <w:sz w:val="20"/>
                <w:szCs w:val="20"/>
                <w:lang w:eastAsia="sv-SE"/>
              </w:rPr>
            </w:pPr>
            <w:r w:rsidRPr="009760F2">
              <w:rPr>
                <w:rFonts w:ascii="Arial" w:eastAsia="Times New Roman" w:hAnsi="Arial" w:cs="Arial"/>
                <w:i/>
                <w:iCs/>
                <w:sz w:val="20"/>
                <w:szCs w:val="20"/>
                <w:lang w:eastAsia="sv-SE"/>
              </w:rPr>
              <w:t>20,36</w:t>
            </w:r>
          </w:p>
        </w:tc>
        <w:tc>
          <w:tcPr>
            <w:tcW w:w="1040" w:type="dxa"/>
            <w:tcBorders>
              <w:top w:val="nil"/>
              <w:left w:val="nil"/>
              <w:bottom w:val="nil"/>
              <w:right w:val="nil"/>
            </w:tcBorders>
            <w:shd w:val="clear" w:color="auto" w:fill="auto"/>
            <w:noWrap/>
            <w:vAlign w:val="bottom"/>
            <w:hideMark/>
          </w:tcPr>
          <w:p w:rsidR="009760F2" w:rsidRPr="009760F2" w:rsidRDefault="009760F2" w:rsidP="009760F2">
            <w:pPr>
              <w:jc w:val="right"/>
              <w:rPr>
                <w:rFonts w:ascii="Arial" w:eastAsia="Times New Roman" w:hAnsi="Arial" w:cs="Arial"/>
                <w:i/>
                <w:iCs/>
                <w:sz w:val="20"/>
                <w:szCs w:val="20"/>
                <w:lang w:eastAsia="sv-SE"/>
              </w:rPr>
            </w:pPr>
            <w:r w:rsidRPr="009760F2">
              <w:rPr>
                <w:rFonts w:ascii="Arial" w:eastAsia="Times New Roman" w:hAnsi="Arial" w:cs="Arial"/>
                <w:i/>
                <w:iCs/>
                <w:sz w:val="20"/>
                <w:szCs w:val="20"/>
                <w:lang w:eastAsia="sv-SE"/>
              </w:rPr>
              <w:t>20,36</w:t>
            </w:r>
          </w:p>
        </w:tc>
        <w:tc>
          <w:tcPr>
            <w:tcW w:w="1040" w:type="dxa"/>
            <w:tcBorders>
              <w:top w:val="nil"/>
              <w:left w:val="nil"/>
              <w:bottom w:val="nil"/>
              <w:right w:val="nil"/>
            </w:tcBorders>
            <w:shd w:val="clear" w:color="auto" w:fill="auto"/>
            <w:noWrap/>
            <w:vAlign w:val="bottom"/>
            <w:hideMark/>
          </w:tcPr>
          <w:p w:rsidR="009760F2" w:rsidRPr="009760F2" w:rsidRDefault="009760F2" w:rsidP="009760F2">
            <w:pPr>
              <w:jc w:val="right"/>
              <w:rPr>
                <w:rFonts w:ascii="Arial" w:eastAsia="Times New Roman" w:hAnsi="Arial" w:cs="Arial"/>
                <w:i/>
                <w:iCs/>
                <w:sz w:val="20"/>
                <w:szCs w:val="20"/>
                <w:lang w:eastAsia="sv-SE"/>
              </w:rPr>
            </w:pPr>
            <w:r w:rsidRPr="009760F2">
              <w:rPr>
                <w:rFonts w:ascii="Arial" w:eastAsia="Times New Roman" w:hAnsi="Arial" w:cs="Arial"/>
                <w:i/>
                <w:iCs/>
                <w:sz w:val="20"/>
                <w:szCs w:val="20"/>
                <w:lang w:eastAsia="sv-SE"/>
              </w:rPr>
              <w:t>20,36</w:t>
            </w:r>
          </w:p>
        </w:tc>
        <w:tc>
          <w:tcPr>
            <w:tcW w:w="1141" w:type="dxa"/>
            <w:vAlign w:val="center"/>
            <w:hideMark/>
          </w:tcPr>
          <w:p w:rsidR="009760F2" w:rsidRPr="009760F2" w:rsidRDefault="009760F2" w:rsidP="009760F2">
            <w:pPr>
              <w:rPr>
                <w:rFonts w:ascii="Times New Roman" w:eastAsia="Times New Roman" w:hAnsi="Times New Roman" w:cs="Times New Roman"/>
                <w:sz w:val="20"/>
                <w:szCs w:val="20"/>
                <w:lang w:eastAsia="sv-SE"/>
              </w:rPr>
            </w:pPr>
          </w:p>
        </w:tc>
      </w:tr>
      <w:tr w:rsidR="009760F2" w:rsidRPr="009760F2" w:rsidTr="009760F2">
        <w:trPr>
          <w:trHeight w:val="60"/>
        </w:trPr>
        <w:tc>
          <w:tcPr>
            <w:tcW w:w="2015"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i/>
                <w:iCs/>
                <w:sz w:val="20"/>
                <w:szCs w:val="20"/>
                <w:lang w:eastAsia="sv-SE"/>
              </w:rPr>
            </w:pPr>
          </w:p>
        </w:tc>
        <w:tc>
          <w:tcPr>
            <w:tcW w:w="339"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i/>
                <w:iCs/>
                <w:sz w:val="20"/>
                <w:szCs w:val="20"/>
                <w:lang w:eastAsia="sv-SE"/>
              </w:rPr>
            </w:pPr>
          </w:p>
        </w:tc>
        <w:tc>
          <w:tcPr>
            <w:tcW w:w="338"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i/>
                <w:iCs/>
                <w:sz w:val="20"/>
                <w:szCs w:val="20"/>
                <w:lang w:eastAsia="sv-SE"/>
              </w:rPr>
            </w:pPr>
          </w:p>
        </w:tc>
        <w:tc>
          <w:tcPr>
            <w:tcW w:w="338" w:type="dxa"/>
            <w:tcBorders>
              <w:top w:val="nil"/>
              <w:left w:val="nil"/>
              <w:bottom w:val="nil"/>
              <w:right w:val="nil"/>
            </w:tcBorders>
            <w:shd w:val="clear" w:color="000000" w:fill="FFFFFF"/>
            <w:noWrap/>
            <w:vAlign w:val="bottom"/>
            <w:hideMark/>
          </w:tcPr>
          <w:p w:rsidR="009760F2" w:rsidRPr="009760F2" w:rsidRDefault="009760F2" w:rsidP="009760F2">
            <w:pPr>
              <w:rPr>
                <w:rFonts w:ascii="Arial" w:eastAsia="Times New Roman" w:hAnsi="Arial" w:cs="Arial"/>
                <w:i/>
                <w:iCs/>
                <w:sz w:val="20"/>
                <w:szCs w:val="20"/>
                <w:lang w:eastAsia="sv-SE"/>
              </w:rPr>
            </w:pPr>
            <w:r w:rsidRPr="009760F2">
              <w:rPr>
                <w:rFonts w:ascii="Arial" w:eastAsia="Times New Roman" w:hAnsi="Arial" w:cs="Arial"/>
                <w:i/>
                <w:iCs/>
                <w:sz w:val="20"/>
                <w:szCs w:val="20"/>
                <w:lang w:eastAsia="sv-SE"/>
              </w:rPr>
              <w:t> </w:t>
            </w:r>
          </w:p>
        </w:tc>
        <w:tc>
          <w:tcPr>
            <w:tcW w:w="1040"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i/>
                <w:iCs/>
                <w:sz w:val="20"/>
                <w:szCs w:val="20"/>
                <w:lang w:eastAsia="sv-SE"/>
              </w:rPr>
            </w:pPr>
          </w:p>
        </w:tc>
        <w:tc>
          <w:tcPr>
            <w:tcW w:w="1040"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i/>
                <w:iCs/>
                <w:sz w:val="20"/>
                <w:szCs w:val="20"/>
                <w:lang w:eastAsia="sv-SE"/>
              </w:rPr>
            </w:pPr>
          </w:p>
        </w:tc>
        <w:tc>
          <w:tcPr>
            <w:tcW w:w="1040"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i/>
                <w:iCs/>
                <w:sz w:val="20"/>
                <w:szCs w:val="20"/>
                <w:lang w:eastAsia="sv-SE"/>
              </w:rPr>
            </w:pPr>
          </w:p>
        </w:tc>
        <w:tc>
          <w:tcPr>
            <w:tcW w:w="1040"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i/>
                <w:iCs/>
                <w:sz w:val="20"/>
                <w:szCs w:val="20"/>
                <w:lang w:eastAsia="sv-SE"/>
              </w:rPr>
            </w:pPr>
          </w:p>
        </w:tc>
        <w:tc>
          <w:tcPr>
            <w:tcW w:w="1040"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i/>
                <w:iCs/>
                <w:sz w:val="20"/>
                <w:szCs w:val="20"/>
                <w:lang w:eastAsia="sv-SE"/>
              </w:rPr>
            </w:pPr>
          </w:p>
        </w:tc>
        <w:tc>
          <w:tcPr>
            <w:tcW w:w="1141" w:type="dxa"/>
            <w:vAlign w:val="center"/>
            <w:hideMark/>
          </w:tcPr>
          <w:p w:rsidR="009760F2" w:rsidRPr="009760F2" w:rsidRDefault="009760F2" w:rsidP="009760F2">
            <w:pPr>
              <w:rPr>
                <w:rFonts w:ascii="Times New Roman" w:eastAsia="Times New Roman" w:hAnsi="Times New Roman" w:cs="Times New Roman"/>
                <w:sz w:val="20"/>
                <w:szCs w:val="20"/>
                <w:lang w:eastAsia="sv-SE"/>
              </w:rPr>
            </w:pPr>
          </w:p>
        </w:tc>
      </w:tr>
      <w:tr w:rsidR="009760F2" w:rsidRPr="009760F2" w:rsidTr="009760F2">
        <w:trPr>
          <w:trHeight w:val="390"/>
        </w:trPr>
        <w:tc>
          <w:tcPr>
            <w:tcW w:w="2354" w:type="dxa"/>
            <w:gridSpan w:val="2"/>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b/>
                <w:bCs/>
                <w:i/>
                <w:iCs/>
                <w:sz w:val="20"/>
                <w:szCs w:val="20"/>
                <w:lang w:eastAsia="sv-SE"/>
              </w:rPr>
            </w:pPr>
            <w:r w:rsidRPr="009760F2">
              <w:rPr>
                <w:rFonts w:ascii="Arial" w:eastAsia="Times New Roman" w:hAnsi="Arial" w:cs="Arial"/>
                <w:b/>
                <w:bCs/>
                <w:i/>
                <w:iCs/>
                <w:sz w:val="20"/>
                <w:szCs w:val="20"/>
                <w:lang w:eastAsia="sv-SE"/>
              </w:rPr>
              <w:t>Prognos  (%) SKL</w:t>
            </w:r>
          </w:p>
        </w:tc>
        <w:tc>
          <w:tcPr>
            <w:tcW w:w="338"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b/>
                <w:bCs/>
                <w:i/>
                <w:iCs/>
                <w:sz w:val="20"/>
                <w:szCs w:val="20"/>
                <w:lang w:eastAsia="sv-SE"/>
              </w:rPr>
            </w:pPr>
          </w:p>
        </w:tc>
        <w:tc>
          <w:tcPr>
            <w:tcW w:w="338" w:type="dxa"/>
            <w:tcBorders>
              <w:top w:val="nil"/>
              <w:left w:val="nil"/>
              <w:bottom w:val="nil"/>
              <w:right w:val="nil"/>
            </w:tcBorders>
            <w:shd w:val="clear" w:color="000000" w:fill="FFFFFF"/>
            <w:noWrap/>
            <w:vAlign w:val="bottom"/>
            <w:hideMark/>
          </w:tcPr>
          <w:p w:rsidR="009760F2" w:rsidRPr="009760F2" w:rsidRDefault="009760F2" w:rsidP="009760F2">
            <w:pPr>
              <w:rPr>
                <w:rFonts w:ascii="Arial" w:eastAsia="Times New Roman" w:hAnsi="Arial" w:cs="Arial"/>
                <w:b/>
                <w:bCs/>
                <w:i/>
                <w:iCs/>
                <w:sz w:val="20"/>
                <w:szCs w:val="20"/>
                <w:lang w:eastAsia="sv-SE"/>
              </w:rPr>
            </w:pPr>
            <w:r w:rsidRPr="009760F2">
              <w:rPr>
                <w:rFonts w:ascii="Arial" w:eastAsia="Times New Roman" w:hAnsi="Arial" w:cs="Arial"/>
                <w:b/>
                <w:bCs/>
                <w:i/>
                <w:iCs/>
                <w:sz w:val="20"/>
                <w:szCs w:val="20"/>
                <w:lang w:eastAsia="sv-SE"/>
              </w:rPr>
              <w:t> </w:t>
            </w:r>
          </w:p>
        </w:tc>
        <w:tc>
          <w:tcPr>
            <w:tcW w:w="1040" w:type="dxa"/>
            <w:tcBorders>
              <w:top w:val="nil"/>
              <w:left w:val="nil"/>
              <w:bottom w:val="nil"/>
              <w:right w:val="nil"/>
            </w:tcBorders>
            <w:shd w:val="clear" w:color="auto" w:fill="auto"/>
            <w:noWrap/>
            <w:vAlign w:val="bottom"/>
            <w:hideMark/>
          </w:tcPr>
          <w:p w:rsidR="009760F2" w:rsidRPr="009760F2" w:rsidRDefault="009760F2" w:rsidP="009760F2">
            <w:pPr>
              <w:jc w:val="right"/>
              <w:rPr>
                <w:rFonts w:ascii="Arial" w:eastAsia="Times New Roman" w:hAnsi="Arial" w:cs="Arial"/>
                <w:i/>
                <w:iCs/>
                <w:sz w:val="20"/>
                <w:szCs w:val="20"/>
                <w:lang w:eastAsia="sv-SE"/>
              </w:rPr>
            </w:pPr>
            <w:r w:rsidRPr="009760F2">
              <w:rPr>
                <w:rFonts w:ascii="Arial" w:eastAsia="Times New Roman" w:hAnsi="Arial" w:cs="Arial"/>
                <w:i/>
                <w:iCs/>
                <w:sz w:val="20"/>
                <w:szCs w:val="20"/>
                <w:lang w:eastAsia="sv-SE"/>
              </w:rPr>
              <w:t>5,0</w:t>
            </w:r>
          </w:p>
        </w:tc>
        <w:tc>
          <w:tcPr>
            <w:tcW w:w="1040" w:type="dxa"/>
            <w:tcBorders>
              <w:top w:val="nil"/>
              <w:left w:val="nil"/>
              <w:bottom w:val="nil"/>
              <w:right w:val="nil"/>
            </w:tcBorders>
            <w:shd w:val="clear" w:color="auto" w:fill="auto"/>
            <w:noWrap/>
            <w:vAlign w:val="bottom"/>
            <w:hideMark/>
          </w:tcPr>
          <w:p w:rsidR="009760F2" w:rsidRPr="009760F2" w:rsidRDefault="009760F2" w:rsidP="009760F2">
            <w:pPr>
              <w:jc w:val="right"/>
              <w:rPr>
                <w:rFonts w:ascii="Arial" w:eastAsia="Times New Roman" w:hAnsi="Arial" w:cs="Arial"/>
                <w:i/>
                <w:iCs/>
                <w:sz w:val="20"/>
                <w:szCs w:val="20"/>
                <w:lang w:eastAsia="sv-SE"/>
              </w:rPr>
            </w:pPr>
            <w:r w:rsidRPr="009760F2">
              <w:rPr>
                <w:rFonts w:ascii="Arial" w:eastAsia="Times New Roman" w:hAnsi="Arial" w:cs="Arial"/>
                <w:i/>
                <w:iCs/>
                <w:sz w:val="20"/>
                <w:szCs w:val="20"/>
                <w:lang w:eastAsia="sv-SE"/>
              </w:rPr>
              <w:t>5,2</w:t>
            </w:r>
          </w:p>
        </w:tc>
        <w:tc>
          <w:tcPr>
            <w:tcW w:w="1040" w:type="dxa"/>
            <w:tcBorders>
              <w:top w:val="nil"/>
              <w:left w:val="nil"/>
              <w:bottom w:val="nil"/>
              <w:right w:val="nil"/>
            </w:tcBorders>
            <w:shd w:val="clear" w:color="auto" w:fill="auto"/>
            <w:noWrap/>
            <w:vAlign w:val="bottom"/>
            <w:hideMark/>
          </w:tcPr>
          <w:p w:rsidR="009760F2" w:rsidRPr="009760F2" w:rsidRDefault="009760F2" w:rsidP="009760F2">
            <w:pPr>
              <w:jc w:val="right"/>
              <w:rPr>
                <w:rFonts w:ascii="Arial" w:eastAsia="Times New Roman" w:hAnsi="Arial" w:cs="Arial"/>
                <w:i/>
                <w:iCs/>
                <w:sz w:val="20"/>
                <w:szCs w:val="20"/>
                <w:lang w:eastAsia="sv-SE"/>
              </w:rPr>
            </w:pPr>
            <w:r w:rsidRPr="009760F2">
              <w:rPr>
                <w:rFonts w:ascii="Arial" w:eastAsia="Times New Roman" w:hAnsi="Arial" w:cs="Arial"/>
                <w:i/>
                <w:iCs/>
                <w:sz w:val="20"/>
                <w:szCs w:val="20"/>
                <w:lang w:eastAsia="sv-SE"/>
              </w:rPr>
              <w:t>4,3</w:t>
            </w:r>
          </w:p>
        </w:tc>
        <w:tc>
          <w:tcPr>
            <w:tcW w:w="1040" w:type="dxa"/>
            <w:tcBorders>
              <w:top w:val="nil"/>
              <w:left w:val="nil"/>
              <w:bottom w:val="nil"/>
              <w:right w:val="nil"/>
            </w:tcBorders>
            <w:shd w:val="clear" w:color="auto" w:fill="auto"/>
            <w:noWrap/>
            <w:vAlign w:val="bottom"/>
            <w:hideMark/>
          </w:tcPr>
          <w:p w:rsidR="009760F2" w:rsidRPr="009760F2" w:rsidRDefault="009760F2" w:rsidP="009760F2">
            <w:pPr>
              <w:jc w:val="right"/>
              <w:rPr>
                <w:rFonts w:ascii="Arial" w:eastAsia="Times New Roman" w:hAnsi="Arial" w:cs="Arial"/>
                <w:i/>
                <w:iCs/>
                <w:sz w:val="20"/>
                <w:szCs w:val="20"/>
                <w:lang w:eastAsia="sv-SE"/>
              </w:rPr>
            </w:pPr>
            <w:r w:rsidRPr="009760F2">
              <w:rPr>
                <w:rFonts w:ascii="Arial" w:eastAsia="Times New Roman" w:hAnsi="Arial" w:cs="Arial"/>
                <w:i/>
                <w:iCs/>
                <w:sz w:val="20"/>
                <w:szCs w:val="20"/>
                <w:lang w:eastAsia="sv-SE"/>
              </w:rPr>
              <w:t>4,3</w:t>
            </w:r>
          </w:p>
        </w:tc>
        <w:tc>
          <w:tcPr>
            <w:tcW w:w="1040" w:type="dxa"/>
            <w:tcBorders>
              <w:top w:val="nil"/>
              <w:left w:val="nil"/>
              <w:bottom w:val="nil"/>
              <w:right w:val="nil"/>
            </w:tcBorders>
            <w:shd w:val="clear" w:color="auto" w:fill="auto"/>
            <w:noWrap/>
            <w:vAlign w:val="bottom"/>
            <w:hideMark/>
          </w:tcPr>
          <w:p w:rsidR="009760F2" w:rsidRPr="009760F2" w:rsidRDefault="009760F2" w:rsidP="009760F2">
            <w:pPr>
              <w:jc w:val="right"/>
              <w:rPr>
                <w:rFonts w:ascii="Arial" w:eastAsia="Times New Roman" w:hAnsi="Arial" w:cs="Arial"/>
                <w:i/>
                <w:iCs/>
                <w:sz w:val="20"/>
                <w:szCs w:val="20"/>
                <w:lang w:eastAsia="sv-SE"/>
              </w:rPr>
            </w:pPr>
            <w:r w:rsidRPr="009760F2">
              <w:rPr>
                <w:rFonts w:ascii="Arial" w:eastAsia="Times New Roman" w:hAnsi="Arial" w:cs="Arial"/>
                <w:i/>
                <w:iCs/>
                <w:sz w:val="20"/>
                <w:szCs w:val="20"/>
                <w:lang w:eastAsia="sv-SE"/>
              </w:rPr>
              <w:t>4,1</w:t>
            </w:r>
          </w:p>
        </w:tc>
        <w:tc>
          <w:tcPr>
            <w:tcW w:w="1141" w:type="dxa"/>
            <w:vAlign w:val="center"/>
            <w:hideMark/>
          </w:tcPr>
          <w:p w:rsidR="009760F2" w:rsidRPr="009760F2" w:rsidRDefault="009760F2" w:rsidP="009760F2">
            <w:pPr>
              <w:rPr>
                <w:rFonts w:ascii="Times New Roman" w:eastAsia="Times New Roman" w:hAnsi="Times New Roman" w:cs="Times New Roman"/>
                <w:sz w:val="20"/>
                <w:szCs w:val="20"/>
                <w:lang w:eastAsia="sv-SE"/>
              </w:rPr>
            </w:pPr>
          </w:p>
        </w:tc>
      </w:tr>
      <w:tr w:rsidR="009760F2" w:rsidRPr="009760F2" w:rsidTr="009760F2">
        <w:trPr>
          <w:trHeight w:val="255"/>
        </w:trPr>
        <w:tc>
          <w:tcPr>
            <w:tcW w:w="3030" w:type="dxa"/>
            <w:gridSpan w:val="4"/>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i/>
                <w:iCs/>
                <w:sz w:val="20"/>
                <w:szCs w:val="20"/>
                <w:lang w:eastAsia="sv-SE"/>
              </w:rPr>
            </w:pPr>
            <w:r w:rsidRPr="009760F2">
              <w:rPr>
                <w:rFonts w:ascii="Arial" w:eastAsia="Times New Roman" w:hAnsi="Arial" w:cs="Arial"/>
                <w:i/>
                <w:iCs/>
                <w:sz w:val="20"/>
                <w:szCs w:val="20"/>
                <w:lang w:eastAsia="sv-SE"/>
              </w:rPr>
              <w:t>Fastställda uppräkningsfaktorer för 2016</w:t>
            </w:r>
          </w:p>
        </w:tc>
        <w:tc>
          <w:tcPr>
            <w:tcW w:w="1040" w:type="dxa"/>
            <w:tcBorders>
              <w:top w:val="nil"/>
              <w:left w:val="nil"/>
              <w:bottom w:val="nil"/>
              <w:right w:val="nil"/>
            </w:tcBorders>
            <w:shd w:val="clear" w:color="000000" w:fill="FFFFFF"/>
            <w:noWrap/>
            <w:vAlign w:val="bottom"/>
            <w:hideMark/>
          </w:tcPr>
          <w:p w:rsidR="009760F2" w:rsidRPr="009760F2" w:rsidRDefault="009760F2" w:rsidP="00742E24">
            <w:pPr>
              <w:jc w:val="right"/>
              <w:rPr>
                <w:rFonts w:ascii="Arial" w:eastAsia="Times New Roman" w:hAnsi="Arial" w:cs="Arial"/>
                <w:b/>
                <w:bCs/>
                <w:i/>
                <w:iCs/>
                <w:sz w:val="20"/>
                <w:szCs w:val="20"/>
                <w:lang w:eastAsia="sv-SE"/>
              </w:rPr>
            </w:pPr>
            <w:r w:rsidRPr="009760F2">
              <w:rPr>
                <w:rFonts w:ascii="Arial" w:eastAsia="Times New Roman" w:hAnsi="Arial" w:cs="Arial"/>
                <w:b/>
                <w:bCs/>
                <w:i/>
                <w:iCs/>
                <w:sz w:val="20"/>
                <w:szCs w:val="20"/>
                <w:lang w:eastAsia="sv-SE"/>
              </w:rPr>
              <w:t> </w:t>
            </w:r>
            <w:r w:rsidR="00742E24" w:rsidRPr="009760F2">
              <w:rPr>
                <w:rFonts w:ascii="Arial" w:eastAsia="Times New Roman" w:hAnsi="Arial" w:cs="Arial"/>
                <w:i/>
                <w:iCs/>
                <w:sz w:val="20"/>
                <w:szCs w:val="20"/>
                <w:lang w:eastAsia="sv-SE"/>
              </w:rPr>
              <w:t>5,3</w:t>
            </w:r>
          </w:p>
        </w:tc>
        <w:tc>
          <w:tcPr>
            <w:tcW w:w="1040" w:type="dxa"/>
            <w:tcBorders>
              <w:top w:val="nil"/>
              <w:left w:val="nil"/>
              <w:bottom w:val="nil"/>
              <w:right w:val="nil"/>
            </w:tcBorders>
            <w:shd w:val="clear" w:color="auto" w:fill="auto"/>
            <w:noWrap/>
            <w:vAlign w:val="bottom"/>
            <w:hideMark/>
          </w:tcPr>
          <w:p w:rsidR="009760F2" w:rsidRPr="009760F2" w:rsidRDefault="009760F2" w:rsidP="009760F2">
            <w:pPr>
              <w:jc w:val="right"/>
              <w:rPr>
                <w:rFonts w:ascii="Arial" w:eastAsia="Times New Roman" w:hAnsi="Arial" w:cs="Arial"/>
                <w:i/>
                <w:iCs/>
                <w:sz w:val="20"/>
                <w:szCs w:val="20"/>
                <w:lang w:eastAsia="sv-SE"/>
              </w:rPr>
            </w:pPr>
          </w:p>
        </w:tc>
        <w:tc>
          <w:tcPr>
            <w:tcW w:w="1040"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i/>
                <w:iCs/>
                <w:sz w:val="20"/>
                <w:szCs w:val="20"/>
                <w:lang w:eastAsia="sv-SE"/>
              </w:rPr>
            </w:pPr>
          </w:p>
        </w:tc>
        <w:tc>
          <w:tcPr>
            <w:tcW w:w="1040"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i/>
                <w:iCs/>
                <w:sz w:val="20"/>
                <w:szCs w:val="20"/>
                <w:lang w:eastAsia="sv-SE"/>
              </w:rPr>
            </w:pPr>
          </w:p>
        </w:tc>
        <w:tc>
          <w:tcPr>
            <w:tcW w:w="1040"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i/>
                <w:iCs/>
                <w:sz w:val="20"/>
                <w:szCs w:val="20"/>
                <w:lang w:eastAsia="sv-SE"/>
              </w:rPr>
            </w:pPr>
          </w:p>
        </w:tc>
        <w:tc>
          <w:tcPr>
            <w:tcW w:w="1141"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i/>
                <w:iCs/>
                <w:sz w:val="20"/>
                <w:szCs w:val="20"/>
                <w:lang w:eastAsia="sv-SE"/>
              </w:rPr>
            </w:pPr>
          </w:p>
        </w:tc>
      </w:tr>
      <w:tr w:rsidR="009760F2" w:rsidRPr="009760F2" w:rsidTr="009760F2">
        <w:trPr>
          <w:trHeight w:val="255"/>
        </w:trPr>
        <w:tc>
          <w:tcPr>
            <w:tcW w:w="3030" w:type="dxa"/>
            <w:gridSpan w:val="4"/>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i/>
                <w:iCs/>
                <w:sz w:val="20"/>
                <w:szCs w:val="20"/>
                <w:lang w:eastAsia="sv-SE"/>
              </w:rPr>
            </w:pPr>
            <w:r w:rsidRPr="009760F2">
              <w:rPr>
                <w:rFonts w:ascii="Arial" w:eastAsia="Times New Roman" w:hAnsi="Arial" w:cs="Arial"/>
                <w:i/>
                <w:iCs/>
                <w:sz w:val="20"/>
                <w:szCs w:val="20"/>
                <w:lang w:eastAsia="sv-SE"/>
              </w:rPr>
              <w:t>Fastställda uppräkningsfaktorer för 2017</w:t>
            </w:r>
          </w:p>
        </w:tc>
        <w:tc>
          <w:tcPr>
            <w:tcW w:w="1040" w:type="dxa"/>
            <w:tcBorders>
              <w:top w:val="nil"/>
              <w:left w:val="nil"/>
              <w:bottom w:val="nil"/>
              <w:right w:val="nil"/>
            </w:tcBorders>
            <w:shd w:val="clear" w:color="000000" w:fill="FFFFFF"/>
            <w:noWrap/>
            <w:vAlign w:val="bottom"/>
            <w:hideMark/>
          </w:tcPr>
          <w:p w:rsidR="009760F2" w:rsidRPr="009760F2" w:rsidRDefault="009760F2" w:rsidP="009760F2">
            <w:pPr>
              <w:jc w:val="right"/>
              <w:rPr>
                <w:rFonts w:ascii="Arial" w:eastAsia="Times New Roman" w:hAnsi="Arial" w:cs="Arial"/>
                <w:i/>
                <w:iCs/>
                <w:sz w:val="20"/>
                <w:szCs w:val="20"/>
                <w:lang w:eastAsia="sv-SE"/>
              </w:rPr>
            </w:pPr>
            <w:r w:rsidRPr="009760F2">
              <w:rPr>
                <w:rFonts w:ascii="Arial" w:eastAsia="Times New Roman" w:hAnsi="Arial" w:cs="Arial"/>
                <w:i/>
                <w:iCs/>
                <w:sz w:val="20"/>
                <w:szCs w:val="20"/>
                <w:lang w:eastAsia="sv-SE"/>
              </w:rPr>
              <w:t> </w:t>
            </w:r>
          </w:p>
        </w:tc>
        <w:tc>
          <w:tcPr>
            <w:tcW w:w="1040"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i/>
                <w:iCs/>
                <w:sz w:val="20"/>
                <w:szCs w:val="20"/>
                <w:lang w:eastAsia="sv-SE"/>
              </w:rPr>
            </w:pPr>
          </w:p>
        </w:tc>
        <w:tc>
          <w:tcPr>
            <w:tcW w:w="1040"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i/>
                <w:iCs/>
                <w:sz w:val="20"/>
                <w:szCs w:val="20"/>
                <w:lang w:eastAsia="sv-SE"/>
              </w:rPr>
            </w:pPr>
          </w:p>
        </w:tc>
        <w:tc>
          <w:tcPr>
            <w:tcW w:w="1040"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i/>
                <w:iCs/>
                <w:sz w:val="20"/>
                <w:szCs w:val="20"/>
                <w:lang w:eastAsia="sv-SE"/>
              </w:rPr>
            </w:pPr>
          </w:p>
        </w:tc>
        <w:tc>
          <w:tcPr>
            <w:tcW w:w="1040"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i/>
                <w:iCs/>
                <w:sz w:val="20"/>
                <w:szCs w:val="20"/>
                <w:lang w:eastAsia="sv-SE"/>
              </w:rPr>
            </w:pPr>
          </w:p>
        </w:tc>
        <w:tc>
          <w:tcPr>
            <w:tcW w:w="1141"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i/>
                <w:iCs/>
                <w:sz w:val="20"/>
                <w:szCs w:val="20"/>
                <w:lang w:eastAsia="sv-SE"/>
              </w:rPr>
            </w:pPr>
          </w:p>
        </w:tc>
      </w:tr>
      <w:tr w:rsidR="009760F2" w:rsidRPr="009760F2" w:rsidTr="009760F2">
        <w:trPr>
          <w:trHeight w:val="90"/>
        </w:trPr>
        <w:tc>
          <w:tcPr>
            <w:tcW w:w="2015"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sz w:val="20"/>
                <w:szCs w:val="20"/>
                <w:lang w:eastAsia="sv-SE"/>
              </w:rPr>
            </w:pPr>
          </w:p>
        </w:tc>
        <w:tc>
          <w:tcPr>
            <w:tcW w:w="339"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sz w:val="20"/>
                <w:szCs w:val="20"/>
                <w:lang w:eastAsia="sv-SE"/>
              </w:rPr>
            </w:pPr>
          </w:p>
        </w:tc>
        <w:tc>
          <w:tcPr>
            <w:tcW w:w="338"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sz w:val="20"/>
                <w:szCs w:val="20"/>
                <w:lang w:eastAsia="sv-SE"/>
              </w:rPr>
            </w:pPr>
          </w:p>
        </w:tc>
        <w:tc>
          <w:tcPr>
            <w:tcW w:w="338" w:type="dxa"/>
            <w:tcBorders>
              <w:top w:val="nil"/>
              <w:left w:val="nil"/>
              <w:bottom w:val="nil"/>
              <w:right w:val="nil"/>
            </w:tcBorders>
            <w:shd w:val="clear" w:color="000000" w:fill="FFFFFF"/>
            <w:noWrap/>
            <w:vAlign w:val="bottom"/>
            <w:hideMark/>
          </w:tcPr>
          <w:p w:rsidR="009760F2" w:rsidRPr="009760F2" w:rsidRDefault="009760F2" w:rsidP="009760F2">
            <w:pPr>
              <w:rPr>
                <w:rFonts w:ascii="Arial" w:eastAsia="Times New Roman" w:hAnsi="Arial" w:cs="Arial"/>
                <w:sz w:val="20"/>
                <w:szCs w:val="20"/>
                <w:lang w:eastAsia="sv-SE"/>
              </w:rPr>
            </w:pPr>
            <w:r w:rsidRPr="009760F2">
              <w:rPr>
                <w:rFonts w:ascii="Arial" w:eastAsia="Times New Roman" w:hAnsi="Arial" w:cs="Arial"/>
                <w:sz w:val="20"/>
                <w:szCs w:val="20"/>
                <w:lang w:eastAsia="sv-SE"/>
              </w:rPr>
              <w:t> </w:t>
            </w:r>
          </w:p>
        </w:tc>
        <w:tc>
          <w:tcPr>
            <w:tcW w:w="1040"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sz w:val="20"/>
                <w:szCs w:val="20"/>
                <w:lang w:eastAsia="sv-SE"/>
              </w:rPr>
            </w:pPr>
          </w:p>
        </w:tc>
        <w:tc>
          <w:tcPr>
            <w:tcW w:w="1040"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sz w:val="20"/>
                <w:szCs w:val="20"/>
                <w:lang w:eastAsia="sv-SE"/>
              </w:rPr>
            </w:pPr>
          </w:p>
        </w:tc>
        <w:tc>
          <w:tcPr>
            <w:tcW w:w="1040"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sz w:val="20"/>
                <w:szCs w:val="20"/>
                <w:lang w:eastAsia="sv-SE"/>
              </w:rPr>
            </w:pPr>
          </w:p>
        </w:tc>
        <w:tc>
          <w:tcPr>
            <w:tcW w:w="1040"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sz w:val="20"/>
                <w:szCs w:val="20"/>
                <w:lang w:eastAsia="sv-SE"/>
              </w:rPr>
            </w:pPr>
          </w:p>
        </w:tc>
        <w:tc>
          <w:tcPr>
            <w:tcW w:w="1040"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sz w:val="20"/>
                <w:szCs w:val="20"/>
                <w:lang w:eastAsia="sv-SE"/>
              </w:rPr>
            </w:pPr>
          </w:p>
        </w:tc>
        <w:tc>
          <w:tcPr>
            <w:tcW w:w="1141" w:type="dxa"/>
            <w:vAlign w:val="center"/>
            <w:hideMark/>
          </w:tcPr>
          <w:p w:rsidR="009760F2" w:rsidRPr="009760F2" w:rsidRDefault="009760F2" w:rsidP="009760F2">
            <w:pPr>
              <w:rPr>
                <w:rFonts w:ascii="Times New Roman" w:eastAsia="Times New Roman" w:hAnsi="Times New Roman" w:cs="Times New Roman"/>
                <w:sz w:val="20"/>
                <w:szCs w:val="20"/>
                <w:lang w:eastAsia="sv-SE"/>
              </w:rPr>
            </w:pPr>
          </w:p>
        </w:tc>
      </w:tr>
      <w:tr w:rsidR="009760F2" w:rsidRPr="009760F2" w:rsidTr="009760F2">
        <w:trPr>
          <w:trHeight w:val="525"/>
        </w:trPr>
        <w:tc>
          <w:tcPr>
            <w:tcW w:w="2354" w:type="dxa"/>
            <w:gridSpan w:val="2"/>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b/>
                <w:bCs/>
                <w:sz w:val="20"/>
                <w:szCs w:val="20"/>
                <w:lang w:eastAsia="sv-SE"/>
              </w:rPr>
            </w:pPr>
            <w:r w:rsidRPr="009760F2">
              <w:rPr>
                <w:rFonts w:ascii="Arial" w:eastAsia="Times New Roman" w:hAnsi="Arial" w:cs="Arial"/>
                <w:b/>
                <w:bCs/>
                <w:sz w:val="20"/>
                <w:szCs w:val="20"/>
                <w:lang w:eastAsia="sv-SE"/>
              </w:rPr>
              <w:t>SKATTEINTÄKTER</w:t>
            </w:r>
          </w:p>
        </w:tc>
        <w:tc>
          <w:tcPr>
            <w:tcW w:w="338"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sz w:val="20"/>
                <w:szCs w:val="20"/>
                <w:lang w:eastAsia="sv-SE"/>
              </w:rPr>
            </w:pPr>
          </w:p>
        </w:tc>
        <w:tc>
          <w:tcPr>
            <w:tcW w:w="338" w:type="dxa"/>
            <w:tcBorders>
              <w:top w:val="nil"/>
              <w:left w:val="nil"/>
              <w:bottom w:val="nil"/>
              <w:right w:val="nil"/>
            </w:tcBorders>
            <w:shd w:val="clear" w:color="000000" w:fill="FFFFFF"/>
            <w:noWrap/>
            <w:vAlign w:val="bottom"/>
            <w:hideMark/>
          </w:tcPr>
          <w:p w:rsidR="009760F2" w:rsidRPr="009760F2" w:rsidRDefault="009760F2" w:rsidP="009760F2">
            <w:pPr>
              <w:rPr>
                <w:rFonts w:ascii="Arial" w:eastAsia="Times New Roman" w:hAnsi="Arial" w:cs="Arial"/>
                <w:sz w:val="20"/>
                <w:szCs w:val="20"/>
                <w:lang w:eastAsia="sv-SE"/>
              </w:rPr>
            </w:pPr>
            <w:r w:rsidRPr="009760F2">
              <w:rPr>
                <w:rFonts w:ascii="Arial" w:eastAsia="Times New Roman" w:hAnsi="Arial" w:cs="Arial"/>
                <w:sz w:val="20"/>
                <w:szCs w:val="20"/>
                <w:lang w:eastAsia="sv-SE"/>
              </w:rPr>
              <w:t> </w:t>
            </w:r>
          </w:p>
        </w:tc>
        <w:tc>
          <w:tcPr>
            <w:tcW w:w="1040" w:type="dxa"/>
            <w:tcBorders>
              <w:top w:val="nil"/>
              <w:left w:val="nil"/>
              <w:bottom w:val="nil"/>
              <w:right w:val="nil"/>
            </w:tcBorders>
            <w:shd w:val="clear" w:color="auto" w:fill="auto"/>
            <w:noWrap/>
            <w:vAlign w:val="bottom"/>
            <w:hideMark/>
          </w:tcPr>
          <w:p w:rsidR="009760F2" w:rsidRPr="009760F2" w:rsidRDefault="009760F2" w:rsidP="009760F2">
            <w:pPr>
              <w:jc w:val="right"/>
              <w:rPr>
                <w:rFonts w:ascii="Arial" w:eastAsia="Times New Roman" w:hAnsi="Arial" w:cs="Arial"/>
                <w:sz w:val="20"/>
                <w:szCs w:val="20"/>
                <w:lang w:eastAsia="sv-SE"/>
              </w:rPr>
            </w:pPr>
            <w:r w:rsidRPr="009760F2">
              <w:rPr>
                <w:rFonts w:ascii="Arial" w:eastAsia="Times New Roman" w:hAnsi="Arial" w:cs="Arial"/>
                <w:sz w:val="20"/>
                <w:szCs w:val="20"/>
                <w:lang w:eastAsia="sv-SE"/>
              </w:rPr>
              <w:t>6 416</w:t>
            </w:r>
          </w:p>
        </w:tc>
        <w:tc>
          <w:tcPr>
            <w:tcW w:w="1040" w:type="dxa"/>
            <w:tcBorders>
              <w:top w:val="nil"/>
              <w:left w:val="nil"/>
              <w:bottom w:val="nil"/>
              <w:right w:val="nil"/>
            </w:tcBorders>
            <w:shd w:val="clear" w:color="auto" w:fill="auto"/>
            <w:noWrap/>
            <w:vAlign w:val="bottom"/>
            <w:hideMark/>
          </w:tcPr>
          <w:p w:rsidR="009760F2" w:rsidRPr="009760F2" w:rsidRDefault="009760F2" w:rsidP="009760F2">
            <w:pPr>
              <w:jc w:val="right"/>
              <w:rPr>
                <w:rFonts w:ascii="Arial" w:eastAsia="Times New Roman" w:hAnsi="Arial" w:cs="Arial"/>
                <w:sz w:val="20"/>
                <w:szCs w:val="20"/>
                <w:lang w:eastAsia="sv-SE"/>
              </w:rPr>
            </w:pPr>
            <w:r w:rsidRPr="009760F2">
              <w:rPr>
                <w:rFonts w:ascii="Arial" w:eastAsia="Times New Roman" w:hAnsi="Arial" w:cs="Arial"/>
                <w:sz w:val="20"/>
                <w:szCs w:val="20"/>
                <w:lang w:eastAsia="sv-SE"/>
              </w:rPr>
              <w:t>6 730</w:t>
            </w:r>
          </w:p>
        </w:tc>
        <w:tc>
          <w:tcPr>
            <w:tcW w:w="1040" w:type="dxa"/>
            <w:tcBorders>
              <w:top w:val="nil"/>
              <w:left w:val="nil"/>
              <w:bottom w:val="nil"/>
              <w:right w:val="nil"/>
            </w:tcBorders>
            <w:shd w:val="clear" w:color="auto" w:fill="auto"/>
            <w:noWrap/>
            <w:vAlign w:val="bottom"/>
            <w:hideMark/>
          </w:tcPr>
          <w:p w:rsidR="009760F2" w:rsidRPr="009760F2" w:rsidRDefault="009760F2" w:rsidP="009760F2">
            <w:pPr>
              <w:jc w:val="right"/>
              <w:rPr>
                <w:rFonts w:ascii="Arial" w:eastAsia="Times New Roman" w:hAnsi="Arial" w:cs="Arial"/>
                <w:sz w:val="20"/>
                <w:szCs w:val="20"/>
                <w:lang w:eastAsia="sv-SE"/>
              </w:rPr>
            </w:pPr>
            <w:r w:rsidRPr="009760F2">
              <w:rPr>
                <w:rFonts w:ascii="Arial" w:eastAsia="Times New Roman" w:hAnsi="Arial" w:cs="Arial"/>
                <w:sz w:val="20"/>
                <w:szCs w:val="20"/>
                <w:lang w:eastAsia="sv-SE"/>
              </w:rPr>
              <w:t>7 020</w:t>
            </w:r>
          </w:p>
        </w:tc>
        <w:tc>
          <w:tcPr>
            <w:tcW w:w="1040" w:type="dxa"/>
            <w:tcBorders>
              <w:top w:val="nil"/>
              <w:left w:val="nil"/>
              <w:bottom w:val="nil"/>
              <w:right w:val="nil"/>
            </w:tcBorders>
            <w:shd w:val="clear" w:color="auto" w:fill="auto"/>
            <w:noWrap/>
            <w:vAlign w:val="bottom"/>
            <w:hideMark/>
          </w:tcPr>
          <w:p w:rsidR="009760F2" w:rsidRPr="009760F2" w:rsidRDefault="009760F2" w:rsidP="009760F2">
            <w:pPr>
              <w:jc w:val="right"/>
              <w:rPr>
                <w:rFonts w:ascii="Arial" w:eastAsia="Times New Roman" w:hAnsi="Arial" w:cs="Arial"/>
                <w:sz w:val="20"/>
                <w:szCs w:val="20"/>
                <w:lang w:eastAsia="sv-SE"/>
              </w:rPr>
            </w:pPr>
            <w:r w:rsidRPr="009760F2">
              <w:rPr>
                <w:rFonts w:ascii="Arial" w:eastAsia="Times New Roman" w:hAnsi="Arial" w:cs="Arial"/>
                <w:sz w:val="20"/>
                <w:szCs w:val="20"/>
                <w:lang w:eastAsia="sv-SE"/>
              </w:rPr>
              <w:t>7 320</w:t>
            </w:r>
          </w:p>
        </w:tc>
        <w:tc>
          <w:tcPr>
            <w:tcW w:w="1040" w:type="dxa"/>
            <w:tcBorders>
              <w:top w:val="nil"/>
              <w:left w:val="nil"/>
              <w:bottom w:val="nil"/>
              <w:right w:val="nil"/>
            </w:tcBorders>
            <w:shd w:val="clear" w:color="auto" w:fill="auto"/>
            <w:noWrap/>
            <w:vAlign w:val="bottom"/>
            <w:hideMark/>
          </w:tcPr>
          <w:p w:rsidR="009760F2" w:rsidRPr="009760F2" w:rsidRDefault="009760F2" w:rsidP="009760F2">
            <w:pPr>
              <w:jc w:val="right"/>
              <w:rPr>
                <w:rFonts w:ascii="Arial" w:eastAsia="Times New Roman" w:hAnsi="Arial" w:cs="Arial"/>
                <w:sz w:val="20"/>
                <w:szCs w:val="20"/>
                <w:lang w:eastAsia="sv-SE"/>
              </w:rPr>
            </w:pPr>
            <w:r w:rsidRPr="009760F2">
              <w:rPr>
                <w:rFonts w:ascii="Arial" w:eastAsia="Times New Roman" w:hAnsi="Arial" w:cs="Arial"/>
                <w:sz w:val="20"/>
                <w:szCs w:val="20"/>
                <w:lang w:eastAsia="sv-SE"/>
              </w:rPr>
              <w:t>7 622</w:t>
            </w:r>
          </w:p>
        </w:tc>
        <w:tc>
          <w:tcPr>
            <w:tcW w:w="1141" w:type="dxa"/>
            <w:vAlign w:val="center"/>
            <w:hideMark/>
          </w:tcPr>
          <w:p w:rsidR="009760F2" w:rsidRPr="009760F2" w:rsidRDefault="009760F2" w:rsidP="009760F2">
            <w:pPr>
              <w:rPr>
                <w:rFonts w:ascii="Times New Roman" w:eastAsia="Times New Roman" w:hAnsi="Times New Roman" w:cs="Times New Roman"/>
                <w:sz w:val="20"/>
                <w:szCs w:val="20"/>
                <w:lang w:eastAsia="sv-SE"/>
              </w:rPr>
            </w:pPr>
          </w:p>
        </w:tc>
      </w:tr>
      <w:tr w:rsidR="009760F2" w:rsidRPr="009760F2" w:rsidTr="009760F2">
        <w:trPr>
          <w:trHeight w:val="255"/>
        </w:trPr>
        <w:tc>
          <w:tcPr>
            <w:tcW w:w="3030" w:type="dxa"/>
            <w:gridSpan w:val="4"/>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b/>
                <w:bCs/>
                <w:sz w:val="20"/>
                <w:szCs w:val="20"/>
                <w:lang w:eastAsia="sv-SE"/>
              </w:rPr>
            </w:pPr>
            <w:r w:rsidRPr="009760F2">
              <w:rPr>
                <w:rFonts w:ascii="Arial" w:eastAsia="Times New Roman" w:hAnsi="Arial" w:cs="Arial"/>
                <w:b/>
                <w:bCs/>
                <w:sz w:val="20"/>
                <w:szCs w:val="20"/>
                <w:lang w:eastAsia="sv-SE"/>
              </w:rPr>
              <w:t>Inkomstutjämningsbidrag</w:t>
            </w:r>
          </w:p>
        </w:tc>
        <w:tc>
          <w:tcPr>
            <w:tcW w:w="1040" w:type="dxa"/>
            <w:tcBorders>
              <w:top w:val="nil"/>
              <w:left w:val="nil"/>
              <w:bottom w:val="nil"/>
              <w:right w:val="nil"/>
            </w:tcBorders>
            <w:shd w:val="clear" w:color="000000" w:fill="FFFFFF"/>
            <w:noWrap/>
            <w:vAlign w:val="bottom"/>
            <w:hideMark/>
          </w:tcPr>
          <w:p w:rsidR="009760F2" w:rsidRPr="009760F2" w:rsidRDefault="009760F2" w:rsidP="00644DD5">
            <w:pPr>
              <w:jc w:val="right"/>
              <w:rPr>
                <w:rFonts w:ascii="Arial" w:eastAsia="Times New Roman" w:hAnsi="Arial" w:cs="Arial"/>
                <w:sz w:val="20"/>
                <w:szCs w:val="20"/>
                <w:lang w:eastAsia="sv-SE"/>
              </w:rPr>
            </w:pPr>
            <w:r w:rsidRPr="009760F2">
              <w:rPr>
                <w:rFonts w:ascii="Arial" w:eastAsia="Times New Roman" w:hAnsi="Arial" w:cs="Arial"/>
                <w:sz w:val="20"/>
                <w:szCs w:val="20"/>
                <w:lang w:eastAsia="sv-SE"/>
              </w:rPr>
              <w:t>814</w:t>
            </w:r>
          </w:p>
        </w:tc>
        <w:tc>
          <w:tcPr>
            <w:tcW w:w="1040" w:type="dxa"/>
            <w:tcBorders>
              <w:top w:val="nil"/>
              <w:left w:val="nil"/>
              <w:bottom w:val="nil"/>
              <w:right w:val="nil"/>
            </w:tcBorders>
            <w:shd w:val="clear" w:color="auto" w:fill="auto"/>
            <w:noWrap/>
            <w:vAlign w:val="bottom"/>
          </w:tcPr>
          <w:p w:rsidR="009760F2" w:rsidRPr="009760F2" w:rsidRDefault="009760F2" w:rsidP="00644DD5">
            <w:pPr>
              <w:jc w:val="right"/>
              <w:rPr>
                <w:rFonts w:ascii="Arial" w:eastAsia="Times New Roman" w:hAnsi="Arial" w:cs="Arial"/>
                <w:sz w:val="20"/>
                <w:szCs w:val="20"/>
                <w:lang w:eastAsia="sv-SE"/>
              </w:rPr>
            </w:pPr>
            <w:r w:rsidRPr="009760F2">
              <w:rPr>
                <w:rFonts w:ascii="Arial" w:eastAsia="Times New Roman" w:hAnsi="Arial" w:cs="Arial"/>
                <w:sz w:val="20"/>
                <w:szCs w:val="20"/>
                <w:lang w:eastAsia="sv-SE"/>
              </w:rPr>
              <w:t>854</w:t>
            </w:r>
          </w:p>
        </w:tc>
        <w:tc>
          <w:tcPr>
            <w:tcW w:w="1040" w:type="dxa"/>
            <w:tcBorders>
              <w:top w:val="nil"/>
              <w:left w:val="nil"/>
              <w:bottom w:val="nil"/>
              <w:right w:val="nil"/>
            </w:tcBorders>
            <w:shd w:val="clear" w:color="auto" w:fill="auto"/>
            <w:noWrap/>
            <w:vAlign w:val="bottom"/>
          </w:tcPr>
          <w:p w:rsidR="009760F2" w:rsidRPr="009760F2" w:rsidRDefault="009760F2" w:rsidP="00644DD5">
            <w:pPr>
              <w:jc w:val="right"/>
              <w:rPr>
                <w:rFonts w:ascii="Arial" w:eastAsia="Times New Roman" w:hAnsi="Arial" w:cs="Arial"/>
                <w:sz w:val="20"/>
                <w:szCs w:val="20"/>
                <w:lang w:eastAsia="sv-SE"/>
              </w:rPr>
            </w:pPr>
            <w:r w:rsidRPr="009760F2">
              <w:rPr>
                <w:rFonts w:ascii="Arial" w:eastAsia="Times New Roman" w:hAnsi="Arial" w:cs="Arial"/>
                <w:sz w:val="20"/>
                <w:szCs w:val="20"/>
                <w:lang w:eastAsia="sv-SE"/>
              </w:rPr>
              <w:t>891</w:t>
            </w:r>
          </w:p>
        </w:tc>
        <w:tc>
          <w:tcPr>
            <w:tcW w:w="1040" w:type="dxa"/>
            <w:tcBorders>
              <w:top w:val="nil"/>
              <w:left w:val="nil"/>
              <w:bottom w:val="nil"/>
              <w:right w:val="nil"/>
            </w:tcBorders>
            <w:shd w:val="clear" w:color="auto" w:fill="auto"/>
            <w:noWrap/>
            <w:vAlign w:val="bottom"/>
          </w:tcPr>
          <w:p w:rsidR="009760F2" w:rsidRPr="009760F2" w:rsidRDefault="009760F2" w:rsidP="00644DD5">
            <w:pPr>
              <w:jc w:val="right"/>
              <w:rPr>
                <w:rFonts w:ascii="Arial" w:eastAsia="Times New Roman" w:hAnsi="Arial" w:cs="Arial"/>
                <w:sz w:val="20"/>
                <w:szCs w:val="20"/>
                <w:lang w:eastAsia="sv-SE"/>
              </w:rPr>
            </w:pPr>
            <w:r w:rsidRPr="009760F2">
              <w:rPr>
                <w:rFonts w:ascii="Arial" w:eastAsia="Times New Roman" w:hAnsi="Arial" w:cs="Arial"/>
                <w:sz w:val="20"/>
                <w:szCs w:val="20"/>
                <w:lang w:eastAsia="sv-SE"/>
              </w:rPr>
              <w:t>929</w:t>
            </w:r>
          </w:p>
        </w:tc>
        <w:tc>
          <w:tcPr>
            <w:tcW w:w="1040" w:type="dxa"/>
            <w:tcBorders>
              <w:top w:val="nil"/>
              <w:left w:val="nil"/>
              <w:bottom w:val="nil"/>
              <w:right w:val="nil"/>
            </w:tcBorders>
            <w:shd w:val="clear" w:color="auto" w:fill="auto"/>
            <w:noWrap/>
            <w:vAlign w:val="bottom"/>
          </w:tcPr>
          <w:p w:rsidR="009760F2" w:rsidRPr="009760F2" w:rsidRDefault="009760F2" w:rsidP="00644DD5">
            <w:pPr>
              <w:jc w:val="right"/>
              <w:rPr>
                <w:rFonts w:ascii="Arial" w:eastAsia="Times New Roman" w:hAnsi="Arial" w:cs="Arial"/>
                <w:sz w:val="20"/>
                <w:szCs w:val="20"/>
                <w:lang w:eastAsia="sv-SE"/>
              </w:rPr>
            </w:pPr>
            <w:r w:rsidRPr="009760F2">
              <w:rPr>
                <w:rFonts w:ascii="Arial" w:eastAsia="Times New Roman" w:hAnsi="Arial" w:cs="Arial"/>
                <w:sz w:val="20"/>
                <w:szCs w:val="20"/>
                <w:lang w:eastAsia="sv-SE"/>
              </w:rPr>
              <w:t>967</w:t>
            </w:r>
          </w:p>
        </w:tc>
        <w:tc>
          <w:tcPr>
            <w:tcW w:w="1141" w:type="dxa"/>
            <w:tcBorders>
              <w:top w:val="nil"/>
              <w:left w:val="nil"/>
              <w:bottom w:val="nil"/>
              <w:right w:val="nil"/>
            </w:tcBorders>
            <w:shd w:val="clear" w:color="auto" w:fill="auto"/>
            <w:noWrap/>
            <w:vAlign w:val="bottom"/>
          </w:tcPr>
          <w:p w:rsidR="009760F2" w:rsidRPr="009760F2" w:rsidRDefault="009760F2" w:rsidP="009760F2">
            <w:pPr>
              <w:jc w:val="right"/>
              <w:rPr>
                <w:rFonts w:ascii="Arial" w:eastAsia="Times New Roman" w:hAnsi="Arial" w:cs="Arial"/>
                <w:sz w:val="20"/>
                <w:szCs w:val="20"/>
                <w:lang w:eastAsia="sv-SE"/>
              </w:rPr>
            </w:pPr>
          </w:p>
        </w:tc>
      </w:tr>
      <w:tr w:rsidR="009760F2" w:rsidRPr="009760F2" w:rsidTr="009760F2">
        <w:trPr>
          <w:trHeight w:val="120"/>
        </w:trPr>
        <w:tc>
          <w:tcPr>
            <w:tcW w:w="2015"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sz w:val="20"/>
                <w:szCs w:val="20"/>
                <w:lang w:eastAsia="sv-SE"/>
              </w:rPr>
            </w:pPr>
          </w:p>
        </w:tc>
        <w:tc>
          <w:tcPr>
            <w:tcW w:w="339"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sz w:val="20"/>
                <w:szCs w:val="20"/>
                <w:lang w:eastAsia="sv-SE"/>
              </w:rPr>
            </w:pPr>
          </w:p>
        </w:tc>
        <w:tc>
          <w:tcPr>
            <w:tcW w:w="338"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sz w:val="20"/>
                <w:szCs w:val="20"/>
                <w:lang w:eastAsia="sv-SE"/>
              </w:rPr>
            </w:pPr>
          </w:p>
        </w:tc>
        <w:tc>
          <w:tcPr>
            <w:tcW w:w="338" w:type="dxa"/>
            <w:tcBorders>
              <w:top w:val="nil"/>
              <w:left w:val="nil"/>
              <w:bottom w:val="nil"/>
              <w:right w:val="nil"/>
            </w:tcBorders>
            <w:shd w:val="clear" w:color="000000" w:fill="FFFFFF"/>
            <w:noWrap/>
            <w:vAlign w:val="bottom"/>
            <w:hideMark/>
          </w:tcPr>
          <w:p w:rsidR="009760F2" w:rsidRPr="009760F2" w:rsidRDefault="009760F2" w:rsidP="009760F2">
            <w:pPr>
              <w:rPr>
                <w:rFonts w:ascii="Arial" w:eastAsia="Times New Roman" w:hAnsi="Arial" w:cs="Arial"/>
                <w:sz w:val="20"/>
                <w:szCs w:val="20"/>
                <w:lang w:eastAsia="sv-SE"/>
              </w:rPr>
            </w:pPr>
            <w:r w:rsidRPr="009760F2">
              <w:rPr>
                <w:rFonts w:ascii="Arial" w:eastAsia="Times New Roman" w:hAnsi="Arial" w:cs="Arial"/>
                <w:sz w:val="20"/>
                <w:szCs w:val="20"/>
                <w:lang w:eastAsia="sv-SE"/>
              </w:rPr>
              <w:t> </w:t>
            </w:r>
          </w:p>
        </w:tc>
        <w:tc>
          <w:tcPr>
            <w:tcW w:w="1040"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sz w:val="20"/>
                <w:szCs w:val="20"/>
                <w:lang w:eastAsia="sv-SE"/>
              </w:rPr>
            </w:pPr>
          </w:p>
        </w:tc>
        <w:tc>
          <w:tcPr>
            <w:tcW w:w="1040"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sz w:val="20"/>
                <w:szCs w:val="20"/>
                <w:lang w:eastAsia="sv-SE"/>
              </w:rPr>
            </w:pPr>
          </w:p>
        </w:tc>
        <w:tc>
          <w:tcPr>
            <w:tcW w:w="1040"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sz w:val="20"/>
                <w:szCs w:val="20"/>
                <w:lang w:eastAsia="sv-SE"/>
              </w:rPr>
            </w:pPr>
          </w:p>
        </w:tc>
        <w:tc>
          <w:tcPr>
            <w:tcW w:w="1040"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sz w:val="20"/>
                <w:szCs w:val="20"/>
                <w:lang w:eastAsia="sv-SE"/>
              </w:rPr>
            </w:pPr>
          </w:p>
        </w:tc>
        <w:tc>
          <w:tcPr>
            <w:tcW w:w="1040"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sz w:val="20"/>
                <w:szCs w:val="20"/>
                <w:lang w:eastAsia="sv-SE"/>
              </w:rPr>
            </w:pPr>
          </w:p>
        </w:tc>
        <w:tc>
          <w:tcPr>
            <w:tcW w:w="1141" w:type="dxa"/>
            <w:vAlign w:val="center"/>
            <w:hideMark/>
          </w:tcPr>
          <w:p w:rsidR="009760F2" w:rsidRPr="009760F2" w:rsidRDefault="009760F2" w:rsidP="009760F2">
            <w:pPr>
              <w:rPr>
                <w:rFonts w:ascii="Times New Roman" w:eastAsia="Times New Roman" w:hAnsi="Times New Roman" w:cs="Times New Roman"/>
                <w:sz w:val="20"/>
                <w:szCs w:val="20"/>
                <w:lang w:eastAsia="sv-SE"/>
              </w:rPr>
            </w:pPr>
          </w:p>
        </w:tc>
      </w:tr>
      <w:tr w:rsidR="009760F2" w:rsidRPr="009760F2" w:rsidTr="009760F2">
        <w:trPr>
          <w:trHeight w:val="255"/>
        </w:trPr>
        <w:tc>
          <w:tcPr>
            <w:tcW w:w="3030" w:type="dxa"/>
            <w:gridSpan w:val="4"/>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sz w:val="20"/>
                <w:szCs w:val="20"/>
                <w:lang w:eastAsia="sv-SE"/>
              </w:rPr>
            </w:pPr>
            <w:r w:rsidRPr="009760F2">
              <w:rPr>
                <w:rFonts w:ascii="Arial" w:eastAsia="Times New Roman" w:hAnsi="Arial" w:cs="Arial"/>
                <w:sz w:val="20"/>
                <w:szCs w:val="20"/>
                <w:lang w:eastAsia="sv-SE"/>
              </w:rPr>
              <w:t>Slutavräkning 2015, korrigering</w:t>
            </w:r>
          </w:p>
        </w:tc>
        <w:tc>
          <w:tcPr>
            <w:tcW w:w="1040" w:type="dxa"/>
            <w:tcBorders>
              <w:top w:val="nil"/>
              <w:left w:val="nil"/>
              <w:bottom w:val="nil"/>
              <w:right w:val="nil"/>
            </w:tcBorders>
            <w:shd w:val="clear" w:color="000000" w:fill="FFFFFF"/>
            <w:noWrap/>
            <w:vAlign w:val="bottom"/>
            <w:hideMark/>
          </w:tcPr>
          <w:p w:rsidR="009760F2" w:rsidRPr="009760F2" w:rsidRDefault="009760F2" w:rsidP="00742E24">
            <w:pPr>
              <w:jc w:val="right"/>
              <w:rPr>
                <w:rFonts w:ascii="Arial" w:eastAsia="Times New Roman" w:hAnsi="Arial" w:cs="Arial"/>
                <w:b/>
                <w:bCs/>
                <w:sz w:val="20"/>
                <w:szCs w:val="20"/>
                <w:lang w:eastAsia="sv-SE"/>
              </w:rPr>
            </w:pPr>
            <w:r w:rsidRPr="009760F2">
              <w:rPr>
                <w:rFonts w:ascii="Arial" w:eastAsia="Times New Roman" w:hAnsi="Arial" w:cs="Arial"/>
                <w:b/>
                <w:bCs/>
                <w:sz w:val="20"/>
                <w:szCs w:val="20"/>
                <w:lang w:eastAsia="sv-SE"/>
              </w:rPr>
              <w:t> </w:t>
            </w:r>
            <w:r w:rsidR="00742E24" w:rsidRPr="009760F2">
              <w:rPr>
                <w:rFonts w:ascii="Arial" w:eastAsia="Times New Roman" w:hAnsi="Arial" w:cs="Arial"/>
                <w:sz w:val="20"/>
                <w:szCs w:val="20"/>
                <w:lang w:eastAsia="sv-SE"/>
              </w:rPr>
              <w:t>6</w:t>
            </w:r>
          </w:p>
        </w:tc>
        <w:tc>
          <w:tcPr>
            <w:tcW w:w="1040" w:type="dxa"/>
            <w:tcBorders>
              <w:top w:val="nil"/>
              <w:left w:val="nil"/>
              <w:bottom w:val="nil"/>
              <w:right w:val="nil"/>
            </w:tcBorders>
            <w:shd w:val="clear" w:color="auto" w:fill="auto"/>
            <w:noWrap/>
            <w:vAlign w:val="bottom"/>
            <w:hideMark/>
          </w:tcPr>
          <w:p w:rsidR="009760F2" w:rsidRPr="009760F2" w:rsidRDefault="009760F2" w:rsidP="009760F2">
            <w:pPr>
              <w:jc w:val="right"/>
              <w:rPr>
                <w:rFonts w:ascii="Arial" w:eastAsia="Times New Roman" w:hAnsi="Arial" w:cs="Arial"/>
                <w:sz w:val="20"/>
                <w:szCs w:val="20"/>
                <w:lang w:eastAsia="sv-SE"/>
              </w:rPr>
            </w:pPr>
          </w:p>
        </w:tc>
        <w:tc>
          <w:tcPr>
            <w:tcW w:w="1040"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sz w:val="20"/>
                <w:szCs w:val="20"/>
                <w:lang w:eastAsia="sv-SE"/>
              </w:rPr>
            </w:pPr>
          </w:p>
        </w:tc>
        <w:tc>
          <w:tcPr>
            <w:tcW w:w="1040"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sz w:val="20"/>
                <w:szCs w:val="20"/>
                <w:lang w:eastAsia="sv-SE"/>
              </w:rPr>
            </w:pPr>
          </w:p>
        </w:tc>
        <w:tc>
          <w:tcPr>
            <w:tcW w:w="1040"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sz w:val="20"/>
                <w:szCs w:val="20"/>
                <w:lang w:eastAsia="sv-SE"/>
              </w:rPr>
            </w:pPr>
          </w:p>
        </w:tc>
        <w:tc>
          <w:tcPr>
            <w:tcW w:w="1141"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sz w:val="20"/>
                <w:szCs w:val="20"/>
                <w:lang w:eastAsia="sv-SE"/>
              </w:rPr>
            </w:pPr>
          </w:p>
        </w:tc>
      </w:tr>
      <w:tr w:rsidR="009760F2" w:rsidRPr="009760F2" w:rsidTr="009760F2">
        <w:trPr>
          <w:trHeight w:val="255"/>
        </w:trPr>
        <w:tc>
          <w:tcPr>
            <w:tcW w:w="2354" w:type="dxa"/>
            <w:gridSpan w:val="2"/>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sz w:val="20"/>
                <w:szCs w:val="20"/>
                <w:lang w:eastAsia="sv-SE"/>
              </w:rPr>
            </w:pPr>
            <w:r w:rsidRPr="009760F2">
              <w:rPr>
                <w:rFonts w:ascii="Arial" w:eastAsia="Times New Roman" w:hAnsi="Arial" w:cs="Arial"/>
                <w:sz w:val="20"/>
                <w:szCs w:val="20"/>
                <w:lang w:eastAsia="sv-SE"/>
              </w:rPr>
              <w:t>Slutavräkning 2016</w:t>
            </w:r>
          </w:p>
        </w:tc>
        <w:tc>
          <w:tcPr>
            <w:tcW w:w="338"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b/>
                <w:bCs/>
                <w:sz w:val="20"/>
                <w:szCs w:val="20"/>
                <w:lang w:eastAsia="sv-SE"/>
              </w:rPr>
            </w:pPr>
          </w:p>
        </w:tc>
        <w:tc>
          <w:tcPr>
            <w:tcW w:w="338" w:type="dxa"/>
            <w:tcBorders>
              <w:top w:val="nil"/>
              <w:left w:val="nil"/>
              <w:bottom w:val="nil"/>
              <w:right w:val="nil"/>
            </w:tcBorders>
            <w:shd w:val="clear" w:color="000000" w:fill="FFFFFF"/>
            <w:noWrap/>
            <w:vAlign w:val="bottom"/>
            <w:hideMark/>
          </w:tcPr>
          <w:p w:rsidR="009760F2" w:rsidRPr="009760F2" w:rsidRDefault="009760F2" w:rsidP="009760F2">
            <w:pPr>
              <w:rPr>
                <w:rFonts w:ascii="Arial" w:eastAsia="Times New Roman" w:hAnsi="Arial" w:cs="Arial"/>
                <w:b/>
                <w:bCs/>
                <w:sz w:val="20"/>
                <w:szCs w:val="20"/>
                <w:lang w:eastAsia="sv-SE"/>
              </w:rPr>
            </w:pPr>
            <w:r w:rsidRPr="009760F2">
              <w:rPr>
                <w:rFonts w:ascii="Arial" w:eastAsia="Times New Roman" w:hAnsi="Arial" w:cs="Arial"/>
                <w:b/>
                <w:bCs/>
                <w:sz w:val="20"/>
                <w:szCs w:val="20"/>
                <w:lang w:eastAsia="sv-SE"/>
              </w:rPr>
              <w:t> </w:t>
            </w:r>
          </w:p>
        </w:tc>
        <w:tc>
          <w:tcPr>
            <w:tcW w:w="1040" w:type="dxa"/>
            <w:tcBorders>
              <w:top w:val="nil"/>
              <w:left w:val="nil"/>
              <w:bottom w:val="nil"/>
              <w:right w:val="nil"/>
            </w:tcBorders>
            <w:shd w:val="clear" w:color="auto" w:fill="auto"/>
            <w:noWrap/>
            <w:vAlign w:val="bottom"/>
            <w:hideMark/>
          </w:tcPr>
          <w:p w:rsidR="009760F2" w:rsidRPr="009760F2" w:rsidRDefault="009760F2" w:rsidP="009760F2">
            <w:pPr>
              <w:jc w:val="right"/>
              <w:rPr>
                <w:rFonts w:ascii="Arial" w:eastAsia="Times New Roman" w:hAnsi="Arial" w:cs="Arial"/>
                <w:sz w:val="20"/>
                <w:szCs w:val="20"/>
                <w:lang w:eastAsia="sv-SE"/>
              </w:rPr>
            </w:pPr>
            <w:r w:rsidRPr="009760F2">
              <w:rPr>
                <w:rFonts w:ascii="Arial" w:eastAsia="Times New Roman" w:hAnsi="Arial" w:cs="Arial"/>
                <w:sz w:val="20"/>
                <w:szCs w:val="20"/>
                <w:lang w:eastAsia="sv-SE"/>
              </w:rPr>
              <w:t>-18</w:t>
            </w:r>
          </w:p>
        </w:tc>
        <w:tc>
          <w:tcPr>
            <w:tcW w:w="1040"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sz w:val="20"/>
                <w:szCs w:val="20"/>
                <w:lang w:eastAsia="sv-SE"/>
              </w:rPr>
            </w:pPr>
          </w:p>
        </w:tc>
        <w:tc>
          <w:tcPr>
            <w:tcW w:w="1040"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sz w:val="20"/>
                <w:szCs w:val="20"/>
                <w:lang w:eastAsia="sv-SE"/>
              </w:rPr>
            </w:pPr>
          </w:p>
        </w:tc>
        <w:tc>
          <w:tcPr>
            <w:tcW w:w="1040"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sz w:val="20"/>
                <w:szCs w:val="20"/>
                <w:lang w:eastAsia="sv-SE"/>
              </w:rPr>
            </w:pPr>
          </w:p>
        </w:tc>
        <w:tc>
          <w:tcPr>
            <w:tcW w:w="1040"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sz w:val="20"/>
                <w:szCs w:val="20"/>
                <w:lang w:eastAsia="sv-SE"/>
              </w:rPr>
            </w:pPr>
          </w:p>
        </w:tc>
        <w:tc>
          <w:tcPr>
            <w:tcW w:w="1141" w:type="dxa"/>
            <w:vAlign w:val="center"/>
            <w:hideMark/>
          </w:tcPr>
          <w:p w:rsidR="009760F2" w:rsidRPr="009760F2" w:rsidRDefault="009760F2" w:rsidP="009760F2">
            <w:pPr>
              <w:rPr>
                <w:rFonts w:ascii="Times New Roman" w:eastAsia="Times New Roman" w:hAnsi="Times New Roman" w:cs="Times New Roman"/>
                <w:sz w:val="20"/>
                <w:szCs w:val="20"/>
                <w:lang w:eastAsia="sv-SE"/>
              </w:rPr>
            </w:pPr>
          </w:p>
        </w:tc>
      </w:tr>
      <w:tr w:rsidR="009760F2" w:rsidRPr="009760F2" w:rsidTr="009760F2">
        <w:trPr>
          <w:trHeight w:val="255"/>
        </w:trPr>
        <w:tc>
          <w:tcPr>
            <w:tcW w:w="2354" w:type="dxa"/>
            <w:gridSpan w:val="2"/>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sz w:val="20"/>
                <w:szCs w:val="20"/>
                <w:lang w:eastAsia="sv-SE"/>
              </w:rPr>
            </w:pPr>
            <w:r w:rsidRPr="009760F2">
              <w:rPr>
                <w:rFonts w:ascii="Arial" w:eastAsia="Times New Roman" w:hAnsi="Arial" w:cs="Arial"/>
                <w:sz w:val="20"/>
                <w:szCs w:val="20"/>
                <w:lang w:eastAsia="sv-SE"/>
              </w:rPr>
              <w:t>Slutavräkning 2017</w:t>
            </w:r>
          </w:p>
        </w:tc>
        <w:tc>
          <w:tcPr>
            <w:tcW w:w="338"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b/>
                <w:bCs/>
                <w:sz w:val="20"/>
                <w:szCs w:val="20"/>
                <w:lang w:eastAsia="sv-SE"/>
              </w:rPr>
            </w:pPr>
          </w:p>
        </w:tc>
        <w:tc>
          <w:tcPr>
            <w:tcW w:w="338" w:type="dxa"/>
            <w:tcBorders>
              <w:top w:val="nil"/>
              <w:left w:val="nil"/>
              <w:bottom w:val="nil"/>
              <w:right w:val="nil"/>
            </w:tcBorders>
            <w:shd w:val="clear" w:color="000000" w:fill="FFFFFF"/>
            <w:noWrap/>
            <w:vAlign w:val="bottom"/>
            <w:hideMark/>
          </w:tcPr>
          <w:p w:rsidR="009760F2" w:rsidRPr="009760F2" w:rsidRDefault="009760F2" w:rsidP="009760F2">
            <w:pPr>
              <w:rPr>
                <w:rFonts w:ascii="Arial" w:eastAsia="Times New Roman" w:hAnsi="Arial" w:cs="Arial"/>
                <w:b/>
                <w:bCs/>
                <w:sz w:val="20"/>
                <w:szCs w:val="20"/>
                <w:lang w:eastAsia="sv-SE"/>
              </w:rPr>
            </w:pPr>
            <w:r w:rsidRPr="009760F2">
              <w:rPr>
                <w:rFonts w:ascii="Arial" w:eastAsia="Times New Roman" w:hAnsi="Arial" w:cs="Arial"/>
                <w:b/>
                <w:bCs/>
                <w:sz w:val="20"/>
                <w:szCs w:val="20"/>
                <w:lang w:eastAsia="sv-SE"/>
              </w:rPr>
              <w:t> </w:t>
            </w:r>
          </w:p>
        </w:tc>
        <w:tc>
          <w:tcPr>
            <w:tcW w:w="1040"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sz w:val="20"/>
                <w:szCs w:val="20"/>
                <w:lang w:eastAsia="sv-SE"/>
              </w:rPr>
            </w:pPr>
          </w:p>
        </w:tc>
        <w:tc>
          <w:tcPr>
            <w:tcW w:w="1040" w:type="dxa"/>
            <w:tcBorders>
              <w:top w:val="nil"/>
              <w:left w:val="nil"/>
              <w:bottom w:val="nil"/>
              <w:right w:val="nil"/>
            </w:tcBorders>
            <w:shd w:val="clear" w:color="auto" w:fill="auto"/>
            <w:noWrap/>
            <w:vAlign w:val="bottom"/>
            <w:hideMark/>
          </w:tcPr>
          <w:p w:rsidR="009760F2" w:rsidRPr="009760F2" w:rsidRDefault="009760F2" w:rsidP="009760F2">
            <w:pPr>
              <w:jc w:val="right"/>
              <w:rPr>
                <w:rFonts w:ascii="Arial" w:eastAsia="Times New Roman" w:hAnsi="Arial" w:cs="Arial"/>
                <w:sz w:val="20"/>
                <w:szCs w:val="20"/>
                <w:lang w:eastAsia="sv-SE"/>
              </w:rPr>
            </w:pPr>
            <w:r w:rsidRPr="009760F2">
              <w:rPr>
                <w:rFonts w:ascii="Arial" w:eastAsia="Times New Roman" w:hAnsi="Arial" w:cs="Arial"/>
                <w:sz w:val="20"/>
                <w:szCs w:val="20"/>
                <w:lang w:eastAsia="sv-SE"/>
              </w:rPr>
              <w:t>0</w:t>
            </w:r>
          </w:p>
        </w:tc>
        <w:tc>
          <w:tcPr>
            <w:tcW w:w="1040"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sz w:val="20"/>
                <w:szCs w:val="20"/>
                <w:lang w:eastAsia="sv-SE"/>
              </w:rPr>
            </w:pPr>
          </w:p>
        </w:tc>
        <w:tc>
          <w:tcPr>
            <w:tcW w:w="1040"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sz w:val="20"/>
                <w:szCs w:val="20"/>
                <w:lang w:eastAsia="sv-SE"/>
              </w:rPr>
            </w:pPr>
          </w:p>
        </w:tc>
        <w:tc>
          <w:tcPr>
            <w:tcW w:w="1040"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sz w:val="20"/>
                <w:szCs w:val="20"/>
                <w:lang w:eastAsia="sv-SE"/>
              </w:rPr>
            </w:pPr>
          </w:p>
        </w:tc>
        <w:tc>
          <w:tcPr>
            <w:tcW w:w="1141" w:type="dxa"/>
            <w:vAlign w:val="center"/>
            <w:hideMark/>
          </w:tcPr>
          <w:p w:rsidR="009760F2" w:rsidRPr="009760F2" w:rsidRDefault="009760F2" w:rsidP="009760F2">
            <w:pPr>
              <w:rPr>
                <w:rFonts w:ascii="Times New Roman" w:eastAsia="Times New Roman" w:hAnsi="Times New Roman" w:cs="Times New Roman"/>
                <w:sz w:val="20"/>
                <w:szCs w:val="20"/>
                <w:lang w:eastAsia="sv-SE"/>
              </w:rPr>
            </w:pPr>
          </w:p>
        </w:tc>
      </w:tr>
      <w:tr w:rsidR="009760F2" w:rsidRPr="009760F2" w:rsidTr="009760F2">
        <w:trPr>
          <w:trHeight w:val="255"/>
        </w:trPr>
        <w:tc>
          <w:tcPr>
            <w:tcW w:w="2354" w:type="dxa"/>
            <w:gridSpan w:val="2"/>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b/>
                <w:bCs/>
                <w:sz w:val="20"/>
                <w:szCs w:val="20"/>
                <w:lang w:eastAsia="sv-SE"/>
              </w:rPr>
            </w:pPr>
            <w:r w:rsidRPr="009760F2">
              <w:rPr>
                <w:rFonts w:ascii="Arial" w:eastAsia="Times New Roman" w:hAnsi="Arial" w:cs="Arial"/>
                <w:b/>
                <w:bCs/>
                <w:sz w:val="20"/>
                <w:szCs w:val="20"/>
                <w:lang w:eastAsia="sv-SE"/>
              </w:rPr>
              <w:t>Delsumma</w:t>
            </w:r>
          </w:p>
        </w:tc>
        <w:tc>
          <w:tcPr>
            <w:tcW w:w="338"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b/>
                <w:bCs/>
                <w:sz w:val="20"/>
                <w:szCs w:val="20"/>
                <w:lang w:eastAsia="sv-SE"/>
              </w:rPr>
            </w:pPr>
          </w:p>
        </w:tc>
        <w:tc>
          <w:tcPr>
            <w:tcW w:w="338" w:type="dxa"/>
            <w:tcBorders>
              <w:top w:val="nil"/>
              <w:left w:val="nil"/>
              <w:bottom w:val="nil"/>
              <w:right w:val="nil"/>
            </w:tcBorders>
            <w:shd w:val="clear" w:color="000000" w:fill="FFFFFF"/>
            <w:noWrap/>
            <w:vAlign w:val="bottom"/>
            <w:hideMark/>
          </w:tcPr>
          <w:p w:rsidR="009760F2" w:rsidRPr="009760F2" w:rsidRDefault="009760F2" w:rsidP="009760F2">
            <w:pPr>
              <w:rPr>
                <w:rFonts w:ascii="Arial" w:eastAsia="Times New Roman" w:hAnsi="Arial" w:cs="Arial"/>
                <w:b/>
                <w:bCs/>
                <w:sz w:val="20"/>
                <w:szCs w:val="20"/>
                <w:lang w:eastAsia="sv-SE"/>
              </w:rPr>
            </w:pPr>
            <w:r w:rsidRPr="009760F2">
              <w:rPr>
                <w:rFonts w:ascii="Arial" w:eastAsia="Times New Roman" w:hAnsi="Arial" w:cs="Arial"/>
                <w:b/>
                <w:bCs/>
                <w:sz w:val="20"/>
                <w:szCs w:val="20"/>
                <w:lang w:eastAsia="sv-SE"/>
              </w:rPr>
              <w:t> </w:t>
            </w:r>
          </w:p>
        </w:tc>
        <w:tc>
          <w:tcPr>
            <w:tcW w:w="1040" w:type="dxa"/>
            <w:tcBorders>
              <w:top w:val="nil"/>
              <w:left w:val="nil"/>
              <w:bottom w:val="nil"/>
              <w:right w:val="nil"/>
            </w:tcBorders>
            <w:shd w:val="clear" w:color="auto" w:fill="auto"/>
            <w:noWrap/>
            <w:vAlign w:val="bottom"/>
            <w:hideMark/>
          </w:tcPr>
          <w:p w:rsidR="009760F2" w:rsidRPr="009760F2" w:rsidRDefault="009760F2" w:rsidP="009760F2">
            <w:pPr>
              <w:jc w:val="right"/>
              <w:rPr>
                <w:rFonts w:ascii="Arial" w:eastAsia="Times New Roman" w:hAnsi="Arial" w:cs="Arial"/>
                <w:b/>
                <w:bCs/>
                <w:sz w:val="20"/>
                <w:szCs w:val="20"/>
                <w:lang w:eastAsia="sv-SE"/>
              </w:rPr>
            </w:pPr>
            <w:r w:rsidRPr="009760F2">
              <w:rPr>
                <w:rFonts w:ascii="Arial" w:eastAsia="Times New Roman" w:hAnsi="Arial" w:cs="Arial"/>
                <w:b/>
                <w:bCs/>
                <w:sz w:val="20"/>
                <w:szCs w:val="20"/>
                <w:lang w:eastAsia="sv-SE"/>
              </w:rPr>
              <w:t>7 218</w:t>
            </w:r>
          </w:p>
        </w:tc>
        <w:tc>
          <w:tcPr>
            <w:tcW w:w="1040" w:type="dxa"/>
            <w:tcBorders>
              <w:top w:val="nil"/>
              <w:left w:val="nil"/>
              <w:bottom w:val="nil"/>
              <w:right w:val="nil"/>
            </w:tcBorders>
            <w:shd w:val="clear" w:color="auto" w:fill="auto"/>
            <w:noWrap/>
            <w:vAlign w:val="bottom"/>
            <w:hideMark/>
          </w:tcPr>
          <w:p w:rsidR="009760F2" w:rsidRPr="009760F2" w:rsidRDefault="009760F2" w:rsidP="009760F2">
            <w:pPr>
              <w:jc w:val="right"/>
              <w:rPr>
                <w:rFonts w:ascii="Arial" w:eastAsia="Times New Roman" w:hAnsi="Arial" w:cs="Arial"/>
                <w:b/>
                <w:bCs/>
                <w:sz w:val="20"/>
                <w:szCs w:val="20"/>
                <w:lang w:eastAsia="sv-SE"/>
              </w:rPr>
            </w:pPr>
            <w:r w:rsidRPr="009760F2">
              <w:rPr>
                <w:rFonts w:ascii="Arial" w:eastAsia="Times New Roman" w:hAnsi="Arial" w:cs="Arial"/>
                <w:b/>
                <w:bCs/>
                <w:sz w:val="20"/>
                <w:szCs w:val="20"/>
                <w:lang w:eastAsia="sv-SE"/>
              </w:rPr>
              <w:t>7 584</w:t>
            </w:r>
          </w:p>
        </w:tc>
        <w:tc>
          <w:tcPr>
            <w:tcW w:w="1040" w:type="dxa"/>
            <w:tcBorders>
              <w:top w:val="nil"/>
              <w:left w:val="nil"/>
              <w:bottom w:val="nil"/>
              <w:right w:val="nil"/>
            </w:tcBorders>
            <w:shd w:val="clear" w:color="auto" w:fill="auto"/>
            <w:noWrap/>
            <w:vAlign w:val="bottom"/>
            <w:hideMark/>
          </w:tcPr>
          <w:p w:rsidR="009760F2" w:rsidRPr="009760F2" w:rsidRDefault="009760F2" w:rsidP="009760F2">
            <w:pPr>
              <w:jc w:val="right"/>
              <w:rPr>
                <w:rFonts w:ascii="Arial" w:eastAsia="Times New Roman" w:hAnsi="Arial" w:cs="Arial"/>
                <w:b/>
                <w:bCs/>
                <w:sz w:val="20"/>
                <w:szCs w:val="20"/>
                <w:lang w:eastAsia="sv-SE"/>
              </w:rPr>
            </w:pPr>
            <w:r w:rsidRPr="009760F2">
              <w:rPr>
                <w:rFonts w:ascii="Arial" w:eastAsia="Times New Roman" w:hAnsi="Arial" w:cs="Arial"/>
                <w:b/>
                <w:bCs/>
                <w:sz w:val="20"/>
                <w:szCs w:val="20"/>
                <w:lang w:eastAsia="sv-SE"/>
              </w:rPr>
              <w:t>7 911</w:t>
            </w:r>
          </w:p>
        </w:tc>
        <w:tc>
          <w:tcPr>
            <w:tcW w:w="1040" w:type="dxa"/>
            <w:tcBorders>
              <w:top w:val="nil"/>
              <w:left w:val="nil"/>
              <w:bottom w:val="nil"/>
              <w:right w:val="nil"/>
            </w:tcBorders>
            <w:shd w:val="clear" w:color="auto" w:fill="auto"/>
            <w:noWrap/>
            <w:vAlign w:val="bottom"/>
            <w:hideMark/>
          </w:tcPr>
          <w:p w:rsidR="009760F2" w:rsidRPr="009760F2" w:rsidRDefault="009760F2" w:rsidP="009760F2">
            <w:pPr>
              <w:jc w:val="right"/>
              <w:rPr>
                <w:rFonts w:ascii="Arial" w:eastAsia="Times New Roman" w:hAnsi="Arial" w:cs="Arial"/>
                <w:b/>
                <w:bCs/>
                <w:sz w:val="20"/>
                <w:szCs w:val="20"/>
                <w:lang w:eastAsia="sv-SE"/>
              </w:rPr>
            </w:pPr>
            <w:r w:rsidRPr="009760F2">
              <w:rPr>
                <w:rFonts w:ascii="Arial" w:eastAsia="Times New Roman" w:hAnsi="Arial" w:cs="Arial"/>
                <w:b/>
                <w:bCs/>
                <w:sz w:val="20"/>
                <w:szCs w:val="20"/>
                <w:lang w:eastAsia="sv-SE"/>
              </w:rPr>
              <w:t>8 249</w:t>
            </w:r>
          </w:p>
        </w:tc>
        <w:tc>
          <w:tcPr>
            <w:tcW w:w="1040" w:type="dxa"/>
            <w:tcBorders>
              <w:top w:val="nil"/>
              <w:left w:val="nil"/>
              <w:bottom w:val="nil"/>
              <w:right w:val="nil"/>
            </w:tcBorders>
            <w:shd w:val="clear" w:color="auto" w:fill="auto"/>
            <w:noWrap/>
            <w:vAlign w:val="bottom"/>
            <w:hideMark/>
          </w:tcPr>
          <w:p w:rsidR="009760F2" w:rsidRPr="009760F2" w:rsidRDefault="009760F2" w:rsidP="009760F2">
            <w:pPr>
              <w:jc w:val="right"/>
              <w:rPr>
                <w:rFonts w:ascii="Arial" w:eastAsia="Times New Roman" w:hAnsi="Arial" w:cs="Arial"/>
                <w:b/>
                <w:bCs/>
                <w:sz w:val="20"/>
                <w:szCs w:val="20"/>
                <w:lang w:eastAsia="sv-SE"/>
              </w:rPr>
            </w:pPr>
            <w:r w:rsidRPr="009760F2">
              <w:rPr>
                <w:rFonts w:ascii="Arial" w:eastAsia="Times New Roman" w:hAnsi="Arial" w:cs="Arial"/>
                <w:b/>
                <w:bCs/>
                <w:sz w:val="20"/>
                <w:szCs w:val="20"/>
                <w:lang w:eastAsia="sv-SE"/>
              </w:rPr>
              <w:t>8 589</w:t>
            </w:r>
          </w:p>
        </w:tc>
        <w:tc>
          <w:tcPr>
            <w:tcW w:w="1141" w:type="dxa"/>
            <w:vAlign w:val="center"/>
            <w:hideMark/>
          </w:tcPr>
          <w:p w:rsidR="009760F2" w:rsidRPr="009760F2" w:rsidRDefault="009760F2" w:rsidP="009760F2">
            <w:pPr>
              <w:rPr>
                <w:rFonts w:ascii="Times New Roman" w:eastAsia="Times New Roman" w:hAnsi="Times New Roman" w:cs="Times New Roman"/>
                <w:sz w:val="20"/>
                <w:szCs w:val="20"/>
                <w:lang w:eastAsia="sv-SE"/>
              </w:rPr>
            </w:pPr>
          </w:p>
        </w:tc>
      </w:tr>
      <w:tr w:rsidR="009760F2" w:rsidRPr="009760F2" w:rsidTr="009760F2">
        <w:trPr>
          <w:trHeight w:val="255"/>
        </w:trPr>
        <w:tc>
          <w:tcPr>
            <w:tcW w:w="2015"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sz w:val="20"/>
                <w:szCs w:val="20"/>
                <w:lang w:eastAsia="sv-SE"/>
              </w:rPr>
            </w:pPr>
          </w:p>
        </w:tc>
        <w:tc>
          <w:tcPr>
            <w:tcW w:w="339"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sz w:val="20"/>
                <w:szCs w:val="20"/>
                <w:lang w:eastAsia="sv-SE"/>
              </w:rPr>
            </w:pPr>
          </w:p>
        </w:tc>
        <w:tc>
          <w:tcPr>
            <w:tcW w:w="338"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sz w:val="20"/>
                <w:szCs w:val="20"/>
                <w:lang w:eastAsia="sv-SE"/>
              </w:rPr>
            </w:pPr>
          </w:p>
        </w:tc>
        <w:tc>
          <w:tcPr>
            <w:tcW w:w="338" w:type="dxa"/>
            <w:tcBorders>
              <w:top w:val="nil"/>
              <w:left w:val="nil"/>
              <w:bottom w:val="nil"/>
              <w:right w:val="nil"/>
            </w:tcBorders>
            <w:shd w:val="clear" w:color="000000" w:fill="FFFFFF"/>
            <w:noWrap/>
            <w:vAlign w:val="bottom"/>
            <w:hideMark/>
          </w:tcPr>
          <w:p w:rsidR="009760F2" w:rsidRPr="009760F2" w:rsidRDefault="009760F2" w:rsidP="009760F2">
            <w:pPr>
              <w:rPr>
                <w:rFonts w:ascii="Arial" w:eastAsia="Times New Roman" w:hAnsi="Arial" w:cs="Arial"/>
                <w:sz w:val="20"/>
                <w:szCs w:val="20"/>
                <w:lang w:eastAsia="sv-SE"/>
              </w:rPr>
            </w:pPr>
            <w:r w:rsidRPr="009760F2">
              <w:rPr>
                <w:rFonts w:ascii="Arial" w:eastAsia="Times New Roman" w:hAnsi="Arial" w:cs="Arial"/>
                <w:sz w:val="20"/>
                <w:szCs w:val="20"/>
                <w:lang w:eastAsia="sv-SE"/>
              </w:rPr>
              <w:t> </w:t>
            </w:r>
          </w:p>
        </w:tc>
        <w:tc>
          <w:tcPr>
            <w:tcW w:w="1040"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sz w:val="20"/>
                <w:szCs w:val="20"/>
                <w:lang w:eastAsia="sv-SE"/>
              </w:rPr>
            </w:pPr>
          </w:p>
        </w:tc>
        <w:tc>
          <w:tcPr>
            <w:tcW w:w="1040"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sz w:val="20"/>
                <w:szCs w:val="20"/>
                <w:lang w:eastAsia="sv-SE"/>
              </w:rPr>
            </w:pPr>
          </w:p>
        </w:tc>
        <w:tc>
          <w:tcPr>
            <w:tcW w:w="1040"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sz w:val="20"/>
                <w:szCs w:val="20"/>
                <w:lang w:eastAsia="sv-SE"/>
              </w:rPr>
            </w:pPr>
          </w:p>
        </w:tc>
        <w:tc>
          <w:tcPr>
            <w:tcW w:w="1040"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sz w:val="20"/>
                <w:szCs w:val="20"/>
                <w:lang w:eastAsia="sv-SE"/>
              </w:rPr>
            </w:pPr>
          </w:p>
        </w:tc>
        <w:tc>
          <w:tcPr>
            <w:tcW w:w="1040"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sz w:val="20"/>
                <w:szCs w:val="20"/>
                <w:lang w:eastAsia="sv-SE"/>
              </w:rPr>
            </w:pPr>
          </w:p>
        </w:tc>
        <w:tc>
          <w:tcPr>
            <w:tcW w:w="1141" w:type="dxa"/>
            <w:vAlign w:val="center"/>
            <w:hideMark/>
          </w:tcPr>
          <w:p w:rsidR="009760F2" w:rsidRPr="009760F2" w:rsidRDefault="009760F2" w:rsidP="009760F2">
            <w:pPr>
              <w:rPr>
                <w:rFonts w:ascii="Times New Roman" w:eastAsia="Times New Roman" w:hAnsi="Times New Roman" w:cs="Times New Roman"/>
                <w:sz w:val="20"/>
                <w:szCs w:val="20"/>
                <w:lang w:eastAsia="sv-SE"/>
              </w:rPr>
            </w:pPr>
          </w:p>
        </w:tc>
      </w:tr>
      <w:tr w:rsidR="009760F2" w:rsidRPr="009760F2" w:rsidTr="009760F2">
        <w:trPr>
          <w:trHeight w:val="255"/>
        </w:trPr>
        <w:tc>
          <w:tcPr>
            <w:tcW w:w="3030" w:type="dxa"/>
            <w:gridSpan w:val="4"/>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b/>
                <w:bCs/>
                <w:sz w:val="20"/>
                <w:szCs w:val="20"/>
                <w:lang w:eastAsia="sv-SE"/>
              </w:rPr>
            </w:pPr>
            <w:r w:rsidRPr="009760F2">
              <w:rPr>
                <w:rFonts w:ascii="Arial" w:eastAsia="Times New Roman" w:hAnsi="Arial" w:cs="Arial"/>
                <w:b/>
                <w:bCs/>
                <w:sz w:val="20"/>
                <w:szCs w:val="20"/>
                <w:lang w:eastAsia="sv-SE"/>
              </w:rPr>
              <w:t>Kostnadsutjämningsavgift</w:t>
            </w:r>
          </w:p>
        </w:tc>
        <w:tc>
          <w:tcPr>
            <w:tcW w:w="1040" w:type="dxa"/>
            <w:tcBorders>
              <w:top w:val="nil"/>
              <w:left w:val="nil"/>
              <w:bottom w:val="nil"/>
              <w:right w:val="nil"/>
            </w:tcBorders>
            <w:shd w:val="clear" w:color="000000" w:fill="FFFFFF"/>
            <w:noWrap/>
            <w:vAlign w:val="bottom"/>
            <w:hideMark/>
          </w:tcPr>
          <w:p w:rsidR="009760F2" w:rsidRPr="009760F2" w:rsidRDefault="009760F2" w:rsidP="00644DD5">
            <w:pPr>
              <w:jc w:val="right"/>
              <w:rPr>
                <w:rFonts w:ascii="Arial" w:eastAsia="Times New Roman" w:hAnsi="Arial" w:cs="Arial"/>
                <w:sz w:val="20"/>
                <w:szCs w:val="20"/>
                <w:lang w:eastAsia="sv-SE"/>
              </w:rPr>
            </w:pPr>
            <w:r w:rsidRPr="009760F2">
              <w:rPr>
                <w:rFonts w:ascii="Arial" w:eastAsia="Times New Roman" w:hAnsi="Arial" w:cs="Arial"/>
                <w:sz w:val="20"/>
                <w:szCs w:val="20"/>
                <w:lang w:eastAsia="sv-SE"/>
              </w:rPr>
              <w:t>-31</w:t>
            </w:r>
          </w:p>
        </w:tc>
        <w:tc>
          <w:tcPr>
            <w:tcW w:w="1040" w:type="dxa"/>
            <w:tcBorders>
              <w:top w:val="nil"/>
              <w:left w:val="nil"/>
              <w:bottom w:val="nil"/>
              <w:right w:val="nil"/>
            </w:tcBorders>
            <w:shd w:val="clear" w:color="auto" w:fill="auto"/>
            <w:noWrap/>
            <w:vAlign w:val="bottom"/>
          </w:tcPr>
          <w:p w:rsidR="009760F2" w:rsidRPr="009760F2" w:rsidRDefault="009760F2" w:rsidP="00644DD5">
            <w:pPr>
              <w:jc w:val="right"/>
              <w:rPr>
                <w:rFonts w:ascii="Arial" w:eastAsia="Times New Roman" w:hAnsi="Arial" w:cs="Arial"/>
                <w:sz w:val="20"/>
                <w:szCs w:val="20"/>
                <w:lang w:eastAsia="sv-SE"/>
              </w:rPr>
            </w:pPr>
            <w:r w:rsidRPr="009760F2">
              <w:rPr>
                <w:rFonts w:ascii="Arial" w:eastAsia="Times New Roman" w:hAnsi="Arial" w:cs="Arial"/>
                <w:sz w:val="20"/>
                <w:szCs w:val="20"/>
                <w:lang w:eastAsia="sv-SE"/>
              </w:rPr>
              <w:t>-7</w:t>
            </w:r>
          </w:p>
        </w:tc>
        <w:tc>
          <w:tcPr>
            <w:tcW w:w="1040" w:type="dxa"/>
            <w:tcBorders>
              <w:top w:val="nil"/>
              <w:left w:val="nil"/>
              <w:bottom w:val="nil"/>
              <w:right w:val="nil"/>
            </w:tcBorders>
            <w:shd w:val="clear" w:color="auto" w:fill="auto"/>
            <w:noWrap/>
            <w:vAlign w:val="bottom"/>
          </w:tcPr>
          <w:p w:rsidR="009760F2" w:rsidRPr="009760F2" w:rsidRDefault="009760F2" w:rsidP="00644DD5">
            <w:pPr>
              <w:jc w:val="right"/>
              <w:rPr>
                <w:rFonts w:ascii="Arial" w:eastAsia="Times New Roman" w:hAnsi="Arial" w:cs="Arial"/>
                <w:sz w:val="20"/>
                <w:szCs w:val="20"/>
                <w:lang w:eastAsia="sv-SE"/>
              </w:rPr>
            </w:pPr>
            <w:r w:rsidRPr="009760F2">
              <w:rPr>
                <w:rFonts w:ascii="Arial" w:eastAsia="Times New Roman" w:hAnsi="Arial" w:cs="Arial"/>
                <w:sz w:val="20"/>
                <w:szCs w:val="20"/>
                <w:lang w:eastAsia="sv-SE"/>
              </w:rPr>
              <w:t>-7</w:t>
            </w:r>
          </w:p>
        </w:tc>
        <w:tc>
          <w:tcPr>
            <w:tcW w:w="1040" w:type="dxa"/>
            <w:tcBorders>
              <w:top w:val="nil"/>
              <w:left w:val="nil"/>
              <w:bottom w:val="nil"/>
              <w:right w:val="nil"/>
            </w:tcBorders>
            <w:shd w:val="clear" w:color="auto" w:fill="auto"/>
            <w:noWrap/>
            <w:vAlign w:val="bottom"/>
          </w:tcPr>
          <w:p w:rsidR="009760F2" w:rsidRPr="009760F2" w:rsidRDefault="009760F2" w:rsidP="00644DD5">
            <w:pPr>
              <w:jc w:val="right"/>
              <w:rPr>
                <w:rFonts w:ascii="Arial" w:eastAsia="Times New Roman" w:hAnsi="Arial" w:cs="Arial"/>
                <w:sz w:val="20"/>
                <w:szCs w:val="20"/>
                <w:lang w:eastAsia="sv-SE"/>
              </w:rPr>
            </w:pPr>
            <w:r w:rsidRPr="009760F2">
              <w:rPr>
                <w:rFonts w:ascii="Arial" w:eastAsia="Times New Roman" w:hAnsi="Arial" w:cs="Arial"/>
                <w:sz w:val="20"/>
                <w:szCs w:val="20"/>
                <w:lang w:eastAsia="sv-SE"/>
              </w:rPr>
              <w:t>-7</w:t>
            </w:r>
          </w:p>
        </w:tc>
        <w:tc>
          <w:tcPr>
            <w:tcW w:w="1040" w:type="dxa"/>
            <w:tcBorders>
              <w:top w:val="nil"/>
              <w:left w:val="nil"/>
              <w:bottom w:val="nil"/>
              <w:right w:val="nil"/>
            </w:tcBorders>
            <w:shd w:val="clear" w:color="auto" w:fill="auto"/>
            <w:noWrap/>
            <w:vAlign w:val="bottom"/>
          </w:tcPr>
          <w:p w:rsidR="009760F2" w:rsidRPr="009760F2" w:rsidRDefault="009760F2" w:rsidP="00644DD5">
            <w:pPr>
              <w:jc w:val="right"/>
              <w:rPr>
                <w:rFonts w:ascii="Arial" w:eastAsia="Times New Roman" w:hAnsi="Arial" w:cs="Arial"/>
                <w:sz w:val="20"/>
                <w:szCs w:val="20"/>
                <w:lang w:eastAsia="sv-SE"/>
              </w:rPr>
            </w:pPr>
            <w:r w:rsidRPr="009760F2">
              <w:rPr>
                <w:rFonts w:ascii="Arial" w:eastAsia="Times New Roman" w:hAnsi="Arial" w:cs="Arial"/>
                <w:sz w:val="20"/>
                <w:szCs w:val="20"/>
                <w:lang w:eastAsia="sv-SE"/>
              </w:rPr>
              <w:t>-7</w:t>
            </w:r>
          </w:p>
        </w:tc>
        <w:tc>
          <w:tcPr>
            <w:tcW w:w="1141" w:type="dxa"/>
            <w:tcBorders>
              <w:top w:val="nil"/>
              <w:left w:val="nil"/>
              <w:bottom w:val="nil"/>
              <w:right w:val="nil"/>
            </w:tcBorders>
            <w:shd w:val="clear" w:color="auto" w:fill="auto"/>
            <w:noWrap/>
            <w:vAlign w:val="bottom"/>
          </w:tcPr>
          <w:p w:rsidR="009760F2" w:rsidRPr="009760F2" w:rsidRDefault="009760F2" w:rsidP="009760F2">
            <w:pPr>
              <w:jc w:val="right"/>
              <w:rPr>
                <w:rFonts w:ascii="Arial" w:eastAsia="Times New Roman" w:hAnsi="Arial" w:cs="Arial"/>
                <w:sz w:val="20"/>
                <w:szCs w:val="20"/>
                <w:lang w:eastAsia="sv-SE"/>
              </w:rPr>
            </w:pPr>
          </w:p>
        </w:tc>
      </w:tr>
      <w:tr w:rsidR="009760F2" w:rsidRPr="009760F2" w:rsidTr="009760F2">
        <w:trPr>
          <w:trHeight w:val="255"/>
        </w:trPr>
        <w:tc>
          <w:tcPr>
            <w:tcW w:w="2354" w:type="dxa"/>
            <w:gridSpan w:val="2"/>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b/>
                <w:bCs/>
                <w:sz w:val="20"/>
                <w:szCs w:val="20"/>
                <w:lang w:eastAsia="sv-SE"/>
              </w:rPr>
            </w:pPr>
            <w:r w:rsidRPr="009760F2">
              <w:rPr>
                <w:rFonts w:ascii="Arial" w:eastAsia="Times New Roman" w:hAnsi="Arial" w:cs="Arial"/>
                <w:b/>
                <w:bCs/>
                <w:sz w:val="20"/>
                <w:szCs w:val="20"/>
                <w:lang w:eastAsia="sv-SE"/>
              </w:rPr>
              <w:t>Regleringspost</w:t>
            </w:r>
          </w:p>
        </w:tc>
        <w:tc>
          <w:tcPr>
            <w:tcW w:w="338"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sz w:val="20"/>
                <w:szCs w:val="20"/>
                <w:lang w:eastAsia="sv-SE"/>
              </w:rPr>
            </w:pPr>
          </w:p>
        </w:tc>
        <w:tc>
          <w:tcPr>
            <w:tcW w:w="338" w:type="dxa"/>
            <w:tcBorders>
              <w:top w:val="nil"/>
              <w:left w:val="nil"/>
              <w:bottom w:val="nil"/>
              <w:right w:val="nil"/>
            </w:tcBorders>
            <w:shd w:val="clear" w:color="000000" w:fill="FFFFFF"/>
            <w:noWrap/>
            <w:vAlign w:val="bottom"/>
            <w:hideMark/>
          </w:tcPr>
          <w:p w:rsidR="009760F2" w:rsidRPr="009760F2" w:rsidRDefault="009760F2" w:rsidP="009760F2">
            <w:pPr>
              <w:rPr>
                <w:rFonts w:ascii="Arial" w:eastAsia="Times New Roman" w:hAnsi="Arial" w:cs="Arial"/>
                <w:sz w:val="20"/>
                <w:szCs w:val="20"/>
                <w:lang w:eastAsia="sv-SE"/>
              </w:rPr>
            </w:pPr>
            <w:r w:rsidRPr="009760F2">
              <w:rPr>
                <w:rFonts w:ascii="Arial" w:eastAsia="Times New Roman" w:hAnsi="Arial" w:cs="Arial"/>
                <w:sz w:val="20"/>
                <w:szCs w:val="20"/>
                <w:lang w:eastAsia="sv-SE"/>
              </w:rPr>
              <w:t> </w:t>
            </w:r>
          </w:p>
        </w:tc>
        <w:tc>
          <w:tcPr>
            <w:tcW w:w="1040" w:type="dxa"/>
            <w:tcBorders>
              <w:top w:val="nil"/>
              <w:left w:val="nil"/>
              <w:bottom w:val="nil"/>
              <w:right w:val="nil"/>
            </w:tcBorders>
            <w:shd w:val="clear" w:color="auto" w:fill="auto"/>
            <w:noWrap/>
            <w:vAlign w:val="bottom"/>
            <w:hideMark/>
          </w:tcPr>
          <w:p w:rsidR="009760F2" w:rsidRPr="009760F2" w:rsidRDefault="009760F2" w:rsidP="009760F2">
            <w:pPr>
              <w:jc w:val="right"/>
              <w:rPr>
                <w:rFonts w:ascii="Arial" w:eastAsia="Times New Roman" w:hAnsi="Arial" w:cs="Arial"/>
                <w:sz w:val="20"/>
                <w:szCs w:val="20"/>
                <w:lang w:eastAsia="sv-SE"/>
              </w:rPr>
            </w:pPr>
            <w:r w:rsidRPr="009760F2">
              <w:rPr>
                <w:rFonts w:ascii="Arial" w:eastAsia="Times New Roman" w:hAnsi="Arial" w:cs="Arial"/>
                <w:sz w:val="20"/>
                <w:szCs w:val="20"/>
                <w:lang w:eastAsia="sv-SE"/>
              </w:rPr>
              <w:t>-5</w:t>
            </w:r>
          </w:p>
        </w:tc>
        <w:tc>
          <w:tcPr>
            <w:tcW w:w="1040" w:type="dxa"/>
            <w:tcBorders>
              <w:top w:val="nil"/>
              <w:left w:val="nil"/>
              <w:bottom w:val="nil"/>
              <w:right w:val="nil"/>
            </w:tcBorders>
            <w:shd w:val="clear" w:color="auto" w:fill="auto"/>
            <w:noWrap/>
            <w:vAlign w:val="bottom"/>
            <w:hideMark/>
          </w:tcPr>
          <w:p w:rsidR="009760F2" w:rsidRPr="009760F2" w:rsidRDefault="009760F2" w:rsidP="009760F2">
            <w:pPr>
              <w:jc w:val="right"/>
              <w:rPr>
                <w:rFonts w:ascii="Arial" w:eastAsia="Times New Roman" w:hAnsi="Arial" w:cs="Arial"/>
                <w:sz w:val="20"/>
                <w:szCs w:val="20"/>
                <w:lang w:eastAsia="sv-SE"/>
              </w:rPr>
            </w:pPr>
            <w:r w:rsidRPr="009760F2">
              <w:rPr>
                <w:rFonts w:ascii="Arial" w:eastAsia="Times New Roman" w:hAnsi="Arial" w:cs="Arial"/>
                <w:sz w:val="20"/>
                <w:szCs w:val="20"/>
                <w:lang w:eastAsia="sv-SE"/>
              </w:rPr>
              <w:t>-36</w:t>
            </w:r>
          </w:p>
        </w:tc>
        <w:tc>
          <w:tcPr>
            <w:tcW w:w="1040" w:type="dxa"/>
            <w:tcBorders>
              <w:top w:val="nil"/>
              <w:left w:val="nil"/>
              <w:bottom w:val="nil"/>
              <w:right w:val="nil"/>
            </w:tcBorders>
            <w:shd w:val="clear" w:color="auto" w:fill="auto"/>
            <w:noWrap/>
            <w:vAlign w:val="bottom"/>
            <w:hideMark/>
          </w:tcPr>
          <w:p w:rsidR="009760F2" w:rsidRPr="009760F2" w:rsidRDefault="009760F2" w:rsidP="009760F2">
            <w:pPr>
              <w:jc w:val="right"/>
              <w:rPr>
                <w:rFonts w:ascii="Arial" w:eastAsia="Times New Roman" w:hAnsi="Arial" w:cs="Arial"/>
                <w:sz w:val="20"/>
                <w:szCs w:val="20"/>
                <w:lang w:eastAsia="sv-SE"/>
              </w:rPr>
            </w:pPr>
            <w:r w:rsidRPr="009760F2">
              <w:rPr>
                <w:rFonts w:ascii="Arial" w:eastAsia="Times New Roman" w:hAnsi="Arial" w:cs="Arial"/>
                <w:sz w:val="20"/>
                <w:szCs w:val="20"/>
                <w:lang w:eastAsia="sv-SE"/>
              </w:rPr>
              <w:t>-74</w:t>
            </w:r>
          </w:p>
        </w:tc>
        <w:tc>
          <w:tcPr>
            <w:tcW w:w="1040" w:type="dxa"/>
            <w:tcBorders>
              <w:top w:val="nil"/>
              <w:left w:val="nil"/>
              <w:bottom w:val="nil"/>
              <w:right w:val="nil"/>
            </w:tcBorders>
            <w:shd w:val="clear" w:color="auto" w:fill="auto"/>
            <w:noWrap/>
            <w:vAlign w:val="bottom"/>
            <w:hideMark/>
          </w:tcPr>
          <w:p w:rsidR="009760F2" w:rsidRPr="009760F2" w:rsidRDefault="009760F2" w:rsidP="009760F2">
            <w:pPr>
              <w:jc w:val="right"/>
              <w:rPr>
                <w:rFonts w:ascii="Arial" w:eastAsia="Times New Roman" w:hAnsi="Arial" w:cs="Arial"/>
                <w:sz w:val="20"/>
                <w:szCs w:val="20"/>
                <w:lang w:eastAsia="sv-SE"/>
              </w:rPr>
            </w:pPr>
            <w:r w:rsidRPr="009760F2">
              <w:rPr>
                <w:rFonts w:ascii="Arial" w:eastAsia="Times New Roman" w:hAnsi="Arial" w:cs="Arial"/>
                <w:sz w:val="20"/>
                <w:szCs w:val="20"/>
                <w:lang w:eastAsia="sv-SE"/>
              </w:rPr>
              <w:t>-117</w:t>
            </w:r>
          </w:p>
        </w:tc>
        <w:tc>
          <w:tcPr>
            <w:tcW w:w="1040" w:type="dxa"/>
            <w:tcBorders>
              <w:top w:val="nil"/>
              <w:left w:val="nil"/>
              <w:bottom w:val="nil"/>
              <w:right w:val="nil"/>
            </w:tcBorders>
            <w:shd w:val="clear" w:color="auto" w:fill="auto"/>
            <w:noWrap/>
            <w:vAlign w:val="bottom"/>
            <w:hideMark/>
          </w:tcPr>
          <w:p w:rsidR="009760F2" w:rsidRPr="009760F2" w:rsidRDefault="009760F2" w:rsidP="009760F2">
            <w:pPr>
              <w:jc w:val="right"/>
              <w:rPr>
                <w:rFonts w:ascii="Arial" w:eastAsia="Times New Roman" w:hAnsi="Arial" w:cs="Arial"/>
                <w:sz w:val="20"/>
                <w:szCs w:val="20"/>
                <w:lang w:eastAsia="sv-SE"/>
              </w:rPr>
            </w:pPr>
            <w:r w:rsidRPr="009760F2">
              <w:rPr>
                <w:rFonts w:ascii="Arial" w:eastAsia="Times New Roman" w:hAnsi="Arial" w:cs="Arial"/>
                <w:sz w:val="20"/>
                <w:szCs w:val="20"/>
                <w:lang w:eastAsia="sv-SE"/>
              </w:rPr>
              <w:t>-160</w:t>
            </w:r>
          </w:p>
        </w:tc>
        <w:tc>
          <w:tcPr>
            <w:tcW w:w="1141" w:type="dxa"/>
            <w:vAlign w:val="center"/>
            <w:hideMark/>
          </w:tcPr>
          <w:p w:rsidR="009760F2" w:rsidRPr="009760F2" w:rsidRDefault="009760F2" w:rsidP="009760F2">
            <w:pPr>
              <w:rPr>
                <w:rFonts w:ascii="Times New Roman" w:eastAsia="Times New Roman" w:hAnsi="Times New Roman" w:cs="Times New Roman"/>
                <w:sz w:val="20"/>
                <w:szCs w:val="20"/>
                <w:lang w:eastAsia="sv-SE"/>
              </w:rPr>
            </w:pPr>
          </w:p>
        </w:tc>
      </w:tr>
      <w:tr w:rsidR="009760F2" w:rsidRPr="009760F2" w:rsidTr="009760F2">
        <w:trPr>
          <w:trHeight w:val="255"/>
        </w:trPr>
        <w:tc>
          <w:tcPr>
            <w:tcW w:w="2354" w:type="dxa"/>
            <w:gridSpan w:val="2"/>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b/>
                <w:bCs/>
                <w:sz w:val="20"/>
                <w:szCs w:val="20"/>
                <w:lang w:eastAsia="sv-SE"/>
              </w:rPr>
            </w:pPr>
            <w:r w:rsidRPr="009760F2">
              <w:rPr>
                <w:rFonts w:ascii="Arial" w:eastAsia="Times New Roman" w:hAnsi="Arial" w:cs="Arial"/>
                <w:b/>
                <w:bCs/>
                <w:sz w:val="20"/>
                <w:szCs w:val="20"/>
                <w:lang w:eastAsia="sv-SE"/>
              </w:rPr>
              <w:t>LSS-utjämning</w:t>
            </w:r>
          </w:p>
        </w:tc>
        <w:tc>
          <w:tcPr>
            <w:tcW w:w="338"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sz w:val="20"/>
                <w:szCs w:val="20"/>
                <w:lang w:eastAsia="sv-SE"/>
              </w:rPr>
            </w:pPr>
          </w:p>
        </w:tc>
        <w:tc>
          <w:tcPr>
            <w:tcW w:w="338" w:type="dxa"/>
            <w:tcBorders>
              <w:top w:val="nil"/>
              <w:left w:val="nil"/>
              <w:bottom w:val="nil"/>
              <w:right w:val="nil"/>
            </w:tcBorders>
            <w:shd w:val="clear" w:color="000000" w:fill="FFFFFF"/>
            <w:noWrap/>
            <w:vAlign w:val="bottom"/>
            <w:hideMark/>
          </w:tcPr>
          <w:p w:rsidR="009760F2" w:rsidRPr="009760F2" w:rsidRDefault="009760F2" w:rsidP="009760F2">
            <w:pPr>
              <w:rPr>
                <w:rFonts w:ascii="Arial" w:eastAsia="Times New Roman" w:hAnsi="Arial" w:cs="Arial"/>
                <w:sz w:val="20"/>
                <w:szCs w:val="20"/>
                <w:lang w:eastAsia="sv-SE"/>
              </w:rPr>
            </w:pPr>
            <w:r w:rsidRPr="009760F2">
              <w:rPr>
                <w:rFonts w:ascii="Arial" w:eastAsia="Times New Roman" w:hAnsi="Arial" w:cs="Arial"/>
                <w:sz w:val="20"/>
                <w:szCs w:val="20"/>
                <w:lang w:eastAsia="sv-SE"/>
              </w:rPr>
              <w:t> </w:t>
            </w:r>
          </w:p>
        </w:tc>
        <w:tc>
          <w:tcPr>
            <w:tcW w:w="1040" w:type="dxa"/>
            <w:tcBorders>
              <w:top w:val="nil"/>
              <w:left w:val="nil"/>
              <w:bottom w:val="nil"/>
              <w:right w:val="nil"/>
            </w:tcBorders>
            <w:shd w:val="clear" w:color="auto" w:fill="auto"/>
            <w:noWrap/>
            <w:vAlign w:val="bottom"/>
            <w:hideMark/>
          </w:tcPr>
          <w:p w:rsidR="009760F2" w:rsidRPr="009760F2" w:rsidRDefault="009760F2" w:rsidP="009760F2">
            <w:pPr>
              <w:jc w:val="right"/>
              <w:rPr>
                <w:rFonts w:ascii="Arial" w:eastAsia="Times New Roman" w:hAnsi="Arial" w:cs="Arial"/>
                <w:sz w:val="20"/>
                <w:szCs w:val="20"/>
                <w:lang w:eastAsia="sv-SE"/>
              </w:rPr>
            </w:pPr>
            <w:r w:rsidRPr="009760F2">
              <w:rPr>
                <w:rFonts w:ascii="Arial" w:eastAsia="Times New Roman" w:hAnsi="Arial" w:cs="Arial"/>
                <w:sz w:val="20"/>
                <w:szCs w:val="20"/>
                <w:lang w:eastAsia="sv-SE"/>
              </w:rPr>
              <w:t>-92</w:t>
            </w:r>
          </w:p>
        </w:tc>
        <w:tc>
          <w:tcPr>
            <w:tcW w:w="1040" w:type="dxa"/>
            <w:tcBorders>
              <w:top w:val="nil"/>
              <w:left w:val="nil"/>
              <w:bottom w:val="nil"/>
              <w:right w:val="nil"/>
            </w:tcBorders>
            <w:shd w:val="clear" w:color="auto" w:fill="auto"/>
            <w:noWrap/>
            <w:vAlign w:val="bottom"/>
            <w:hideMark/>
          </w:tcPr>
          <w:p w:rsidR="009760F2" w:rsidRPr="009760F2" w:rsidRDefault="009760F2" w:rsidP="009760F2">
            <w:pPr>
              <w:jc w:val="right"/>
              <w:rPr>
                <w:rFonts w:ascii="Arial" w:eastAsia="Times New Roman" w:hAnsi="Arial" w:cs="Arial"/>
                <w:sz w:val="20"/>
                <w:szCs w:val="20"/>
                <w:lang w:eastAsia="sv-SE"/>
              </w:rPr>
            </w:pPr>
            <w:r w:rsidRPr="009760F2">
              <w:rPr>
                <w:rFonts w:ascii="Arial" w:eastAsia="Times New Roman" w:hAnsi="Arial" w:cs="Arial"/>
                <w:sz w:val="20"/>
                <w:szCs w:val="20"/>
                <w:lang w:eastAsia="sv-SE"/>
              </w:rPr>
              <w:t>-87</w:t>
            </w:r>
          </w:p>
        </w:tc>
        <w:tc>
          <w:tcPr>
            <w:tcW w:w="1040" w:type="dxa"/>
            <w:tcBorders>
              <w:top w:val="nil"/>
              <w:left w:val="nil"/>
              <w:bottom w:val="nil"/>
              <w:right w:val="nil"/>
            </w:tcBorders>
            <w:shd w:val="clear" w:color="auto" w:fill="auto"/>
            <w:noWrap/>
            <w:vAlign w:val="bottom"/>
            <w:hideMark/>
          </w:tcPr>
          <w:p w:rsidR="009760F2" w:rsidRPr="009760F2" w:rsidRDefault="009760F2" w:rsidP="009760F2">
            <w:pPr>
              <w:jc w:val="right"/>
              <w:rPr>
                <w:rFonts w:ascii="Arial" w:eastAsia="Times New Roman" w:hAnsi="Arial" w:cs="Arial"/>
                <w:sz w:val="20"/>
                <w:szCs w:val="20"/>
                <w:lang w:eastAsia="sv-SE"/>
              </w:rPr>
            </w:pPr>
            <w:r w:rsidRPr="009760F2">
              <w:rPr>
                <w:rFonts w:ascii="Arial" w:eastAsia="Times New Roman" w:hAnsi="Arial" w:cs="Arial"/>
                <w:sz w:val="20"/>
                <w:szCs w:val="20"/>
                <w:lang w:eastAsia="sv-SE"/>
              </w:rPr>
              <w:t>-89</w:t>
            </w:r>
          </w:p>
        </w:tc>
        <w:tc>
          <w:tcPr>
            <w:tcW w:w="1040" w:type="dxa"/>
            <w:tcBorders>
              <w:top w:val="nil"/>
              <w:left w:val="nil"/>
              <w:bottom w:val="nil"/>
              <w:right w:val="nil"/>
            </w:tcBorders>
            <w:shd w:val="clear" w:color="auto" w:fill="auto"/>
            <w:noWrap/>
            <w:vAlign w:val="bottom"/>
            <w:hideMark/>
          </w:tcPr>
          <w:p w:rsidR="009760F2" w:rsidRPr="009760F2" w:rsidRDefault="009760F2" w:rsidP="009760F2">
            <w:pPr>
              <w:jc w:val="right"/>
              <w:rPr>
                <w:rFonts w:ascii="Arial" w:eastAsia="Times New Roman" w:hAnsi="Arial" w:cs="Arial"/>
                <w:sz w:val="20"/>
                <w:szCs w:val="20"/>
                <w:lang w:eastAsia="sv-SE"/>
              </w:rPr>
            </w:pPr>
            <w:r w:rsidRPr="009760F2">
              <w:rPr>
                <w:rFonts w:ascii="Arial" w:eastAsia="Times New Roman" w:hAnsi="Arial" w:cs="Arial"/>
                <w:sz w:val="20"/>
                <w:szCs w:val="20"/>
                <w:lang w:eastAsia="sv-SE"/>
              </w:rPr>
              <w:t>-90</w:t>
            </w:r>
          </w:p>
        </w:tc>
        <w:tc>
          <w:tcPr>
            <w:tcW w:w="1040" w:type="dxa"/>
            <w:tcBorders>
              <w:top w:val="nil"/>
              <w:left w:val="nil"/>
              <w:bottom w:val="nil"/>
              <w:right w:val="nil"/>
            </w:tcBorders>
            <w:shd w:val="clear" w:color="auto" w:fill="auto"/>
            <w:noWrap/>
            <w:vAlign w:val="bottom"/>
            <w:hideMark/>
          </w:tcPr>
          <w:p w:rsidR="009760F2" w:rsidRPr="009760F2" w:rsidRDefault="009760F2" w:rsidP="009760F2">
            <w:pPr>
              <w:jc w:val="right"/>
              <w:rPr>
                <w:rFonts w:ascii="Arial" w:eastAsia="Times New Roman" w:hAnsi="Arial" w:cs="Arial"/>
                <w:sz w:val="20"/>
                <w:szCs w:val="20"/>
                <w:lang w:eastAsia="sv-SE"/>
              </w:rPr>
            </w:pPr>
            <w:r w:rsidRPr="009760F2">
              <w:rPr>
                <w:rFonts w:ascii="Arial" w:eastAsia="Times New Roman" w:hAnsi="Arial" w:cs="Arial"/>
                <w:sz w:val="20"/>
                <w:szCs w:val="20"/>
                <w:lang w:eastAsia="sv-SE"/>
              </w:rPr>
              <w:t>-92</w:t>
            </w:r>
          </w:p>
        </w:tc>
        <w:tc>
          <w:tcPr>
            <w:tcW w:w="1141" w:type="dxa"/>
            <w:vAlign w:val="center"/>
            <w:hideMark/>
          </w:tcPr>
          <w:p w:rsidR="009760F2" w:rsidRPr="009760F2" w:rsidRDefault="009760F2" w:rsidP="009760F2">
            <w:pPr>
              <w:rPr>
                <w:rFonts w:ascii="Times New Roman" w:eastAsia="Times New Roman" w:hAnsi="Times New Roman" w:cs="Times New Roman"/>
                <w:sz w:val="20"/>
                <w:szCs w:val="20"/>
                <w:lang w:eastAsia="sv-SE"/>
              </w:rPr>
            </w:pPr>
          </w:p>
        </w:tc>
      </w:tr>
      <w:tr w:rsidR="009760F2" w:rsidRPr="009760F2" w:rsidTr="009760F2">
        <w:trPr>
          <w:trHeight w:val="90"/>
        </w:trPr>
        <w:tc>
          <w:tcPr>
            <w:tcW w:w="2015"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b/>
                <w:bCs/>
                <w:sz w:val="20"/>
                <w:szCs w:val="20"/>
                <w:lang w:eastAsia="sv-SE"/>
              </w:rPr>
            </w:pPr>
          </w:p>
        </w:tc>
        <w:tc>
          <w:tcPr>
            <w:tcW w:w="339"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sz w:val="20"/>
                <w:szCs w:val="20"/>
                <w:lang w:eastAsia="sv-SE"/>
              </w:rPr>
            </w:pPr>
          </w:p>
        </w:tc>
        <w:tc>
          <w:tcPr>
            <w:tcW w:w="338"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sz w:val="20"/>
                <w:szCs w:val="20"/>
                <w:lang w:eastAsia="sv-SE"/>
              </w:rPr>
            </w:pPr>
          </w:p>
        </w:tc>
        <w:tc>
          <w:tcPr>
            <w:tcW w:w="338" w:type="dxa"/>
            <w:tcBorders>
              <w:top w:val="nil"/>
              <w:left w:val="nil"/>
              <w:bottom w:val="nil"/>
              <w:right w:val="nil"/>
            </w:tcBorders>
            <w:shd w:val="clear" w:color="000000" w:fill="FFFFFF"/>
            <w:noWrap/>
            <w:vAlign w:val="bottom"/>
            <w:hideMark/>
          </w:tcPr>
          <w:p w:rsidR="009760F2" w:rsidRPr="009760F2" w:rsidRDefault="009760F2" w:rsidP="009760F2">
            <w:pPr>
              <w:rPr>
                <w:rFonts w:ascii="Arial" w:eastAsia="Times New Roman" w:hAnsi="Arial" w:cs="Arial"/>
                <w:sz w:val="20"/>
                <w:szCs w:val="20"/>
                <w:lang w:eastAsia="sv-SE"/>
              </w:rPr>
            </w:pPr>
            <w:r w:rsidRPr="009760F2">
              <w:rPr>
                <w:rFonts w:ascii="Arial" w:eastAsia="Times New Roman" w:hAnsi="Arial" w:cs="Arial"/>
                <w:sz w:val="20"/>
                <w:szCs w:val="20"/>
                <w:lang w:eastAsia="sv-SE"/>
              </w:rPr>
              <w:t> </w:t>
            </w:r>
          </w:p>
        </w:tc>
        <w:tc>
          <w:tcPr>
            <w:tcW w:w="1040"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sz w:val="20"/>
                <w:szCs w:val="20"/>
                <w:lang w:eastAsia="sv-SE"/>
              </w:rPr>
            </w:pPr>
          </w:p>
        </w:tc>
        <w:tc>
          <w:tcPr>
            <w:tcW w:w="1040"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b/>
                <w:bCs/>
                <w:sz w:val="20"/>
                <w:szCs w:val="20"/>
                <w:lang w:eastAsia="sv-SE"/>
              </w:rPr>
            </w:pPr>
          </w:p>
        </w:tc>
        <w:tc>
          <w:tcPr>
            <w:tcW w:w="1040"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b/>
                <w:bCs/>
                <w:sz w:val="20"/>
                <w:szCs w:val="20"/>
                <w:lang w:eastAsia="sv-SE"/>
              </w:rPr>
            </w:pPr>
          </w:p>
        </w:tc>
        <w:tc>
          <w:tcPr>
            <w:tcW w:w="1040"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sz w:val="20"/>
                <w:szCs w:val="20"/>
                <w:lang w:eastAsia="sv-SE"/>
              </w:rPr>
            </w:pPr>
          </w:p>
        </w:tc>
        <w:tc>
          <w:tcPr>
            <w:tcW w:w="1040"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sz w:val="20"/>
                <w:szCs w:val="20"/>
                <w:lang w:eastAsia="sv-SE"/>
              </w:rPr>
            </w:pPr>
          </w:p>
        </w:tc>
        <w:tc>
          <w:tcPr>
            <w:tcW w:w="1141" w:type="dxa"/>
            <w:vAlign w:val="center"/>
            <w:hideMark/>
          </w:tcPr>
          <w:p w:rsidR="009760F2" w:rsidRPr="009760F2" w:rsidRDefault="009760F2" w:rsidP="009760F2">
            <w:pPr>
              <w:rPr>
                <w:rFonts w:ascii="Times New Roman" w:eastAsia="Times New Roman" w:hAnsi="Times New Roman" w:cs="Times New Roman"/>
                <w:sz w:val="20"/>
                <w:szCs w:val="20"/>
                <w:lang w:eastAsia="sv-SE"/>
              </w:rPr>
            </w:pPr>
          </w:p>
        </w:tc>
      </w:tr>
      <w:tr w:rsidR="009760F2" w:rsidRPr="009760F2" w:rsidTr="009760F2">
        <w:trPr>
          <w:trHeight w:val="255"/>
        </w:trPr>
        <w:tc>
          <w:tcPr>
            <w:tcW w:w="2354" w:type="dxa"/>
            <w:gridSpan w:val="2"/>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b/>
                <w:bCs/>
                <w:sz w:val="20"/>
                <w:szCs w:val="20"/>
                <w:lang w:eastAsia="sv-SE"/>
              </w:rPr>
            </w:pPr>
            <w:r w:rsidRPr="009760F2">
              <w:rPr>
                <w:rFonts w:ascii="Arial" w:eastAsia="Times New Roman" w:hAnsi="Arial" w:cs="Arial"/>
                <w:b/>
                <w:bCs/>
                <w:sz w:val="20"/>
                <w:szCs w:val="20"/>
                <w:lang w:eastAsia="sv-SE"/>
              </w:rPr>
              <w:t>Delsumma</w:t>
            </w:r>
          </w:p>
        </w:tc>
        <w:tc>
          <w:tcPr>
            <w:tcW w:w="338"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b/>
                <w:bCs/>
                <w:sz w:val="20"/>
                <w:szCs w:val="20"/>
                <w:lang w:eastAsia="sv-SE"/>
              </w:rPr>
            </w:pPr>
          </w:p>
        </w:tc>
        <w:tc>
          <w:tcPr>
            <w:tcW w:w="338" w:type="dxa"/>
            <w:tcBorders>
              <w:top w:val="nil"/>
              <w:left w:val="nil"/>
              <w:bottom w:val="nil"/>
              <w:right w:val="nil"/>
            </w:tcBorders>
            <w:shd w:val="clear" w:color="000000" w:fill="FFFFFF"/>
            <w:noWrap/>
            <w:vAlign w:val="bottom"/>
            <w:hideMark/>
          </w:tcPr>
          <w:p w:rsidR="009760F2" w:rsidRPr="009760F2" w:rsidRDefault="009760F2" w:rsidP="009760F2">
            <w:pPr>
              <w:rPr>
                <w:rFonts w:ascii="Arial" w:eastAsia="Times New Roman" w:hAnsi="Arial" w:cs="Arial"/>
                <w:b/>
                <w:bCs/>
                <w:sz w:val="20"/>
                <w:szCs w:val="20"/>
                <w:lang w:eastAsia="sv-SE"/>
              </w:rPr>
            </w:pPr>
            <w:r w:rsidRPr="009760F2">
              <w:rPr>
                <w:rFonts w:ascii="Arial" w:eastAsia="Times New Roman" w:hAnsi="Arial" w:cs="Arial"/>
                <w:b/>
                <w:bCs/>
                <w:sz w:val="20"/>
                <w:szCs w:val="20"/>
                <w:lang w:eastAsia="sv-SE"/>
              </w:rPr>
              <w:t> </w:t>
            </w:r>
          </w:p>
        </w:tc>
        <w:tc>
          <w:tcPr>
            <w:tcW w:w="1040" w:type="dxa"/>
            <w:tcBorders>
              <w:top w:val="nil"/>
              <w:left w:val="nil"/>
              <w:bottom w:val="nil"/>
              <w:right w:val="nil"/>
            </w:tcBorders>
            <w:shd w:val="clear" w:color="auto" w:fill="auto"/>
            <w:noWrap/>
            <w:vAlign w:val="bottom"/>
            <w:hideMark/>
          </w:tcPr>
          <w:p w:rsidR="009760F2" w:rsidRPr="009760F2" w:rsidRDefault="009760F2" w:rsidP="009760F2">
            <w:pPr>
              <w:jc w:val="right"/>
              <w:rPr>
                <w:rFonts w:ascii="Arial" w:eastAsia="Times New Roman" w:hAnsi="Arial" w:cs="Arial"/>
                <w:b/>
                <w:bCs/>
                <w:sz w:val="20"/>
                <w:szCs w:val="20"/>
                <w:lang w:eastAsia="sv-SE"/>
              </w:rPr>
            </w:pPr>
            <w:r w:rsidRPr="009760F2">
              <w:rPr>
                <w:rFonts w:ascii="Arial" w:eastAsia="Times New Roman" w:hAnsi="Arial" w:cs="Arial"/>
                <w:b/>
                <w:bCs/>
                <w:sz w:val="20"/>
                <w:szCs w:val="20"/>
                <w:lang w:eastAsia="sv-SE"/>
              </w:rPr>
              <w:t>-128</w:t>
            </w:r>
          </w:p>
        </w:tc>
        <w:tc>
          <w:tcPr>
            <w:tcW w:w="1040" w:type="dxa"/>
            <w:tcBorders>
              <w:top w:val="nil"/>
              <w:left w:val="nil"/>
              <w:bottom w:val="nil"/>
              <w:right w:val="nil"/>
            </w:tcBorders>
            <w:shd w:val="clear" w:color="auto" w:fill="auto"/>
            <w:noWrap/>
            <w:vAlign w:val="bottom"/>
            <w:hideMark/>
          </w:tcPr>
          <w:p w:rsidR="009760F2" w:rsidRPr="009760F2" w:rsidRDefault="009760F2" w:rsidP="009760F2">
            <w:pPr>
              <w:jc w:val="right"/>
              <w:rPr>
                <w:rFonts w:ascii="Arial" w:eastAsia="Times New Roman" w:hAnsi="Arial" w:cs="Arial"/>
                <w:b/>
                <w:bCs/>
                <w:sz w:val="20"/>
                <w:szCs w:val="20"/>
                <w:lang w:eastAsia="sv-SE"/>
              </w:rPr>
            </w:pPr>
            <w:r w:rsidRPr="009760F2">
              <w:rPr>
                <w:rFonts w:ascii="Arial" w:eastAsia="Times New Roman" w:hAnsi="Arial" w:cs="Arial"/>
                <w:b/>
                <w:bCs/>
                <w:sz w:val="20"/>
                <w:szCs w:val="20"/>
                <w:lang w:eastAsia="sv-SE"/>
              </w:rPr>
              <w:t>-130</w:t>
            </w:r>
          </w:p>
        </w:tc>
        <w:tc>
          <w:tcPr>
            <w:tcW w:w="1040" w:type="dxa"/>
            <w:tcBorders>
              <w:top w:val="nil"/>
              <w:left w:val="nil"/>
              <w:bottom w:val="nil"/>
              <w:right w:val="nil"/>
            </w:tcBorders>
            <w:shd w:val="clear" w:color="auto" w:fill="auto"/>
            <w:noWrap/>
            <w:vAlign w:val="bottom"/>
            <w:hideMark/>
          </w:tcPr>
          <w:p w:rsidR="009760F2" w:rsidRPr="009760F2" w:rsidRDefault="009760F2" w:rsidP="009760F2">
            <w:pPr>
              <w:jc w:val="right"/>
              <w:rPr>
                <w:rFonts w:ascii="Arial" w:eastAsia="Times New Roman" w:hAnsi="Arial" w:cs="Arial"/>
                <w:b/>
                <w:bCs/>
                <w:sz w:val="20"/>
                <w:szCs w:val="20"/>
                <w:lang w:eastAsia="sv-SE"/>
              </w:rPr>
            </w:pPr>
            <w:r w:rsidRPr="009760F2">
              <w:rPr>
                <w:rFonts w:ascii="Arial" w:eastAsia="Times New Roman" w:hAnsi="Arial" w:cs="Arial"/>
                <w:b/>
                <w:bCs/>
                <w:sz w:val="20"/>
                <w:szCs w:val="20"/>
                <w:lang w:eastAsia="sv-SE"/>
              </w:rPr>
              <w:t>-170</w:t>
            </w:r>
          </w:p>
        </w:tc>
        <w:tc>
          <w:tcPr>
            <w:tcW w:w="1040" w:type="dxa"/>
            <w:tcBorders>
              <w:top w:val="nil"/>
              <w:left w:val="nil"/>
              <w:bottom w:val="nil"/>
              <w:right w:val="nil"/>
            </w:tcBorders>
            <w:shd w:val="clear" w:color="auto" w:fill="auto"/>
            <w:noWrap/>
            <w:vAlign w:val="bottom"/>
            <w:hideMark/>
          </w:tcPr>
          <w:p w:rsidR="009760F2" w:rsidRPr="009760F2" w:rsidRDefault="009760F2" w:rsidP="009760F2">
            <w:pPr>
              <w:jc w:val="right"/>
              <w:rPr>
                <w:rFonts w:ascii="Arial" w:eastAsia="Times New Roman" w:hAnsi="Arial" w:cs="Arial"/>
                <w:b/>
                <w:bCs/>
                <w:sz w:val="20"/>
                <w:szCs w:val="20"/>
                <w:lang w:eastAsia="sv-SE"/>
              </w:rPr>
            </w:pPr>
            <w:r w:rsidRPr="009760F2">
              <w:rPr>
                <w:rFonts w:ascii="Arial" w:eastAsia="Times New Roman" w:hAnsi="Arial" w:cs="Arial"/>
                <w:b/>
                <w:bCs/>
                <w:sz w:val="20"/>
                <w:szCs w:val="20"/>
                <w:lang w:eastAsia="sv-SE"/>
              </w:rPr>
              <w:t>-214</w:t>
            </w:r>
          </w:p>
        </w:tc>
        <w:tc>
          <w:tcPr>
            <w:tcW w:w="1040" w:type="dxa"/>
            <w:tcBorders>
              <w:top w:val="nil"/>
              <w:left w:val="nil"/>
              <w:bottom w:val="nil"/>
              <w:right w:val="nil"/>
            </w:tcBorders>
            <w:shd w:val="clear" w:color="auto" w:fill="auto"/>
            <w:noWrap/>
            <w:vAlign w:val="bottom"/>
            <w:hideMark/>
          </w:tcPr>
          <w:p w:rsidR="009760F2" w:rsidRPr="009760F2" w:rsidRDefault="009760F2" w:rsidP="009760F2">
            <w:pPr>
              <w:jc w:val="right"/>
              <w:rPr>
                <w:rFonts w:ascii="Arial" w:eastAsia="Times New Roman" w:hAnsi="Arial" w:cs="Arial"/>
                <w:b/>
                <w:bCs/>
                <w:sz w:val="20"/>
                <w:szCs w:val="20"/>
                <w:lang w:eastAsia="sv-SE"/>
              </w:rPr>
            </w:pPr>
            <w:r w:rsidRPr="009760F2">
              <w:rPr>
                <w:rFonts w:ascii="Arial" w:eastAsia="Times New Roman" w:hAnsi="Arial" w:cs="Arial"/>
                <w:b/>
                <w:bCs/>
                <w:sz w:val="20"/>
                <w:szCs w:val="20"/>
                <w:lang w:eastAsia="sv-SE"/>
              </w:rPr>
              <w:t>-259</w:t>
            </w:r>
          </w:p>
        </w:tc>
        <w:tc>
          <w:tcPr>
            <w:tcW w:w="1141" w:type="dxa"/>
            <w:vAlign w:val="center"/>
            <w:hideMark/>
          </w:tcPr>
          <w:p w:rsidR="009760F2" w:rsidRPr="009760F2" w:rsidRDefault="009760F2" w:rsidP="009760F2">
            <w:pPr>
              <w:rPr>
                <w:rFonts w:ascii="Times New Roman" w:eastAsia="Times New Roman" w:hAnsi="Times New Roman" w:cs="Times New Roman"/>
                <w:sz w:val="20"/>
                <w:szCs w:val="20"/>
                <w:lang w:eastAsia="sv-SE"/>
              </w:rPr>
            </w:pPr>
          </w:p>
        </w:tc>
      </w:tr>
      <w:tr w:rsidR="009760F2" w:rsidRPr="009760F2" w:rsidTr="00F81363">
        <w:trPr>
          <w:trHeight w:val="255"/>
        </w:trPr>
        <w:tc>
          <w:tcPr>
            <w:tcW w:w="3030" w:type="dxa"/>
            <w:gridSpan w:val="4"/>
            <w:tcBorders>
              <w:top w:val="nil"/>
              <w:left w:val="nil"/>
              <w:bottom w:val="nil"/>
              <w:right w:val="nil"/>
            </w:tcBorders>
            <w:shd w:val="clear" w:color="auto" w:fill="auto"/>
            <w:noWrap/>
            <w:vAlign w:val="bottom"/>
            <w:hideMark/>
          </w:tcPr>
          <w:p w:rsidR="009760F2" w:rsidRDefault="009760F2" w:rsidP="009760F2">
            <w:pPr>
              <w:rPr>
                <w:rFonts w:ascii="Arial" w:eastAsia="Times New Roman" w:hAnsi="Arial" w:cs="Arial"/>
                <w:b/>
                <w:bCs/>
                <w:sz w:val="20"/>
                <w:szCs w:val="20"/>
                <w:lang w:eastAsia="sv-SE"/>
              </w:rPr>
            </w:pPr>
          </w:p>
          <w:p w:rsidR="009760F2" w:rsidRPr="009760F2" w:rsidRDefault="009760F2" w:rsidP="009760F2">
            <w:pPr>
              <w:rPr>
                <w:rFonts w:ascii="Arial" w:eastAsia="Times New Roman" w:hAnsi="Arial" w:cs="Arial"/>
                <w:b/>
                <w:bCs/>
                <w:sz w:val="20"/>
                <w:szCs w:val="20"/>
                <w:lang w:eastAsia="sv-SE"/>
              </w:rPr>
            </w:pPr>
            <w:r w:rsidRPr="009760F2">
              <w:rPr>
                <w:rFonts w:ascii="Arial" w:eastAsia="Times New Roman" w:hAnsi="Arial" w:cs="Arial"/>
                <w:b/>
                <w:bCs/>
                <w:sz w:val="20"/>
                <w:szCs w:val="20"/>
                <w:lang w:eastAsia="sv-SE"/>
              </w:rPr>
              <w:t>Kommunal fastighetsavgift </w:t>
            </w:r>
          </w:p>
        </w:tc>
        <w:tc>
          <w:tcPr>
            <w:tcW w:w="1040" w:type="dxa"/>
            <w:tcBorders>
              <w:top w:val="nil"/>
              <w:left w:val="nil"/>
              <w:bottom w:val="nil"/>
              <w:right w:val="nil"/>
            </w:tcBorders>
            <w:shd w:val="clear" w:color="auto" w:fill="auto"/>
            <w:noWrap/>
            <w:vAlign w:val="bottom"/>
            <w:hideMark/>
          </w:tcPr>
          <w:p w:rsidR="009760F2" w:rsidRPr="009760F2" w:rsidRDefault="009760F2" w:rsidP="00644DD5">
            <w:pPr>
              <w:jc w:val="right"/>
              <w:rPr>
                <w:rFonts w:ascii="Arial" w:eastAsia="Times New Roman" w:hAnsi="Arial" w:cs="Arial"/>
                <w:b/>
                <w:bCs/>
                <w:sz w:val="20"/>
                <w:szCs w:val="20"/>
                <w:lang w:eastAsia="sv-SE"/>
              </w:rPr>
            </w:pPr>
            <w:r>
              <w:rPr>
                <w:rFonts w:ascii="Arial" w:eastAsia="Times New Roman" w:hAnsi="Arial" w:cs="Arial"/>
                <w:b/>
                <w:bCs/>
                <w:sz w:val="20"/>
                <w:szCs w:val="20"/>
                <w:lang w:eastAsia="sv-SE"/>
              </w:rPr>
              <w:t>2</w:t>
            </w:r>
            <w:r w:rsidRPr="009760F2">
              <w:rPr>
                <w:rFonts w:ascii="Arial" w:eastAsia="Times New Roman" w:hAnsi="Arial" w:cs="Arial"/>
                <w:b/>
                <w:bCs/>
                <w:sz w:val="20"/>
                <w:szCs w:val="20"/>
                <w:lang w:eastAsia="sv-SE"/>
              </w:rPr>
              <w:t>22</w:t>
            </w:r>
          </w:p>
        </w:tc>
        <w:tc>
          <w:tcPr>
            <w:tcW w:w="1040" w:type="dxa"/>
            <w:tcBorders>
              <w:top w:val="nil"/>
              <w:left w:val="nil"/>
              <w:bottom w:val="nil"/>
              <w:right w:val="nil"/>
            </w:tcBorders>
            <w:shd w:val="clear" w:color="auto" w:fill="auto"/>
            <w:noWrap/>
            <w:vAlign w:val="bottom"/>
            <w:hideMark/>
          </w:tcPr>
          <w:p w:rsidR="009760F2" w:rsidRPr="009760F2" w:rsidRDefault="009760F2" w:rsidP="00644DD5">
            <w:pPr>
              <w:jc w:val="right"/>
              <w:rPr>
                <w:rFonts w:ascii="Arial" w:eastAsia="Times New Roman" w:hAnsi="Arial" w:cs="Arial"/>
                <w:b/>
                <w:bCs/>
                <w:sz w:val="20"/>
                <w:szCs w:val="20"/>
                <w:lang w:eastAsia="sv-SE"/>
              </w:rPr>
            </w:pPr>
            <w:r w:rsidRPr="009760F2">
              <w:rPr>
                <w:rFonts w:ascii="Arial" w:eastAsia="Times New Roman" w:hAnsi="Arial" w:cs="Arial"/>
                <w:b/>
                <w:bCs/>
                <w:sz w:val="20"/>
                <w:szCs w:val="20"/>
                <w:lang w:eastAsia="sv-SE"/>
              </w:rPr>
              <w:t>222</w:t>
            </w:r>
          </w:p>
        </w:tc>
        <w:tc>
          <w:tcPr>
            <w:tcW w:w="1040" w:type="dxa"/>
            <w:tcBorders>
              <w:top w:val="nil"/>
              <w:left w:val="nil"/>
              <w:bottom w:val="nil"/>
              <w:right w:val="nil"/>
            </w:tcBorders>
            <w:shd w:val="clear" w:color="auto" w:fill="auto"/>
            <w:noWrap/>
            <w:vAlign w:val="bottom"/>
            <w:hideMark/>
          </w:tcPr>
          <w:p w:rsidR="009760F2" w:rsidRPr="009760F2" w:rsidRDefault="009760F2" w:rsidP="00644DD5">
            <w:pPr>
              <w:jc w:val="right"/>
              <w:rPr>
                <w:rFonts w:ascii="Arial" w:eastAsia="Times New Roman" w:hAnsi="Arial" w:cs="Arial"/>
                <w:b/>
                <w:bCs/>
                <w:sz w:val="20"/>
                <w:szCs w:val="20"/>
                <w:lang w:eastAsia="sv-SE"/>
              </w:rPr>
            </w:pPr>
            <w:r w:rsidRPr="009760F2">
              <w:rPr>
                <w:rFonts w:ascii="Arial" w:eastAsia="Times New Roman" w:hAnsi="Arial" w:cs="Arial"/>
                <w:b/>
                <w:bCs/>
                <w:sz w:val="20"/>
                <w:szCs w:val="20"/>
                <w:lang w:eastAsia="sv-SE"/>
              </w:rPr>
              <w:t>222</w:t>
            </w:r>
          </w:p>
        </w:tc>
        <w:tc>
          <w:tcPr>
            <w:tcW w:w="1040" w:type="dxa"/>
            <w:tcBorders>
              <w:top w:val="nil"/>
              <w:left w:val="nil"/>
              <w:bottom w:val="nil"/>
              <w:right w:val="nil"/>
            </w:tcBorders>
            <w:shd w:val="clear" w:color="auto" w:fill="auto"/>
            <w:noWrap/>
            <w:vAlign w:val="bottom"/>
            <w:hideMark/>
          </w:tcPr>
          <w:p w:rsidR="009760F2" w:rsidRPr="009760F2" w:rsidRDefault="009760F2" w:rsidP="00644DD5">
            <w:pPr>
              <w:jc w:val="right"/>
              <w:rPr>
                <w:rFonts w:ascii="Arial" w:eastAsia="Times New Roman" w:hAnsi="Arial" w:cs="Arial"/>
                <w:b/>
                <w:bCs/>
                <w:sz w:val="20"/>
                <w:szCs w:val="20"/>
                <w:lang w:eastAsia="sv-SE"/>
              </w:rPr>
            </w:pPr>
            <w:r w:rsidRPr="009760F2">
              <w:rPr>
                <w:rFonts w:ascii="Arial" w:eastAsia="Times New Roman" w:hAnsi="Arial" w:cs="Arial"/>
                <w:b/>
                <w:bCs/>
                <w:sz w:val="20"/>
                <w:szCs w:val="20"/>
                <w:lang w:eastAsia="sv-SE"/>
              </w:rPr>
              <w:t>222</w:t>
            </w:r>
          </w:p>
        </w:tc>
        <w:tc>
          <w:tcPr>
            <w:tcW w:w="1040" w:type="dxa"/>
            <w:tcBorders>
              <w:top w:val="nil"/>
              <w:left w:val="nil"/>
              <w:bottom w:val="nil"/>
              <w:right w:val="nil"/>
            </w:tcBorders>
            <w:shd w:val="clear" w:color="auto" w:fill="auto"/>
            <w:noWrap/>
            <w:vAlign w:val="bottom"/>
            <w:hideMark/>
          </w:tcPr>
          <w:p w:rsidR="009760F2" w:rsidRPr="009760F2" w:rsidRDefault="009760F2" w:rsidP="00644DD5">
            <w:pPr>
              <w:jc w:val="right"/>
              <w:rPr>
                <w:rFonts w:ascii="Arial" w:eastAsia="Times New Roman" w:hAnsi="Arial" w:cs="Arial"/>
                <w:b/>
                <w:bCs/>
                <w:sz w:val="20"/>
                <w:szCs w:val="20"/>
                <w:lang w:eastAsia="sv-SE"/>
              </w:rPr>
            </w:pPr>
            <w:r w:rsidRPr="009760F2">
              <w:rPr>
                <w:rFonts w:ascii="Arial" w:eastAsia="Times New Roman" w:hAnsi="Arial" w:cs="Arial"/>
                <w:b/>
                <w:bCs/>
                <w:sz w:val="20"/>
                <w:szCs w:val="20"/>
                <w:lang w:eastAsia="sv-SE"/>
              </w:rPr>
              <w:t>222</w:t>
            </w:r>
          </w:p>
        </w:tc>
        <w:tc>
          <w:tcPr>
            <w:tcW w:w="1141" w:type="dxa"/>
            <w:vAlign w:val="center"/>
            <w:hideMark/>
          </w:tcPr>
          <w:p w:rsidR="009760F2" w:rsidRPr="009760F2" w:rsidRDefault="009760F2" w:rsidP="009760F2">
            <w:pPr>
              <w:rPr>
                <w:rFonts w:ascii="Times New Roman" w:eastAsia="Times New Roman" w:hAnsi="Times New Roman" w:cs="Times New Roman"/>
                <w:sz w:val="20"/>
                <w:szCs w:val="20"/>
                <w:lang w:eastAsia="sv-SE"/>
              </w:rPr>
            </w:pPr>
          </w:p>
        </w:tc>
      </w:tr>
      <w:tr w:rsidR="009760F2" w:rsidRPr="009760F2" w:rsidTr="009760F2">
        <w:trPr>
          <w:trHeight w:val="255"/>
        </w:trPr>
        <w:tc>
          <w:tcPr>
            <w:tcW w:w="3030" w:type="dxa"/>
            <w:gridSpan w:val="4"/>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b/>
                <w:bCs/>
                <w:sz w:val="20"/>
                <w:szCs w:val="20"/>
                <w:lang w:eastAsia="sv-SE"/>
              </w:rPr>
            </w:pPr>
          </w:p>
        </w:tc>
        <w:tc>
          <w:tcPr>
            <w:tcW w:w="1040" w:type="dxa"/>
            <w:tcBorders>
              <w:top w:val="nil"/>
              <w:left w:val="nil"/>
              <w:bottom w:val="nil"/>
              <w:right w:val="nil"/>
            </w:tcBorders>
            <w:shd w:val="clear" w:color="000000" w:fill="FFFFFF"/>
            <w:noWrap/>
            <w:vAlign w:val="bottom"/>
            <w:hideMark/>
          </w:tcPr>
          <w:p w:rsidR="009760F2" w:rsidRPr="009760F2" w:rsidRDefault="009760F2" w:rsidP="009760F2">
            <w:pPr>
              <w:rPr>
                <w:rFonts w:ascii="Arial" w:eastAsia="Times New Roman" w:hAnsi="Arial" w:cs="Arial"/>
                <w:sz w:val="20"/>
                <w:szCs w:val="20"/>
                <w:lang w:eastAsia="sv-SE"/>
              </w:rPr>
            </w:pPr>
            <w:r w:rsidRPr="009760F2">
              <w:rPr>
                <w:rFonts w:ascii="Arial" w:eastAsia="Times New Roman" w:hAnsi="Arial" w:cs="Arial"/>
                <w:sz w:val="20"/>
                <w:szCs w:val="20"/>
                <w:lang w:eastAsia="sv-SE"/>
              </w:rPr>
              <w:t> </w:t>
            </w:r>
          </w:p>
        </w:tc>
        <w:tc>
          <w:tcPr>
            <w:tcW w:w="1040" w:type="dxa"/>
            <w:tcBorders>
              <w:top w:val="nil"/>
              <w:left w:val="nil"/>
              <w:bottom w:val="nil"/>
              <w:right w:val="nil"/>
            </w:tcBorders>
            <w:shd w:val="clear" w:color="auto" w:fill="auto"/>
            <w:noWrap/>
            <w:vAlign w:val="bottom"/>
          </w:tcPr>
          <w:p w:rsidR="009760F2" w:rsidRPr="009760F2" w:rsidRDefault="009760F2" w:rsidP="009760F2">
            <w:pPr>
              <w:jc w:val="right"/>
              <w:rPr>
                <w:rFonts w:ascii="Arial" w:eastAsia="Times New Roman" w:hAnsi="Arial" w:cs="Arial"/>
                <w:b/>
                <w:bCs/>
                <w:sz w:val="20"/>
                <w:szCs w:val="20"/>
                <w:lang w:eastAsia="sv-SE"/>
              </w:rPr>
            </w:pPr>
          </w:p>
        </w:tc>
        <w:tc>
          <w:tcPr>
            <w:tcW w:w="1040" w:type="dxa"/>
            <w:tcBorders>
              <w:top w:val="nil"/>
              <w:left w:val="nil"/>
              <w:bottom w:val="nil"/>
              <w:right w:val="nil"/>
            </w:tcBorders>
            <w:shd w:val="clear" w:color="auto" w:fill="auto"/>
            <w:noWrap/>
            <w:vAlign w:val="bottom"/>
          </w:tcPr>
          <w:p w:rsidR="009760F2" w:rsidRPr="009760F2" w:rsidRDefault="009760F2" w:rsidP="009760F2">
            <w:pPr>
              <w:jc w:val="right"/>
              <w:rPr>
                <w:rFonts w:ascii="Arial" w:eastAsia="Times New Roman" w:hAnsi="Arial" w:cs="Arial"/>
                <w:b/>
                <w:bCs/>
                <w:sz w:val="20"/>
                <w:szCs w:val="20"/>
                <w:lang w:eastAsia="sv-SE"/>
              </w:rPr>
            </w:pPr>
          </w:p>
        </w:tc>
        <w:tc>
          <w:tcPr>
            <w:tcW w:w="1040" w:type="dxa"/>
            <w:tcBorders>
              <w:top w:val="nil"/>
              <w:left w:val="nil"/>
              <w:bottom w:val="nil"/>
              <w:right w:val="nil"/>
            </w:tcBorders>
            <w:shd w:val="clear" w:color="auto" w:fill="auto"/>
            <w:noWrap/>
            <w:vAlign w:val="bottom"/>
          </w:tcPr>
          <w:p w:rsidR="009760F2" w:rsidRPr="009760F2" w:rsidRDefault="009760F2" w:rsidP="009760F2">
            <w:pPr>
              <w:jc w:val="right"/>
              <w:rPr>
                <w:rFonts w:ascii="Arial" w:eastAsia="Times New Roman" w:hAnsi="Arial" w:cs="Arial"/>
                <w:b/>
                <w:bCs/>
                <w:sz w:val="20"/>
                <w:szCs w:val="20"/>
                <w:lang w:eastAsia="sv-SE"/>
              </w:rPr>
            </w:pPr>
          </w:p>
        </w:tc>
        <w:tc>
          <w:tcPr>
            <w:tcW w:w="1040" w:type="dxa"/>
            <w:tcBorders>
              <w:top w:val="nil"/>
              <w:left w:val="nil"/>
              <w:bottom w:val="nil"/>
              <w:right w:val="nil"/>
            </w:tcBorders>
            <w:shd w:val="clear" w:color="auto" w:fill="auto"/>
            <w:noWrap/>
            <w:vAlign w:val="bottom"/>
          </w:tcPr>
          <w:p w:rsidR="009760F2" w:rsidRPr="009760F2" w:rsidRDefault="009760F2" w:rsidP="009760F2">
            <w:pPr>
              <w:jc w:val="right"/>
              <w:rPr>
                <w:rFonts w:ascii="Arial" w:eastAsia="Times New Roman" w:hAnsi="Arial" w:cs="Arial"/>
                <w:b/>
                <w:bCs/>
                <w:sz w:val="20"/>
                <w:szCs w:val="20"/>
                <w:lang w:eastAsia="sv-SE"/>
              </w:rPr>
            </w:pPr>
          </w:p>
        </w:tc>
        <w:tc>
          <w:tcPr>
            <w:tcW w:w="1141" w:type="dxa"/>
            <w:tcBorders>
              <w:top w:val="nil"/>
              <w:left w:val="nil"/>
              <w:bottom w:val="nil"/>
              <w:right w:val="nil"/>
            </w:tcBorders>
            <w:shd w:val="clear" w:color="auto" w:fill="auto"/>
            <w:noWrap/>
            <w:vAlign w:val="bottom"/>
          </w:tcPr>
          <w:p w:rsidR="009760F2" w:rsidRPr="009760F2" w:rsidRDefault="009760F2" w:rsidP="009760F2">
            <w:pPr>
              <w:jc w:val="right"/>
              <w:rPr>
                <w:rFonts w:ascii="Arial" w:eastAsia="Times New Roman" w:hAnsi="Arial" w:cs="Arial"/>
                <w:b/>
                <w:bCs/>
                <w:sz w:val="20"/>
                <w:szCs w:val="20"/>
                <w:lang w:eastAsia="sv-SE"/>
              </w:rPr>
            </w:pPr>
          </w:p>
        </w:tc>
      </w:tr>
      <w:tr w:rsidR="009760F2" w:rsidRPr="009760F2" w:rsidTr="009760F2">
        <w:trPr>
          <w:trHeight w:val="255"/>
        </w:trPr>
        <w:tc>
          <w:tcPr>
            <w:tcW w:w="3030" w:type="dxa"/>
            <w:gridSpan w:val="4"/>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b/>
                <w:bCs/>
                <w:sz w:val="20"/>
                <w:szCs w:val="20"/>
                <w:lang w:eastAsia="sv-SE"/>
              </w:rPr>
            </w:pPr>
            <w:r w:rsidRPr="009760F2">
              <w:rPr>
                <w:rFonts w:ascii="Arial" w:eastAsia="Times New Roman" w:hAnsi="Arial" w:cs="Arial"/>
                <w:b/>
                <w:bCs/>
                <w:sz w:val="20"/>
                <w:szCs w:val="20"/>
                <w:lang w:eastAsia="sv-SE"/>
              </w:rPr>
              <w:t>TOTALT SKATTER OCH STATSBIDRAG</w:t>
            </w:r>
          </w:p>
        </w:tc>
        <w:tc>
          <w:tcPr>
            <w:tcW w:w="1040" w:type="dxa"/>
            <w:tcBorders>
              <w:top w:val="nil"/>
              <w:left w:val="nil"/>
              <w:bottom w:val="nil"/>
              <w:right w:val="nil"/>
            </w:tcBorders>
            <w:shd w:val="clear" w:color="000000" w:fill="FFFFFF"/>
            <w:noWrap/>
            <w:vAlign w:val="bottom"/>
            <w:hideMark/>
          </w:tcPr>
          <w:p w:rsidR="009760F2" w:rsidRPr="009760F2" w:rsidRDefault="009760F2" w:rsidP="00644DD5">
            <w:pPr>
              <w:jc w:val="right"/>
              <w:rPr>
                <w:rFonts w:ascii="Arial" w:eastAsia="Times New Roman" w:hAnsi="Arial" w:cs="Arial"/>
                <w:b/>
                <w:bCs/>
                <w:sz w:val="20"/>
                <w:szCs w:val="20"/>
                <w:lang w:eastAsia="sv-SE"/>
              </w:rPr>
            </w:pPr>
            <w:r w:rsidRPr="009760F2">
              <w:rPr>
                <w:rFonts w:ascii="Arial" w:eastAsia="Times New Roman" w:hAnsi="Arial" w:cs="Arial"/>
                <w:b/>
                <w:bCs/>
                <w:sz w:val="20"/>
                <w:szCs w:val="20"/>
                <w:lang w:eastAsia="sv-SE"/>
              </w:rPr>
              <w:t>7 312</w:t>
            </w:r>
          </w:p>
        </w:tc>
        <w:tc>
          <w:tcPr>
            <w:tcW w:w="1040" w:type="dxa"/>
            <w:tcBorders>
              <w:top w:val="nil"/>
              <w:left w:val="nil"/>
              <w:bottom w:val="nil"/>
              <w:right w:val="nil"/>
            </w:tcBorders>
            <w:shd w:val="clear" w:color="auto" w:fill="auto"/>
            <w:noWrap/>
            <w:vAlign w:val="bottom"/>
          </w:tcPr>
          <w:p w:rsidR="009760F2" w:rsidRPr="009760F2" w:rsidRDefault="009760F2" w:rsidP="00644DD5">
            <w:pPr>
              <w:jc w:val="right"/>
              <w:rPr>
                <w:rFonts w:ascii="Arial" w:eastAsia="Times New Roman" w:hAnsi="Arial" w:cs="Arial"/>
                <w:b/>
                <w:bCs/>
                <w:sz w:val="20"/>
                <w:szCs w:val="20"/>
                <w:lang w:eastAsia="sv-SE"/>
              </w:rPr>
            </w:pPr>
            <w:r w:rsidRPr="009760F2">
              <w:rPr>
                <w:rFonts w:ascii="Arial" w:eastAsia="Times New Roman" w:hAnsi="Arial" w:cs="Arial"/>
                <w:b/>
                <w:bCs/>
                <w:sz w:val="20"/>
                <w:szCs w:val="20"/>
                <w:lang w:eastAsia="sv-SE"/>
              </w:rPr>
              <w:t>7 676</w:t>
            </w:r>
          </w:p>
        </w:tc>
        <w:tc>
          <w:tcPr>
            <w:tcW w:w="1040" w:type="dxa"/>
            <w:tcBorders>
              <w:top w:val="nil"/>
              <w:left w:val="nil"/>
              <w:bottom w:val="nil"/>
              <w:right w:val="nil"/>
            </w:tcBorders>
            <w:shd w:val="clear" w:color="auto" w:fill="auto"/>
            <w:noWrap/>
            <w:vAlign w:val="bottom"/>
          </w:tcPr>
          <w:p w:rsidR="009760F2" w:rsidRPr="009760F2" w:rsidRDefault="009760F2" w:rsidP="00644DD5">
            <w:pPr>
              <w:jc w:val="right"/>
              <w:rPr>
                <w:rFonts w:ascii="Arial" w:eastAsia="Times New Roman" w:hAnsi="Arial" w:cs="Arial"/>
                <w:b/>
                <w:bCs/>
                <w:sz w:val="20"/>
                <w:szCs w:val="20"/>
                <w:lang w:eastAsia="sv-SE"/>
              </w:rPr>
            </w:pPr>
            <w:r w:rsidRPr="009760F2">
              <w:rPr>
                <w:rFonts w:ascii="Arial" w:eastAsia="Times New Roman" w:hAnsi="Arial" w:cs="Arial"/>
                <w:b/>
                <w:bCs/>
                <w:sz w:val="20"/>
                <w:szCs w:val="20"/>
                <w:lang w:eastAsia="sv-SE"/>
              </w:rPr>
              <w:t>7 963</w:t>
            </w:r>
          </w:p>
        </w:tc>
        <w:tc>
          <w:tcPr>
            <w:tcW w:w="1040" w:type="dxa"/>
            <w:tcBorders>
              <w:top w:val="nil"/>
              <w:left w:val="nil"/>
              <w:bottom w:val="nil"/>
              <w:right w:val="nil"/>
            </w:tcBorders>
            <w:shd w:val="clear" w:color="auto" w:fill="auto"/>
            <w:noWrap/>
            <w:vAlign w:val="bottom"/>
          </w:tcPr>
          <w:p w:rsidR="009760F2" w:rsidRPr="009760F2" w:rsidRDefault="009760F2" w:rsidP="00644DD5">
            <w:pPr>
              <w:jc w:val="right"/>
              <w:rPr>
                <w:rFonts w:ascii="Arial" w:eastAsia="Times New Roman" w:hAnsi="Arial" w:cs="Arial"/>
                <w:b/>
                <w:bCs/>
                <w:sz w:val="20"/>
                <w:szCs w:val="20"/>
                <w:lang w:eastAsia="sv-SE"/>
              </w:rPr>
            </w:pPr>
            <w:r w:rsidRPr="009760F2">
              <w:rPr>
                <w:rFonts w:ascii="Arial" w:eastAsia="Times New Roman" w:hAnsi="Arial" w:cs="Arial"/>
                <w:b/>
                <w:bCs/>
                <w:sz w:val="20"/>
                <w:szCs w:val="20"/>
                <w:lang w:eastAsia="sv-SE"/>
              </w:rPr>
              <w:t>8 257</w:t>
            </w:r>
          </w:p>
        </w:tc>
        <w:tc>
          <w:tcPr>
            <w:tcW w:w="1040" w:type="dxa"/>
            <w:tcBorders>
              <w:top w:val="nil"/>
              <w:left w:val="nil"/>
              <w:bottom w:val="nil"/>
              <w:right w:val="nil"/>
            </w:tcBorders>
            <w:shd w:val="clear" w:color="auto" w:fill="auto"/>
            <w:noWrap/>
            <w:vAlign w:val="bottom"/>
          </w:tcPr>
          <w:p w:rsidR="009760F2" w:rsidRPr="009760F2" w:rsidRDefault="009760F2" w:rsidP="00644DD5">
            <w:pPr>
              <w:jc w:val="right"/>
              <w:rPr>
                <w:rFonts w:ascii="Arial" w:eastAsia="Times New Roman" w:hAnsi="Arial" w:cs="Arial"/>
                <w:b/>
                <w:bCs/>
                <w:sz w:val="20"/>
                <w:szCs w:val="20"/>
                <w:lang w:eastAsia="sv-SE"/>
              </w:rPr>
            </w:pPr>
            <w:r w:rsidRPr="009760F2">
              <w:rPr>
                <w:rFonts w:ascii="Arial" w:eastAsia="Times New Roman" w:hAnsi="Arial" w:cs="Arial"/>
                <w:b/>
                <w:bCs/>
                <w:sz w:val="20"/>
                <w:szCs w:val="20"/>
                <w:lang w:eastAsia="sv-SE"/>
              </w:rPr>
              <w:t>8 552</w:t>
            </w:r>
          </w:p>
        </w:tc>
        <w:tc>
          <w:tcPr>
            <w:tcW w:w="1141" w:type="dxa"/>
            <w:tcBorders>
              <w:top w:val="nil"/>
              <w:left w:val="nil"/>
              <w:bottom w:val="nil"/>
              <w:right w:val="nil"/>
            </w:tcBorders>
            <w:shd w:val="clear" w:color="auto" w:fill="auto"/>
            <w:noWrap/>
            <w:vAlign w:val="bottom"/>
          </w:tcPr>
          <w:p w:rsidR="009760F2" w:rsidRPr="009760F2" w:rsidRDefault="009760F2" w:rsidP="009760F2">
            <w:pPr>
              <w:jc w:val="right"/>
              <w:rPr>
                <w:rFonts w:ascii="Arial" w:eastAsia="Times New Roman" w:hAnsi="Arial" w:cs="Arial"/>
                <w:b/>
                <w:bCs/>
                <w:sz w:val="20"/>
                <w:szCs w:val="20"/>
                <w:lang w:eastAsia="sv-SE"/>
              </w:rPr>
            </w:pPr>
          </w:p>
        </w:tc>
      </w:tr>
      <w:tr w:rsidR="009760F2" w:rsidRPr="009760F2" w:rsidTr="009760F2">
        <w:trPr>
          <w:trHeight w:val="345"/>
        </w:trPr>
        <w:tc>
          <w:tcPr>
            <w:tcW w:w="3030" w:type="dxa"/>
            <w:gridSpan w:val="4"/>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b/>
                <w:bCs/>
                <w:sz w:val="20"/>
                <w:szCs w:val="20"/>
                <w:lang w:eastAsia="sv-SE"/>
              </w:rPr>
            </w:pPr>
            <w:r w:rsidRPr="009760F2">
              <w:rPr>
                <w:rFonts w:ascii="Arial" w:eastAsia="Times New Roman" w:hAnsi="Arial" w:cs="Arial"/>
                <w:b/>
                <w:bCs/>
                <w:sz w:val="20"/>
                <w:szCs w:val="20"/>
                <w:lang w:eastAsia="sv-SE"/>
              </w:rPr>
              <w:t>Nytt generellt statsbidrag</w:t>
            </w:r>
          </w:p>
        </w:tc>
        <w:tc>
          <w:tcPr>
            <w:tcW w:w="1040" w:type="dxa"/>
            <w:tcBorders>
              <w:top w:val="nil"/>
              <w:left w:val="nil"/>
              <w:bottom w:val="nil"/>
              <w:right w:val="nil"/>
            </w:tcBorders>
            <w:shd w:val="clear" w:color="auto" w:fill="auto"/>
            <w:noWrap/>
            <w:vAlign w:val="bottom"/>
            <w:hideMark/>
          </w:tcPr>
          <w:p w:rsidR="009760F2" w:rsidRPr="009760F2" w:rsidRDefault="009760F2" w:rsidP="00644DD5">
            <w:pPr>
              <w:jc w:val="right"/>
              <w:rPr>
                <w:rFonts w:ascii="Arial" w:eastAsia="Times New Roman" w:hAnsi="Arial" w:cs="Arial"/>
                <w:b/>
                <w:bCs/>
                <w:sz w:val="20"/>
                <w:szCs w:val="20"/>
                <w:lang w:eastAsia="sv-SE"/>
              </w:rPr>
            </w:pPr>
            <w:r w:rsidRPr="009760F2">
              <w:rPr>
                <w:rFonts w:ascii="Arial" w:eastAsia="Times New Roman" w:hAnsi="Arial" w:cs="Arial"/>
                <w:b/>
                <w:bCs/>
                <w:sz w:val="20"/>
                <w:szCs w:val="20"/>
                <w:lang w:eastAsia="sv-SE"/>
              </w:rPr>
              <w:t>73</w:t>
            </w:r>
          </w:p>
        </w:tc>
        <w:tc>
          <w:tcPr>
            <w:tcW w:w="1040" w:type="dxa"/>
            <w:tcBorders>
              <w:top w:val="nil"/>
              <w:left w:val="nil"/>
              <w:bottom w:val="nil"/>
              <w:right w:val="nil"/>
            </w:tcBorders>
            <w:shd w:val="clear" w:color="auto" w:fill="auto"/>
            <w:noWrap/>
            <w:vAlign w:val="bottom"/>
          </w:tcPr>
          <w:p w:rsidR="009760F2" w:rsidRPr="009760F2" w:rsidRDefault="009760F2" w:rsidP="00644DD5">
            <w:pPr>
              <w:jc w:val="right"/>
              <w:rPr>
                <w:rFonts w:ascii="Arial" w:eastAsia="Times New Roman" w:hAnsi="Arial" w:cs="Arial"/>
                <w:b/>
                <w:bCs/>
                <w:sz w:val="20"/>
                <w:szCs w:val="20"/>
                <w:lang w:eastAsia="sv-SE"/>
              </w:rPr>
            </w:pPr>
            <w:r w:rsidRPr="009760F2">
              <w:rPr>
                <w:rFonts w:ascii="Arial" w:eastAsia="Times New Roman" w:hAnsi="Arial" w:cs="Arial"/>
                <w:b/>
                <w:bCs/>
                <w:sz w:val="20"/>
                <w:szCs w:val="20"/>
                <w:lang w:eastAsia="sv-SE"/>
              </w:rPr>
              <w:t>103</w:t>
            </w:r>
          </w:p>
        </w:tc>
        <w:tc>
          <w:tcPr>
            <w:tcW w:w="1040" w:type="dxa"/>
            <w:tcBorders>
              <w:top w:val="nil"/>
              <w:left w:val="nil"/>
              <w:bottom w:val="nil"/>
              <w:right w:val="nil"/>
            </w:tcBorders>
            <w:shd w:val="clear" w:color="auto" w:fill="auto"/>
            <w:noWrap/>
            <w:vAlign w:val="bottom"/>
          </w:tcPr>
          <w:p w:rsidR="009760F2" w:rsidRPr="009760F2" w:rsidRDefault="009760F2" w:rsidP="00644DD5">
            <w:pPr>
              <w:jc w:val="right"/>
              <w:rPr>
                <w:rFonts w:ascii="Arial" w:eastAsia="Times New Roman" w:hAnsi="Arial" w:cs="Arial"/>
                <w:b/>
                <w:bCs/>
                <w:sz w:val="20"/>
                <w:szCs w:val="20"/>
                <w:lang w:eastAsia="sv-SE"/>
              </w:rPr>
            </w:pPr>
            <w:r w:rsidRPr="009760F2">
              <w:rPr>
                <w:rFonts w:ascii="Arial" w:eastAsia="Times New Roman" w:hAnsi="Arial" w:cs="Arial"/>
                <w:b/>
                <w:bCs/>
                <w:sz w:val="20"/>
                <w:szCs w:val="20"/>
                <w:lang w:eastAsia="sv-SE"/>
              </w:rPr>
              <w:t>103</w:t>
            </w:r>
          </w:p>
        </w:tc>
        <w:tc>
          <w:tcPr>
            <w:tcW w:w="1040" w:type="dxa"/>
            <w:tcBorders>
              <w:top w:val="nil"/>
              <w:left w:val="nil"/>
              <w:bottom w:val="nil"/>
              <w:right w:val="nil"/>
            </w:tcBorders>
            <w:shd w:val="clear" w:color="auto" w:fill="auto"/>
            <w:noWrap/>
            <w:vAlign w:val="bottom"/>
          </w:tcPr>
          <w:p w:rsidR="009760F2" w:rsidRPr="009760F2" w:rsidRDefault="009760F2" w:rsidP="00644DD5">
            <w:pPr>
              <w:jc w:val="right"/>
              <w:rPr>
                <w:rFonts w:ascii="Arial" w:eastAsia="Times New Roman" w:hAnsi="Arial" w:cs="Arial"/>
                <w:b/>
                <w:bCs/>
                <w:sz w:val="20"/>
                <w:szCs w:val="20"/>
                <w:lang w:eastAsia="sv-SE"/>
              </w:rPr>
            </w:pPr>
            <w:r w:rsidRPr="009760F2">
              <w:rPr>
                <w:rFonts w:ascii="Arial" w:eastAsia="Times New Roman" w:hAnsi="Arial" w:cs="Arial"/>
                <w:b/>
                <w:bCs/>
                <w:sz w:val="20"/>
                <w:szCs w:val="20"/>
                <w:lang w:eastAsia="sv-SE"/>
              </w:rPr>
              <w:t>106</w:t>
            </w:r>
          </w:p>
        </w:tc>
        <w:tc>
          <w:tcPr>
            <w:tcW w:w="1040" w:type="dxa"/>
            <w:tcBorders>
              <w:top w:val="nil"/>
              <w:left w:val="nil"/>
              <w:bottom w:val="nil"/>
              <w:right w:val="nil"/>
            </w:tcBorders>
            <w:shd w:val="clear" w:color="auto" w:fill="auto"/>
            <w:noWrap/>
            <w:vAlign w:val="bottom"/>
          </w:tcPr>
          <w:p w:rsidR="009760F2" w:rsidRPr="009760F2" w:rsidRDefault="009760F2" w:rsidP="00644DD5">
            <w:pPr>
              <w:jc w:val="right"/>
              <w:rPr>
                <w:rFonts w:ascii="Arial" w:eastAsia="Times New Roman" w:hAnsi="Arial" w:cs="Arial"/>
                <w:b/>
                <w:bCs/>
                <w:sz w:val="20"/>
                <w:szCs w:val="20"/>
                <w:lang w:eastAsia="sv-SE"/>
              </w:rPr>
            </w:pPr>
            <w:r w:rsidRPr="009760F2">
              <w:rPr>
                <w:rFonts w:ascii="Arial" w:eastAsia="Times New Roman" w:hAnsi="Arial" w:cs="Arial"/>
                <w:b/>
                <w:bCs/>
                <w:sz w:val="20"/>
                <w:szCs w:val="20"/>
                <w:lang w:eastAsia="sv-SE"/>
              </w:rPr>
              <w:t>106</w:t>
            </w:r>
          </w:p>
        </w:tc>
        <w:tc>
          <w:tcPr>
            <w:tcW w:w="1141" w:type="dxa"/>
            <w:tcBorders>
              <w:top w:val="nil"/>
              <w:left w:val="nil"/>
              <w:bottom w:val="nil"/>
              <w:right w:val="nil"/>
            </w:tcBorders>
            <w:shd w:val="clear" w:color="auto" w:fill="auto"/>
            <w:noWrap/>
            <w:vAlign w:val="bottom"/>
          </w:tcPr>
          <w:p w:rsidR="009760F2" w:rsidRPr="009760F2" w:rsidRDefault="009760F2" w:rsidP="009760F2">
            <w:pPr>
              <w:jc w:val="right"/>
              <w:rPr>
                <w:rFonts w:ascii="Arial" w:eastAsia="Times New Roman" w:hAnsi="Arial" w:cs="Arial"/>
                <w:b/>
                <w:bCs/>
                <w:sz w:val="20"/>
                <w:szCs w:val="20"/>
                <w:lang w:eastAsia="sv-SE"/>
              </w:rPr>
            </w:pPr>
          </w:p>
        </w:tc>
      </w:tr>
      <w:tr w:rsidR="009760F2" w:rsidRPr="009760F2" w:rsidTr="009760F2">
        <w:trPr>
          <w:trHeight w:val="345"/>
        </w:trPr>
        <w:tc>
          <w:tcPr>
            <w:tcW w:w="2015"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b/>
                <w:bCs/>
                <w:i/>
                <w:iCs/>
                <w:sz w:val="20"/>
                <w:szCs w:val="20"/>
                <w:lang w:eastAsia="sv-SE"/>
              </w:rPr>
            </w:pPr>
          </w:p>
        </w:tc>
        <w:tc>
          <w:tcPr>
            <w:tcW w:w="339"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b/>
                <w:bCs/>
                <w:i/>
                <w:iCs/>
                <w:sz w:val="20"/>
                <w:szCs w:val="20"/>
                <w:lang w:eastAsia="sv-SE"/>
              </w:rPr>
            </w:pPr>
          </w:p>
        </w:tc>
        <w:tc>
          <w:tcPr>
            <w:tcW w:w="338"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b/>
                <w:bCs/>
                <w:i/>
                <w:iCs/>
                <w:sz w:val="20"/>
                <w:szCs w:val="20"/>
                <w:lang w:eastAsia="sv-SE"/>
              </w:rPr>
            </w:pPr>
          </w:p>
        </w:tc>
        <w:tc>
          <w:tcPr>
            <w:tcW w:w="338"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b/>
                <w:bCs/>
                <w:i/>
                <w:iCs/>
                <w:sz w:val="20"/>
                <w:szCs w:val="20"/>
                <w:lang w:eastAsia="sv-SE"/>
              </w:rPr>
            </w:pPr>
          </w:p>
        </w:tc>
        <w:tc>
          <w:tcPr>
            <w:tcW w:w="1040"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i/>
                <w:iCs/>
                <w:sz w:val="18"/>
                <w:szCs w:val="18"/>
                <w:lang w:eastAsia="sv-SE"/>
              </w:rPr>
            </w:pPr>
          </w:p>
        </w:tc>
        <w:tc>
          <w:tcPr>
            <w:tcW w:w="1040"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i/>
                <w:iCs/>
                <w:sz w:val="18"/>
                <w:szCs w:val="18"/>
                <w:lang w:eastAsia="sv-SE"/>
              </w:rPr>
            </w:pPr>
          </w:p>
        </w:tc>
        <w:tc>
          <w:tcPr>
            <w:tcW w:w="1040"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i/>
                <w:iCs/>
                <w:sz w:val="18"/>
                <w:szCs w:val="18"/>
                <w:lang w:eastAsia="sv-SE"/>
              </w:rPr>
            </w:pPr>
          </w:p>
        </w:tc>
        <w:tc>
          <w:tcPr>
            <w:tcW w:w="1040"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i/>
                <w:iCs/>
                <w:sz w:val="18"/>
                <w:szCs w:val="18"/>
                <w:lang w:eastAsia="sv-SE"/>
              </w:rPr>
            </w:pPr>
          </w:p>
        </w:tc>
        <w:tc>
          <w:tcPr>
            <w:tcW w:w="1040"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i/>
                <w:iCs/>
                <w:sz w:val="18"/>
                <w:szCs w:val="18"/>
                <w:lang w:eastAsia="sv-SE"/>
              </w:rPr>
            </w:pPr>
          </w:p>
        </w:tc>
        <w:tc>
          <w:tcPr>
            <w:tcW w:w="1141" w:type="dxa"/>
            <w:vAlign w:val="center"/>
            <w:hideMark/>
          </w:tcPr>
          <w:p w:rsidR="009760F2" w:rsidRPr="009760F2" w:rsidRDefault="009760F2" w:rsidP="009760F2">
            <w:pPr>
              <w:rPr>
                <w:rFonts w:ascii="Times New Roman" w:eastAsia="Times New Roman" w:hAnsi="Times New Roman" w:cs="Times New Roman"/>
                <w:sz w:val="20"/>
                <w:szCs w:val="20"/>
                <w:lang w:eastAsia="sv-SE"/>
              </w:rPr>
            </w:pPr>
          </w:p>
        </w:tc>
      </w:tr>
      <w:tr w:rsidR="009760F2" w:rsidRPr="009760F2" w:rsidTr="009760F2">
        <w:trPr>
          <w:trHeight w:val="345"/>
        </w:trPr>
        <w:tc>
          <w:tcPr>
            <w:tcW w:w="2354" w:type="dxa"/>
            <w:gridSpan w:val="2"/>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b/>
                <w:bCs/>
                <w:i/>
                <w:iCs/>
                <w:sz w:val="20"/>
                <w:szCs w:val="20"/>
                <w:lang w:eastAsia="sv-SE"/>
              </w:rPr>
            </w:pPr>
            <w:r w:rsidRPr="009760F2">
              <w:rPr>
                <w:rFonts w:ascii="Arial" w:eastAsia="Times New Roman" w:hAnsi="Arial" w:cs="Arial"/>
                <w:b/>
                <w:bCs/>
                <w:i/>
                <w:iCs/>
                <w:sz w:val="20"/>
                <w:szCs w:val="20"/>
                <w:lang w:eastAsia="sv-SE"/>
              </w:rPr>
              <w:t>Specifikation</w:t>
            </w:r>
          </w:p>
        </w:tc>
        <w:tc>
          <w:tcPr>
            <w:tcW w:w="338"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b/>
                <w:bCs/>
                <w:i/>
                <w:iCs/>
                <w:sz w:val="20"/>
                <w:szCs w:val="20"/>
                <w:lang w:eastAsia="sv-SE"/>
              </w:rPr>
            </w:pPr>
          </w:p>
        </w:tc>
        <w:tc>
          <w:tcPr>
            <w:tcW w:w="338"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b/>
                <w:bCs/>
                <w:i/>
                <w:iCs/>
                <w:sz w:val="20"/>
                <w:szCs w:val="20"/>
                <w:lang w:eastAsia="sv-SE"/>
              </w:rPr>
            </w:pPr>
          </w:p>
        </w:tc>
        <w:tc>
          <w:tcPr>
            <w:tcW w:w="1040"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i/>
                <w:iCs/>
                <w:sz w:val="18"/>
                <w:szCs w:val="18"/>
                <w:lang w:eastAsia="sv-SE"/>
              </w:rPr>
            </w:pPr>
          </w:p>
        </w:tc>
        <w:tc>
          <w:tcPr>
            <w:tcW w:w="1040"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i/>
                <w:iCs/>
                <w:sz w:val="18"/>
                <w:szCs w:val="18"/>
                <w:lang w:eastAsia="sv-SE"/>
              </w:rPr>
            </w:pPr>
          </w:p>
        </w:tc>
        <w:tc>
          <w:tcPr>
            <w:tcW w:w="1040"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i/>
                <w:iCs/>
                <w:sz w:val="18"/>
                <w:szCs w:val="18"/>
                <w:lang w:eastAsia="sv-SE"/>
              </w:rPr>
            </w:pPr>
          </w:p>
        </w:tc>
        <w:tc>
          <w:tcPr>
            <w:tcW w:w="1040"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i/>
                <w:iCs/>
                <w:sz w:val="18"/>
                <w:szCs w:val="18"/>
                <w:lang w:eastAsia="sv-SE"/>
              </w:rPr>
            </w:pPr>
          </w:p>
        </w:tc>
        <w:tc>
          <w:tcPr>
            <w:tcW w:w="1040"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i/>
                <w:iCs/>
                <w:sz w:val="18"/>
                <w:szCs w:val="18"/>
                <w:lang w:eastAsia="sv-SE"/>
              </w:rPr>
            </w:pPr>
          </w:p>
        </w:tc>
        <w:tc>
          <w:tcPr>
            <w:tcW w:w="1141" w:type="dxa"/>
            <w:vAlign w:val="center"/>
            <w:hideMark/>
          </w:tcPr>
          <w:p w:rsidR="009760F2" w:rsidRPr="009760F2" w:rsidRDefault="009760F2" w:rsidP="009760F2">
            <w:pPr>
              <w:rPr>
                <w:rFonts w:ascii="Times New Roman" w:eastAsia="Times New Roman" w:hAnsi="Times New Roman" w:cs="Times New Roman"/>
                <w:sz w:val="20"/>
                <w:szCs w:val="20"/>
                <w:lang w:eastAsia="sv-SE"/>
              </w:rPr>
            </w:pPr>
          </w:p>
        </w:tc>
      </w:tr>
      <w:tr w:rsidR="009760F2" w:rsidRPr="009760F2" w:rsidTr="009760F2">
        <w:trPr>
          <w:trHeight w:val="240"/>
        </w:trPr>
        <w:tc>
          <w:tcPr>
            <w:tcW w:w="2354" w:type="dxa"/>
            <w:gridSpan w:val="2"/>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i/>
                <w:iCs/>
                <w:sz w:val="18"/>
                <w:szCs w:val="18"/>
                <w:lang w:eastAsia="sv-SE"/>
              </w:rPr>
            </w:pPr>
            <w:r w:rsidRPr="009760F2">
              <w:rPr>
                <w:rFonts w:ascii="Arial" w:eastAsia="Times New Roman" w:hAnsi="Arial" w:cs="Arial"/>
                <w:i/>
                <w:iCs/>
                <w:sz w:val="18"/>
                <w:szCs w:val="18"/>
                <w:lang w:eastAsia="sv-SE"/>
              </w:rPr>
              <w:t>Slutavr 2015 korr post</w:t>
            </w:r>
          </w:p>
        </w:tc>
        <w:tc>
          <w:tcPr>
            <w:tcW w:w="7017" w:type="dxa"/>
            <w:gridSpan w:val="8"/>
            <w:tcBorders>
              <w:top w:val="nil"/>
              <w:left w:val="nil"/>
              <w:bottom w:val="nil"/>
            </w:tcBorders>
            <w:shd w:val="clear" w:color="auto" w:fill="auto"/>
            <w:noWrap/>
            <w:vAlign w:val="bottom"/>
            <w:hideMark/>
          </w:tcPr>
          <w:p w:rsidR="009760F2" w:rsidRPr="009760F2" w:rsidRDefault="009760F2" w:rsidP="009760F2">
            <w:pPr>
              <w:rPr>
                <w:rFonts w:ascii="Times New Roman" w:eastAsia="Times New Roman" w:hAnsi="Times New Roman" w:cs="Times New Roman"/>
                <w:sz w:val="20"/>
                <w:szCs w:val="20"/>
                <w:lang w:eastAsia="sv-SE"/>
              </w:rPr>
            </w:pPr>
            <w:r w:rsidRPr="009760F2">
              <w:rPr>
                <w:rFonts w:ascii="Arial" w:eastAsia="Times New Roman" w:hAnsi="Arial" w:cs="Arial"/>
                <w:i/>
                <w:iCs/>
                <w:sz w:val="18"/>
                <w:szCs w:val="18"/>
                <w:lang w:eastAsia="sv-SE"/>
              </w:rPr>
              <w:t>Bokslut 2015 43 kr per inv = 6,1 Mkr. Korr. post mot bokslut 2015, 40 kr/inv = 5,7 Mkr.</w:t>
            </w:r>
          </w:p>
        </w:tc>
      </w:tr>
      <w:tr w:rsidR="009760F2" w:rsidRPr="009760F2" w:rsidTr="00EE5777">
        <w:trPr>
          <w:trHeight w:val="240"/>
        </w:trPr>
        <w:tc>
          <w:tcPr>
            <w:tcW w:w="2354" w:type="dxa"/>
            <w:gridSpan w:val="2"/>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i/>
                <w:iCs/>
                <w:sz w:val="18"/>
                <w:szCs w:val="18"/>
                <w:lang w:eastAsia="sv-SE"/>
              </w:rPr>
            </w:pPr>
            <w:r w:rsidRPr="009760F2">
              <w:rPr>
                <w:rFonts w:ascii="Arial" w:eastAsia="Times New Roman" w:hAnsi="Arial" w:cs="Arial"/>
                <w:i/>
                <w:iCs/>
                <w:sz w:val="18"/>
                <w:szCs w:val="18"/>
                <w:lang w:eastAsia="sv-SE"/>
              </w:rPr>
              <w:t>Slutavr 2016:</w:t>
            </w:r>
          </w:p>
        </w:tc>
        <w:tc>
          <w:tcPr>
            <w:tcW w:w="2756" w:type="dxa"/>
            <w:gridSpan w:val="4"/>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i/>
                <w:iCs/>
                <w:sz w:val="18"/>
                <w:szCs w:val="18"/>
                <w:lang w:eastAsia="sv-SE"/>
              </w:rPr>
            </w:pPr>
            <w:r w:rsidRPr="009760F2">
              <w:rPr>
                <w:rFonts w:ascii="Arial" w:eastAsia="Times New Roman" w:hAnsi="Arial" w:cs="Arial"/>
                <w:i/>
                <w:iCs/>
                <w:sz w:val="18"/>
                <w:szCs w:val="18"/>
                <w:lang w:eastAsia="sv-SE"/>
              </w:rPr>
              <w:t>-125 kr per inv = -18,2 Mkr</w:t>
            </w:r>
          </w:p>
        </w:tc>
        <w:tc>
          <w:tcPr>
            <w:tcW w:w="1040"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i/>
                <w:iCs/>
                <w:sz w:val="18"/>
                <w:szCs w:val="18"/>
                <w:lang w:eastAsia="sv-SE"/>
              </w:rPr>
            </w:pPr>
          </w:p>
        </w:tc>
        <w:tc>
          <w:tcPr>
            <w:tcW w:w="1040"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i/>
                <w:iCs/>
                <w:sz w:val="18"/>
                <w:szCs w:val="18"/>
                <w:lang w:eastAsia="sv-SE"/>
              </w:rPr>
            </w:pPr>
          </w:p>
        </w:tc>
        <w:tc>
          <w:tcPr>
            <w:tcW w:w="1040"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i/>
                <w:iCs/>
                <w:sz w:val="18"/>
                <w:szCs w:val="18"/>
                <w:lang w:eastAsia="sv-SE"/>
              </w:rPr>
            </w:pPr>
          </w:p>
        </w:tc>
        <w:tc>
          <w:tcPr>
            <w:tcW w:w="1141" w:type="dxa"/>
            <w:vAlign w:val="center"/>
            <w:hideMark/>
          </w:tcPr>
          <w:p w:rsidR="009760F2" w:rsidRPr="009760F2" w:rsidRDefault="009760F2" w:rsidP="009760F2">
            <w:pPr>
              <w:rPr>
                <w:rFonts w:ascii="Times New Roman" w:eastAsia="Times New Roman" w:hAnsi="Times New Roman" w:cs="Times New Roman"/>
                <w:sz w:val="20"/>
                <w:szCs w:val="20"/>
                <w:lang w:eastAsia="sv-SE"/>
              </w:rPr>
            </w:pPr>
          </w:p>
        </w:tc>
      </w:tr>
      <w:tr w:rsidR="009760F2" w:rsidRPr="009760F2" w:rsidTr="009760F2">
        <w:trPr>
          <w:trHeight w:val="366"/>
        </w:trPr>
        <w:tc>
          <w:tcPr>
            <w:tcW w:w="2015"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i/>
                <w:iCs/>
                <w:sz w:val="18"/>
                <w:szCs w:val="18"/>
                <w:lang w:eastAsia="sv-SE"/>
              </w:rPr>
            </w:pPr>
          </w:p>
        </w:tc>
        <w:tc>
          <w:tcPr>
            <w:tcW w:w="339"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i/>
                <w:iCs/>
                <w:sz w:val="18"/>
                <w:szCs w:val="18"/>
                <w:lang w:eastAsia="sv-SE"/>
              </w:rPr>
            </w:pPr>
          </w:p>
        </w:tc>
        <w:tc>
          <w:tcPr>
            <w:tcW w:w="338"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i/>
                <w:iCs/>
                <w:sz w:val="18"/>
                <w:szCs w:val="18"/>
                <w:lang w:eastAsia="sv-SE"/>
              </w:rPr>
            </w:pPr>
          </w:p>
        </w:tc>
        <w:tc>
          <w:tcPr>
            <w:tcW w:w="338"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i/>
                <w:iCs/>
                <w:sz w:val="18"/>
                <w:szCs w:val="18"/>
                <w:lang w:eastAsia="sv-SE"/>
              </w:rPr>
            </w:pPr>
          </w:p>
        </w:tc>
        <w:tc>
          <w:tcPr>
            <w:tcW w:w="1040"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i/>
                <w:iCs/>
                <w:sz w:val="18"/>
                <w:szCs w:val="18"/>
                <w:lang w:eastAsia="sv-SE"/>
              </w:rPr>
            </w:pPr>
          </w:p>
        </w:tc>
        <w:tc>
          <w:tcPr>
            <w:tcW w:w="1040"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i/>
                <w:iCs/>
                <w:sz w:val="18"/>
                <w:szCs w:val="18"/>
                <w:lang w:eastAsia="sv-SE"/>
              </w:rPr>
            </w:pPr>
          </w:p>
        </w:tc>
        <w:tc>
          <w:tcPr>
            <w:tcW w:w="1040"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i/>
                <w:iCs/>
                <w:sz w:val="18"/>
                <w:szCs w:val="18"/>
                <w:lang w:eastAsia="sv-SE"/>
              </w:rPr>
            </w:pPr>
          </w:p>
        </w:tc>
        <w:tc>
          <w:tcPr>
            <w:tcW w:w="1040"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i/>
                <w:iCs/>
                <w:sz w:val="18"/>
                <w:szCs w:val="18"/>
                <w:lang w:eastAsia="sv-SE"/>
              </w:rPr>
            </w:pPr>
          </w:p>
        </w:tc>
        <w:tc>
          <w:tcPr>
            <w:tcW w:w="1040" w:type="dxa"/>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i/>
                <w:iCs/>
                <w:sz w:val="18"/>
                <w:szCs w:val="18"/>
                <w:lang w:eastAsia="sv-SE"/>
              </w:rPr>
            </w:pPr>
          </w:p>
        </w:tc>
        <w:tc>
          <w:tcPr>
            <w:tcW w:w="1141" w:type="dxa"/>
            <w:vAlign w:val="center"/>
            <w:hideMark/>
          </w:tcPr>
          <w:p w:rsidR="009760F2" w:rsidRPr="009760F2" w:rsidRDefault="009760F2" w:rsidP="009760F2">
            <w:pPr>
              <w:rPr>
                <w:rFonts w:ascii="Times New Roman" w:eastAsia="Times New Roman" w:hAnsi="Times New Roman" w:cs="Times New Roman"/>
                <w:sz w:val="20"/>
                <w:szCs w:val="20"/>
                <w:lang w:eastAsia="sv-SE"/>
              </w:rPr>
            </w:pPr>
          </w:p>
        </w:tc>
      </w:tr>
      <w:tr w:rsidR="009760F2" w:rsidRPr="009760F2" w:rsidTr="0037673A">
        <w:trPr>
          <w:trHeight w:val="255"/>
        </w:trPr>
        <w:tc>
          <w:tcPr>
            <w:tcW w:w="4070" w:type="dxa"/>
            <w:gridSpan w:val="5"/>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i/>
                <w:iCs/>
                <w:sz w:val="18"/>
                <w:szCs w:val="18"/>
                <w:lang w:eastAsia="sv-SE"/>
              </w:rPr>
            </w:pPr>
            <w:r w:rsidRPr="009760F2">
              <w:rPr>
                <w:rFonts w:ascii="Arial" w:eastAsia="Times New Roman" w:hAnsi="Arial" w:cs="Arial"/>
                <w:i/>
                <w:iCs/>
                <w:sz w:val="18"/>
                <w:szCs w:val="18"/>
                <w:lang w:eastAsia="sv-SE"/>
              </w:rPr>
              <w:t>Kostnadsutjämningsavgift, kr per inv</w:t>
            </w:r>
            <w:r>
              <w:rPr>
                <w:rFonts w:ascii="Arial" w:eastAsia="Times New Roman" w:hAnsi="Arial" w:cs="Arial"/>
                <w:i/>
                <w:iCs/>
                <w:sz w:val="18"/>
                <w:szCs w:val="18"/>
                <w:lang w:eastAsia="sv-SE"/>
              </w:rPr>
              <w:t xml:space="preserve">             </w:t>
            </w:r>
            <w:r w:rsidRPr="009760F2">
              <w:rPr>
                <w:rFonts w:ascii="Arial" w:eastAsia="Times New Roman" w:hAnsi="Arial" w:cs="Arial"/>
                <w:i/>
                <w:iCs/>
                <w:sz w:val="18"/>
                <w:szCs w:val="18"/>
                <w:lang w:eastAsia="sv-SE"/>
              </w:rPr>
              <w:t>-210</w:t>
            </w:r>
          </w:p>
        </w:tc>
        <w:tc>
          <w:tcPr>
            <w:tcW w:w="1040" w:type="dxa"/>
            <w:tcBorders>
              <w:top w:val="nil"/>
              <w:left w:val="nil"/>
              <w:bottom w:val="nil"/>
              <w:right w:val="nil"/>
            </w:tcBorders>
            <w:shd w:val="clear" w:color="auto" w:fill="auto"/>
            <w:noWrap/>
            <w:vAlign w:val="bottom"/>
          </w:tcPr>
          <w:p w:rsidR="009760F2" w:rsidRPr="009760F2" w:rsidRDefault="009760F2" w:rsidP="00644DD5">
            <w:pPr>
              <w:jc w:val="right"/>
              <w:rPr>
                <w:rFonts w:ascii="Arial" w:eastAsia="Times New Roman" w:hAnsi="Arial" w:cs="Arial"/>
                <w:i/>
                <w:iCs/>
                <w:sz w:val="18"/>
                <w:szCs w:val="18"/>
                <w:lang w:eastAsia="sv-SE"/>
              </w:rPr>
            </w:pPr>
            <w:r w:rsidRPr="009760F2">
              <w:rPr>
                <w:rFonts w:ascii="Arial" w:eastAsia="Times New Roman" w:hAnsi="Arial" w:cs="Arial"/>
                <w:i/>
                <w:iCs/>
                <w:sz w:val="18"/>
                <w:szCs w:val="18"/>
                <w:lang w:eastAsia="sv-SE"/>
              </w:rPr>
              <w:t>-48</w:t>
            </w:r>
          </w:p>
        </w:tc>
        <w:tc>
          <w:tcPr>
            <w:tcW w:w="1040" w:type="dxa"/>
            <w:tcBorders>
              <w:top w:val="nil"/>
              <w:left w:val="nil"/>
              <w:bottom w:val="nil"/>
              <w:right w:val="nil"/>
            </w:tcBorders>
            <w:shd w:val="clear" w:color="auto" w:fill="auto"/>
            <w:noWrap/>
            <w:vAlign w:val="bottom"/>
          </w:tcPr>
          <w:p w:rsidR="009760F2" w:rsidRPr="009760F2" w:rsidRDefault="009760F2" w:rsidP="00644DD5">
            <w:pPr>
              <w:jc w:val="right"/>
              <w:rPr>
                <w:rFonts w:ascii="Arial" w:eastAsia="Times New Roman" w:hAnsi="Arial" w:cs="Arial"/>
                <w:i/>
                <w:iCs/>
                <w:sz w:val="18"/>
                <w:szCs w:val="18"/>
                <w:lang w:eastAsia="sv-SE"/>
              </w:rPr>
            </w:pPr>
            <w:r w:rsidRPr="009760F2">
              <w:rPr>
                <w:rFonts w:ascii="Arial" w:eastAsia="Times New Roman" w:hAnsi="Arial" w:cs="Arial"/>
                <w:i/>
                <w:iCs/>
                <w:sz w:val="18"/>
                <w:szCs w:val="18"/>
                <w:lang w:eastAsia="sv-SE"/>
              </w:rPr>
              <w:t>-48</w:t>
            </w:r>
          </w:p>
        </w:tc>
        <w:tc>
          <w:tcPr>
            <w:tcW w:w="1040" w:type="dxa"/>
            <w:tcBorders>
              <w:top w:val="nil"/>
              <w:left w:val="nil"/>
              <w:bottom w:val="nil"/>
              <w:right w:val="nil"/>
            </w:tcBorders>
            <w:shd w:val="clear" w:color="auto" w:fill="auto"/>
            <w:noWrap/>
            <w:vAlign w:val="bottom"/>
          </w:tcPr>
          <w:p w:rsidR="009760F2" w:rsidRPr="009760F2" w:rsidRDefault="009760F2" w:rsidP="00644DD5">
            <w:pPr>
              <w:jc w:val="right"/>
              <w:rPr>
                <w:rFonts w:ascii="Arial" w:eastAsia="Times New Roman" w:hAnsi="Arial" w:cs="Arial"/>
                <w:i/>
                <w:iCs/>
                <w:sz w:val="18"/>
                <w:szCs w:val="18"/>
                <w:lang w:eastAsia="sv-SE"/>
              </w:rPr>
            </w:pPr>
            <w:r w:rsidRPr="009760F2">
              <w:rPr>
                <w:rFonts w:ascii="Arial" w:eastAsia="Times New Roman" w:hAnsi="Arial" w:cs="Arial"/>
                <w:i/>
                <w:iCs/>
                <w:sz w:val="18"/>
                <w:szCs w:val="18"/>
                <w:lang w:eastAsia="sv-SE"/>
              </w:rPr>
              <w:t>-48</w:t>
            </w:r>
          </w:p>
        </w:tc>
        <w:tc>
          <w:tcPr>
            <w:tcW w:w="1040" w:type="dxa"/>
            <w:tcBorders>
              <w:top w:val="nil"/>
              <w:left w:val="nil"/>
              <w:bottom w:val="nil"/>
              <w:right w:val="nil"/>
            </w:tcBorders>
            <w:shd w:val="clear" w:color="auto" w:fill="auto"/>
            <w:noWrap/>
            <w:vAlign w:val="bottom"/>
          </w:tcPr>
          <w:p w:rsidR="009760F2" w:rsidRPr="009760F2" w:rsidRDefault="009760F2" w:rsidP="00644DD5">
            <w:pPr>
              <w:jc w:val="right"/>
              <w:rPr>
                <w:rFonts w:ascii="Arial" w:eastAsia="Times New Roman" w:hAnsi="Arial" w:cs="Arial"/>
                <w:i/>
                <w:iCs/>
                <w:sz w:val="18"/>
                <w:szCs w:val="18"/>
                <w:lang w:eastAsia="sv-SE"/>
              </w:rPr>
            </w:pPr>
            <w:r w:rsidRPr="009760F2">
              <w:rPr>
                <w:rFonts w:ascii="Arial" w:eastAsia="Times New Roman" w:hAnsi="Arial" w:cs="Arial"/>
                <w:i/>
                <w:iCs/>
                <w:sz w:val="18"/>
                <w:szCs w:val="18"/>
                <w:lang w:eastAsia="sv-SE"/>
              </w:rPr>
              <w:t>-48</w:t>
            </w:r>
          </w:p>
        </w:tc>
        <w:tc>
          <w:tcPr>
            <w:tcW w:w="1141" w:type="dxa"/>
            <w:tcBorders>
              <w:top w:val="nil"/>
              <w:left w:val="nil"/>
              <w:bottom w:val="nil"/>
              <w:right w:val="nil"/>
            </w:tcBorders>
            <w:shd w:val="clear" w:color="auto" w:fill="auto"/>
            <w:noWrap/>
            <w:vAlign w:val="bottom"/>
          </w:tcPr>
          <w:p w:rsidR="009760F2" w:rsidRPr="009760F2" w:rsidRDefault="009760F2" w:rsidP="009760F2">
            <w:pPr>
              <w:jc w:val="right"/>
              <w:rPr>
                <w:rFonts w:ascii="Arial" w:eastAsia="Times New Roman" w:hAnsi="Arial" w:cs="Arial"/>
                <w:i/>
                <w:iCs/>
                <w:sz w:val="18"/>
                <w:szCs w:val="18"/>
                <w:lang w:eastAsia="sv-SE"/>
              </w:rPr>
            </w:pPr>
          </w:p>
        </w:tc>
      </w:tr>
      <w:tr w:rsidR="009760F2" w:rsidRPr="009760F2" w:rsidTr="009760F2">
        <w:trPr>
          <w:trHeight w:val="255"/>
        </w:trPr>
        <w:tc>
          <w:tcPr>
            <w:tcW w:w="3030" w:type="dxa"/>
            <w:gridSpan w:val="4"/>
            <w:tcBorders>
              <w:top w:val="nil"/>
              <w:left w:val="nil"/>
              <w:bottom w:val="nil"/>
              <w:right w:val="nil"/>
            </w:tcBorders>
            <w:shd w:val="clear" w:color="auto" w:fill="auto"/>
            <w:noWrap/>
            <w:vAlign w:val="bottom"/>
            <w:hideMark/>
          </w:tcPr>
          <w:p w:rsidR="009760F2" w:rsidRPr="009760F2" w:rsidRDefault="009760F2" w:rsidP="009760F2">
            <w:pPr>
              <w:rPr>
                <w:rFonts w:ascii="Arial" w:eastAsia="Times New Roman" w:hAnsi="Arial" w:cs="Arial"/>
                <w:i/>
                <w:iCs/>
                <w:sz w:val="18"/>
                <w:szCs w:val="18"/>
                <w:lang w:eastAsia="sv-SE"/>
              </w:rPr>
            </w:pPr>
            <w:r w:rsidRPr="009760F2">
              <w:rPr>
                <w:rFonts w:ascii="Arial" w:eastAsia="Times New Roman" w:hAnsi="Arial" w:cs="Arial"/>
                <w:i/>
                <w:iCs/>
                <w:sz w:val="18"/>
                <w:szCs w:val="18"/>
                <w:lang w:eastAsia="sv-SE"/>
              </w:rPr>
              <w:t>LSS-utjämning, kr per inv</w:t>
            </w:r>
          </w:p>
        </w:tc>
        <w:tc>
          <w:tcPr>
            <w:tcW w:w="1040" w:type="dxa"/>
            <w:tcBorders>
              <w:top w:val="nil"/>
              <w:left w:val="nil"/>
              <w:bottom w:val="nil"/>
              <w:right w:val="nil"/>
            </w:tcBorders>
            <w:shd w:val="clear" w:color="auto" w:fill="auto"/>
            <w:noWrap/>
            <w:vAlign w:val="bottom"/>
            <w:hideMark/>
          </w:tcPr>
          <w:p w:rsidR="009760F2" w:rsidRPr="009760F2" w:rsidRDefault="009760F2" w:rsidP="00644DD5">
            <w:pPr>
              <w:jc w:val="right"/>
              <w:rPr>
                <w:rFonts w:ascii="Arial" w:eastAsia="Times New Roman" w:hAnsi="Arial" w:cs="Arial"/>
                <w:i/>
                <w:iCs/>
                <w:sz w:val="18"/>
                <w:szCs w:val="18"/>
                <w:lang w:eastAsia="sv-SE"/>
              </w:rPr>
            </w:pPr>
            <w:r w:rsidRPr="009760F2">
              <w:rPr>
                <w:rFonts w:ascii="Arial" w:eastAsia="Times New Roman" w:hAnsi="Arial" w:cs="Arial"/>
                <w:i/>
                <w:iCs/>
                <w:sz w:val="18"/>
                <w:szCs w:val="18"/>
                <w:lang w:eastAsia="sv-SE"/>
              </w:rPr>
              <w:t>-634</w:t>
            </w:r>
          </w:p>
        </w:tc>
        <w:tc>
          <w:tcPr>
            <w:tcW w:w="1040" w:type="dxa"/>
            <w:tcBorders>
              <w:top w:val="nil"/>
              <w:left w:val="nil"/>
              <w:bottom w:val="nil"/>
              <w:right w:val="nil"/>
            </w:tcBorders>
            <w:shd w:val="clear" w:color="auto" w:fill="auto"/>
            <w:noWrap/>
            <w:vAlign w:val="bottom"/>
          </w:tcPr>
          <w:p w:rsidR="009760F2" w:rsidRPr="009760F2" w:rsidRDefault="009760F2" w:rsidP="00644DD5">
            <w:pPr>
              <w:jc w:val="right"/>
              <w:rPr>
                <w:rFonts w:ascii="Arial" w:eastAsia="Times New Roman" w:hAnsi="Arial" w:cs="Arial"/>
                <w:i/>
                <w:iCs/>
                <w:sz w:val="18"/>
                <w:szCs w:val="18"/>
                <w:lang w:eastAsia="sv-SE"/>
              </w:rPr>
            </w:pPr>
            <w:r w:rsidRPr="009760F2">
              <w:rPr>
                <w:rFonts w:ascii="Arial" w:eastAsia="Times New Roman" w:hAnsi="Arial" w:cs="Arial"/>
                <w:i/>
                <w:iCs/>
                <w:sz w:val="18"/>
                <w:szCs w:val="18"/>
                <w:lang w:eastAsia="sv-SE"/>
              </w:rPr>
              <w:t>-594</w:t>
            </w:r>
          </w:p>
        </w:tc>
        <w:tc>
          <w:tcPr>
            <w:tcW w:w="1040" w:type="dxa"/>
            <w:tcBorders>
              <w:top w:val="nil"/>
              <w:left w:val="nil"/>
              <w:bottom w:val="nil"/>
              <w:right w:val="nil"/>
            </w:tcBorders>
            <w:shd w:val="clear" w:color="auto" w:fill="auto"/>
            <w:noWrap/>
            <w:vAlign w:val="bottom"/>
          </w:tcPr>
          <w:p w:rsidR="009760F2" w:rsidRPr="009760F2" w:rsidRDefault="009760F2" w:rsidP="00644DD5">
            <w:pPr>
              <w:jc w:val="right"/>
              <w:rPr>
                <w:rFonts w:ascii="Arial" w:eastAsia="Times New Roman" w:hAnsi="Arial" w:cs="Arial"/>
                <w:i/>
                <w:iCs/>
                <w:sz w:val="18"/>
                <w:szCs w:val="18"/>
                <w:lang w:eastAsia="sv-SE"/>
              </w:rPr>
            </w:pPr>
            <w:r w:rsidRPr="009760F2">
              <w:rPr>
                <w:rFonts w:ascii="Arial" w:eastAsia="Times New Roman" w:hAnsi="Arial" w:cs="Arial"/>
                <w:i/>
                <w:iCs/>
                <w:sz w:val="18"/>
                <w:szCs w:val="18"/>
                <w:lang w:eastAsia="sv-SE"/>
              </w:rPr>
              <w:t>-594</w:t>
            </w:r>
          </w:p>
        </w:tc>
        <w:tc>
          <w:tcPr>
            <w:tcW w:w="1040" w:type="dxa"/>
            <w:tcBorders>
              <w:top w:val="nil"/>
              <w:left w:val="nil"/>
              <w:bottom w:val="nil"/>
              <w:right w:val="nil"/>
            </w:tcBorders>
            <w:shd w:val="clear" w:color="auto" w:fill="auto"/>
            <w:noWrap/>
            <w:vAlign w:val="bottom"/>
          </w:tcPr>
          <w:p w:rsidR="009760F2" w:rsidRPr="009760F2" w:rsidRDefault="009760F2" w:rsidP="00644DD5">
            <w:pPr>
              <w:jc w:val="right"/>
              <w:rPr>
                <w:rFonts w:ascii="Arial" w:eastAsia="Times New Roman" w:hAnsi="Arial" w:cs="Arial"/>
                <w:i/>
                <w:iCs/>
                <w:sz w:val="18"/>
                <w:szCs w:val="18"/>
                <w:lang w:eastAsia="sv-SE"/>
              </w:rPr>
            </w:pPr>
            <w:r w:rsidRPr="009760F2">
              <w:rPr>
                <w:rFonts w:ascii="Arial" w:eastAsia="Times New Roman" w:hAnsi="Arial" w:cs="Arial"/>
                <w:i/>
                <w:iCs/>
                <w:sz w:val="18"/>
                <w:szCs w:val="18"/>
                <w:lang w:eastAsia="sv-SE"/>
              </w:rPr>
              <w:t>-594</w:t>
            </w:r>
          </w:p>
        </w:tc>
        <w:tc>
          <w:tcPr>
            <w:tcW w:w="1040" w:type="dxa"/>
            <w:tcBorders>
              <w:top w:val="nil"/>
              <w:left w:val="nil"/>
              <w:bottom w:val="nil"/>
              <w:right w:val="nil"/>
            </w:tcBorders>
            <w:shd w:val="clear" w:color="auto" w:fill="auto"/>
            <w:noWrap/>
            <w:vAlign w:val="bottom"/>
          </w:tcPr>
          <w:p w:rsidR="009760F2" w:rsidRPr="009760F2" w:rsidRDefault="009760F2" w:rsidP="00644DD5">
            <w:pPr>
              <w:jc w:val="right"/>
              <w:rPr>
                <w:rFonts w:ascii="Arial" w:eastAsia="Times New Roman" w:hAnsi="Arial" w:cs="Arial"/>
                <w:i/>
                <w:iCs/>
                <w:sz w:val="18"/>
                <w:szCs w:val="18"/>
                <w:lang w:eastAsia="sv-SE"/>
              </w:rPr>
            </w:pPr>
            <w:r w:rsidRPr="009760F2">
              <w:rPr>
                <w:rFonts w:ascii="Arial" w:eastAsia="Times New Roman" w:hAnsi="Arial" w:cs="Arial"/>
                <w:i/>
                <w:iCs/>
                <w:sz w:val="18"/>
                <w:szCs w:val="18"/>
                <w:lang w:eastAsia="sv-SE"/>
              </w:rPr>
              <w:t>-594</w:t>
            </w:r>
          </w:p>
        </w:tc>
        <w:tc>
          <w:tcPr>
            <w:tcW w:w="1141" w:type="dxa"/>
            <w:tcBorders>
              <w:top w:val="nil"/>
              <w:left w:val="nil"/>
              <w:bottom w:val="nil"/>
              <w:right w:val="nil"/>
            </w:tcBorders>
            <w:shd w:val="clear" w:color="auto" w:fill="auto"/>
            <w:noWrap/>
            <w:vAlign w:val="bottom"/>
          </w:tcPr>
          <w:p w:rsidR="009760F2" w:rsidRPr="009760F2" w:rsidRDefault="009760F2" w:rsidP="009760F2">
            <w:pPr>
              <w:jc w:val="right"/>
              <w:rPr>
                <w:rFonts w:ascii="Arial" w:eastAsia="Times New Roman" w:hAnsi="Arial" w:cs="Arial"/>
                <w:i/>
                <w:iCs/>
                <w:sz w:val="18"/>
                <w:szCs w:val="18"/>
                <w:lang w:eastAsia="sv-SE"/>
              </w:rPr>
            </w:pPr>
          </w:p>
        </w:tc>
      </w:tr>
    </w:tbl>
    <w:p w:rsidR="00291AAF" w:rsidRDefault="00291AAF" w:rsidP="00061AEE">
      <w:pPr>
        <w:rPr>
          <w:lang w:eastAsia="sv-SE"/>
        </w:rPr>
      </w:pPr>
    </w:p>
    <w:p w:rsidR="009760F2" w:rsidRDefault="009760F2" w:rsidP="00061AEE">
      <w:pPr>
        <w:rPr>
          <w:lang w:eastAsia="sv-SE"/>
        </w:rPr>
      </w:pPr>
    </w:p>
    <w:p w:rsidR="009760F2" w:rsidRDefault="009760F2" w:rsidP="00061AEE">
      <w:pPr>
        <w:rPr>
          <w:lang w:eastAsia="sv-SE"/>
        </w:rPr>
      </w:pPr>
    </w:p>
    <w:p w:rsidR="009760F2" w:rsidRDefault="009760F2" w:rsidP="00061AEE">
      <w:pPr>
        <w:rPr>
          <w:lang w:eastAsia="sv-SE"/>
        </w:rPr>
        <w:sectPr w:rsidR="009760F2" w:rsidSect="008703C8">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pPr>
    </w:p>
    <w:p w:rsidR="00C34793" w:rsidRDefault="00C34793" w:rsidP="00291AAF">
      <w:pPr>
        <w:rPr>
          <w:b/>
          <w:sz w:val="28"/>
          <w:szCs w:val="28"/>
        </w:rPr>
      </w:pPr>
    </w:p>
    <w:p w:rsidR="00291AAF" w:rsidRPr="00346F32" w:rsidRDefault="00291AAF" w:rsidP="00291AAF">
      <w:pPr>
        <w:rPr>
          <w:b/>
          <w:sz w:val="28"/>
          <w:szCs w:val="28"/>
        </w:rPr>
      </w:pPr>
      <w:r w:rsidRPr="00346F32">
        <w:rPr>
          <w:b/>
          <w:sz w:val="28"/>
          <w:szCs w:val="28"/>
        </w:rPr>
        <w:t>Bilaga 2</w:t>
      </w:r>
    </w:p>
    <w:p w:rsidR="00291AAF" w:rsidRPr="00DF71A2" w:rsidRDefault="00291AAF" w:rsidP="00291AAF">
      <w:pPr>
        <w:pStyle w:val="Rubrik1"/>
      </w:pPr>
      <w:bookmarkStart w:id="89" w:name="_Toc453424799"/>
      <w:r w:rsidRPr="00DF71A2">
        <w:t>Nämnders och styrelsers styrkort och följekort</w:t>
      </w:r>
      <w:bookmarkEnd w:id="89"/>
    </w:p>
    <w:p w:rsidR="00291AAF" w:rsidRPr="00DF71A2" w:rsidRDefault="00291AAF" w:rsidP="00291AAF">
      <w:pPr>
        <w:rPr>
          <w:sz w:val="20"/>
          <w:szCs w:val="20"/>
        </w:rPr>
      </w:pPr>
    </w:p>
    <w:p w:rsidR="00291AAF" w:rsidRPr="00DF71A2" w:rsidRDefault="00291AAF" w:rsidP="00291AAF">
      <w:r w:rsidRPr="00DF71A2">
        <w:t xml:space="preserve">Sammanställning av kritiska framgångsfaktorer </w:t>
      </w:r>
      <w:r>
        <w:t>och indikatorer</w:t>
      </w:r>
      <w:r w:rsidRPr="00DF71A2">
        <w:t xml:space="preserve"> i nämnders och styrelsers styrkort </w:t>
      </w:r>
      <w:r>
        <w:t xml:space="preserve">samt deras </w:t>
      </w:r>
      <w:r w:rsidRPr="00DF71A2">
        <w:t>följekort. Skillnaden mellan indikatorerna i styrkortet och måtten och nyckeltalen i följekortet är att indikatorerna är kopplade till de kritiska framgångsfaktorerna och därmed också något nämnden styr på, till skillnad mot följekortet som innehåll</w:t>
      </w:r>
      <w:r w:rsidR="00B2681B">
        <w:t>er</w:t>
      </w:r>
      <w:r w:rsidRPr="00DF71A2">
        <w:t xml:space="preserve"> väsentliga mått och nyckeltal som </w:t>
      </w:r>
      <w:r>
        <w:t>är viktiga att</w:t>
      </w:r>
      <w:r w:rsidRPr="00DF71A2">
        <w:t xml:space="preserve"> följa över tid. Några styrelser och nämnder har inte beslutat om sitt följekort ännu utan redovisar väsentliga mått och nyckeltal enligt tidigare modell</w:t>
      </w:r>
      <w:r>
        <w:t xml:space="preserve"> och är därför </w:t>
      </w:r>
      <w:r w:rsidRPr="00DF71A2">
        <w:t>inte uppdelade per perspektiv</w:t>
      </w:r>
      <w:r>
        <w:t xml:space="preserve"> utan presenteras i en enda lista</w:t>
      </w:r>
      <w:r w:rsidRPr="00DF71A2">
        <w:t>.</w:t>
      </w:r>
    </w:p>
    <w:p w:rsidR="00291AAF" w:rsidRPr="00DF71A2" w:rsidRDefault="00291AAF" w:rsidP="00291AAF">
      <w:pPr>
        <w:rPr>
          <w:sz w:val="20"/>
          <w:szCs w:val="20"/>
        </w:rPr>
      </w:pPr>
    </w:p>
    <w:p w:rsidR="00291AAF" w:rsidRPr="00DF71A2" w:rsidRDefault="00291AAF" w:rsidP="00291AAF">
      <w:pPr>
        <w:rPr>
          <w:sz w:val="20"/>
          <w:szCs w:val="20"/>
        </w:rPr>
      </w:pPr>
    </w:p>
    <w:p w:rsidR="00291AAF" w:rsidRPr="001E1E99" w:rsidRDefault="00291AAF" w:rsidP="00291AAF">
      <w:pPr>
        <w:spacing w:after="120"/>
        <w:rPr>
          <w:b/>
        </w:rPr>
      </w:pPr>
      <w:r w:rsidRPr="001E1E99">
        <w:rPr>
          <w:b/>
        </w:rPr>
        <w:t>Förskolenämnden</w:t>
      </w:r>
    </w:p>
    <w:tbl>
      <w:tblPr>
        <w:tblStyle w:val="Ljuslista-dekorfrg1"/>
        <w:tblW w:w="14567"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20" w:firstRow="1" w:lastRow="0" w:firstColumn="0" w:lastColumn="0" w:noHBand="0" w:noVBand="1"/>
      </w:tblPr>
      <w:tblGrid>
        <w:gridCol w:w="1668"/>
        <w:gridCol w:w="4299"/>
        <w:gridCol w:w="4300"/>
        <w:gridCol w:w="4300"/>
      </w:tblGrid>
      <w:tr w:rsidR="00291AAF" w:rsidRPr="00DF71A2" w:rsidTr="009B2CCC">
        <w:trPr>
          <w:cnfStyle w:val="100000000000" w:firstRow="1" w:lastRow="0" w:firstColumn="0" w:lastColumn="0" w:oddVBand="0" w:evenVBand="0" w:oddHBand="0" w:evenHBand="0" w:firstRowFirstColumn="0" w:firstRowLastColumn="0" w:lastRowFirstColumn="0" w:lastRowLastColumn="0"/>
          <w:tblHeader/>
        </w:trPr>
        <w:tc>
          <w:tcPr>
            <w:tcW w:w="1668" w:type="dxa"/>
            <w:shd w:val="clear" w:color="auto" w:fill="808080" w:themeFill="background1" w:themeFillShade="80"/>
          </w:tcPr>
          <w:p w:rsidR="00291AAF" w:rsidRPr="00DF71A2" w:rsidRDefault="00291AAF" w:rsidP="009B2CCC">
            <w:pPr>
              <w:rPr>
                <w:sz w:val="20"/>
                <w:szCs w:val="20"/>
              </w:rPr>
            </w:pPr>
            <w:r>
              <w:rPr>
                <w:sz w:val="20"/>
                <w:szCs w:val="20"/>
              </w:rPr>
              <w:t>Perspektiv</w:t>
            </w:r>
          </w:p>
        </w:tc>
        <w:tc>
          <w:tcPr>
            <w:tcW w:w="4299" w:type="dxa"/>
            <w:shd w:val="clear" w:color="auto" w:fill="808080" w:themeFill="background1" w:themeFillShade="80"/>
          </w:tcPr>
          <w:p w:rsidR="00291AAF" w:rsidRPr="00DF71A2" w:rsidRDefault="00291AAF" w:rsidP="009B2CCC">
            <w:pPr>
              <w:rPr>
                <w:sz w:val="20"/>
                <w:szCs w:val="20"/>
              </w:rPr>
            </w:pPr>
            <w:r w:rsidRPr="00DF71A2">
              <w:rPr>
                <w:sz w:val="20"/>
                <w:szCs w:val="20"/>
              </w:rPr>
              <w:t>Kritiska framgångsfaktorer</w:t>
            </w:r>
          </w:p>
        </w:tc>
        <w:tc>
          <w:tcPr>
            <w:tcW w:w="4300" w:type="dxa"/>
            <w:shd w:val="clear" w:color="auto" w:fill="808080" w:themeFill="background1" w:themeFillShade="80"/>
          </w:tcPr>
          <w:p w:rsidR="00291AAF" w:rsidRPr="00DF71A2" w:rsidRDefault="00291AAF" w:rsidP="009B2CCC">
            <w:pPr>
              <w:rPr>
                <w:sz w:val="20"/>
                <w:szCs w:val="20"/>
              </w:rPr>
            </w:pPr>
            <w:r w:rsidRPr="00DF71A2">
              <w:rPr>
                <w:sz w:val="20"/>
                <w:szCs w:val="20"/>
              </w:rPr>
              <w:t>Indikatorer</w:t>
            </w:r>
          </w:p>
        </w:tc>
        <w:tc>
          <w:tcPr>
            <w:tcW w:w="4300" w:type="dxa"/>
            <w:shd w:val="clear" w:color="auto" w:fill="808080" w:themeFill="background1" w:themeFillShade="80"/>
          </w:tcPr>
          <w:p w:rsidR="00291AAF" w:rsidRPr="00DF71A2" w:rsidRDefault="00291AAF" w:rsidP="009B2CCC">
            <w:pPr>
              <w:rPr>
                <w:sz w:val="20"/>
                <w:szCs w:val="20"/>
              </w:rPr>
            </w:pPr>
            <w:r w:rsidRPr="00DF71A2">
              <w:rPr>
                <w:sz w:val="20"/>
                <w:szCs w:val="20"/>
              </w:rPr>
              <w:t>Följekort</w:t>
            </w:r>
          </w:p>
        </w:tc>
      </w:tr>
      <w:tr w:rsidR="00291AAF" w:rsidRPr="00DF71A2" w:rsidTr="009B2CCC">
        <w:trPr>
          <w:cnfStyle w:val="000000100000" w:firstRow="0" w:lastRow="0" w:firstColumn="0" w:lastColumn="0" w:oddVBand="0" w:evenVBand="0" w:oddHBand="1" w:evenHBand="0" w:firstRowFirstColumn="0" w:firstRowLastColumn="0" w:lastRowFirstColumn="0" w:lastRowLastColumn="0"/>
        </w:trPr>
        <w:tc>
          <w:tcPr>
            <w:tcW w:w="1668" w:type="dxa"/>
            <w:tcBorders>
              <w:top w:val="none" w:sz="0" w:space="0" w:color="auto"/>
              <w:left w:val="none" w:sz="0" w:space="0" w:color="auto"/>
              <w:bottom w:val="none" w:sz="0" w:space="0" w:color="auto"/>
            </w:tcBorders>
          </w:tcPr>
          <w:p w:rsidR="00291AAF" w:rsidRPr="00DF71A2" w:rsidRDefault="00291AAF" w:rsidP="009B2CCC">
            <w:pPr>
              <w:rPr>
                <w:sz w:val="20"/>
                <w:szCs w:val="20"/>
              </w:rPr>
            </w:pPr>
            <w:r w:rsidRPr="00DF71A2">
              <w:rPr>
                <w:sz w:val="20"/>
                <w:szCs w:val="20"/>
              </w:rPr>
              <w:t>Kund</w:t>
            </w:r>
          </w:p>
        </w:tc>
        <w:tc>
          <w:tcPr>
            <w:tcW w:w="4299" w:type="dxa"/>
            <w:tcBorders>
              <w:top w:val="none" w:sz="0" w:space="0" w:color="auto"/>
              <w:bottom w:val="none" w:sz="0" w:space="0" w:color="auto"/>
            </w:tcBorders>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Erbjuda plats på behovsdatum</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Alltid bästa möjliga möte</w:t>
            </w:r>
          </w:p>
        </w:tc>
        <w:tc>
          <w:tcPr>
            <w:tcW w:w="4300" w:type="dxa"/>
            <w:tcBorders>
              <w:top w:val="none" w:sz="0" w:space="0" w:color="auto"/>
              <w:bottom w:val="none" w:sz="0" w:space="0" w:color="auto"/>
            </w:tcBorders>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Differens mellan behovsdatum och placeringsdatum</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PN-enkäten</w:t>
            </w:r>
          </w:p>
        </w:tc>
        <w:tc>
          <w:tcPr>
            <w:tcW w:w="4300" w:type="dxa"/>
            <w:tcBorders>
              <w:top w:val="none" w:sz="0" w:space="0" w:color="auto"/>
              <w:bottom w:val="none" w:sz="0" w:space="0" w:color="auto"/>
              <w:right w:val="none" w:sz="0" w:space="0" w:color="auto"/>
            </w:tcBorders>
            <w:shd w:val="clear" w:color="auto" w:fill="F2F2F2" w:themeFill="background1" w:themeFillShade="F2"/>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Klagomål</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Anmälningsärenden</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Marknadsandelar</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NöjdKundIndex</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Platserbjudande vid behov</w:t>
            </w:r>
          </w:p>
        </w:tc>
      </w:tr>
      <w:tr w:rsidR="00291AAF" w:rsidRPr="00DF71A2" w:rsidTr="009B2CCC">
        <w:tc>
          <w:tcPr>
            <w:tcW w:w="1668" w:type="dxa"/>
          </w:tcPr>
          <w:p w:rsidR="00291AAF" w:rsidRPr="00DF71A2" w:rsidRDefault="00291AAF" w:rsidP="009B2CCC">
            <w:pPr>
              <w:rPr>
                <w:sz w:val="20"/>
                <w:szCs w:val="20"/>
              </w:rPr>
            </w:pPr>
            <w:r w:rsidRPr="00DF71A2">
              <w:rPr>
                <w:sz w:val="20"/>
                <w:szCs w:val="20"/>
              </w:rPr>
              <w:t>Kvalitet</w:t>
            </w:r>
          </w:p>
        </w:tc>
        <w:tc>
          <w:tcPr>
            <w:tcW w:w="4299" w:type="dxa"/>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Förskola på vetenskaplig grund</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Inkluderande lärmiljö</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Likvärdig pedagogisk miljö</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Fler förskollärare</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Stärka Förskolenämnden som tillsyns</w:t>
            </w:r>
            <w:r w:rsidRPr="00DF71A2">
              <w:rPr>
                <w:rFonts w:ascii="Calibri" w:eastAsia="Times New Roman" w:hAnsi="Calibri" w:cs="Times New Roman"/>
                <w:color w:val="000000"/>
                <w:sz w:val="20"/>
                <w:szCs w:val="20"/>
                <w:lang w:eastAsia="sv-SE"/>
              </w:rPr>
              <w:softHyphen/>
              <w:t>myndighet</w:t>
            </w:r>
          </w:p>
        </w:tc>
        <w:tc>
          <w:tcPr>
            <w:tcW w:w="4300" w:type="dxa"/>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Regelbunden och fördjupad uppföljning i nämnden avseende gruppstorlek och personaltäthet (antal/år)</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Funktionsvärdering av förskolelokaler</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Värdering av systematiskt kvalitetsarbete</w:t>
            </w:r>
          </w:p>
        </w:tc>
        <w:tc>
          <w:tcPr>
            <w:tcW w:w="4300" w:type="dxa"/>
            <w:shd w:val="clear" w:color="auto" w:fill="F2F2F2" w:themeFill="background1" w:themeFillShade="F2"/>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Personaltäthet</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Andel förskolelärare</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Gruppstorlek</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Ändamålsenliga lokaler, funktionsvärdering</w:t>
            </w:r>
          </w:p>
        </w:tc>
      </w:tr>
      <w:tr w:rsidR="00291AAF" w:rsidRPr="00DF71A2" w:rsidTr="009B2CCC">
        <w:trPr>
          <w:cnfStyle w:val="000000100000" w:firstRow="0" w:lastRow="0" w:firstColumn="0" w:lastColumn="0" w:oddVBand="0" w:evenVBand="0" w:oddHBand="1" w:evenHBand="0" w:firstRowFirstColumn="0" w:firstRowLastColumn="0" w:lastRowFirstColumn="0" w:lastRowLastColumn="0"/>
        </w:trPr>
        <w:tc>
          <w:tcPr>
            <w:tcW w:w="1668" w:type="dxa"/>
            <w:tcBorders>
              <w:top w:val="none" w:sz="0" w:space="0" w:color="auto"/>
              <w:left w:val="none" w:sz="0" w:space="0" w:color="auto"/>
              <w:bottom w:val="none" w:sz="0" w:space="0" w:color="auto"/>
            </w:tcBorders>
          </w:tcPr>
          <w:p w:rsidR="00291AAF" w:rsidRPr="00DF71A2" w:rsidRDefault="00291AAF" w:rsidP="009B2CCC">
            <w:pPr>
              <w:rPr>
                <w:sz w:val="20"/>
                <w:szCs w:val="20"/>
              </w:rPr>
            </w:pPr>
            <w:r w:rsidRPr="00DF71A2">
              <w:rPr>
                <w:sz w:val="20"/>
                <w:szCs w:val="20"/>
              </w:rPr>
              <w:t>Ekonomi</w:t>
            </w:r>
          </w:p>
        </w:tc>
        <w:tc>
          <w:tcPr>
            <w:tcW w:w="4299" w:type="dxa"/>
            <w:tcBorders>
              <w:top w:val="none" w:sz="0" w:space="0" w:color="auto"/>
              <w:bottom w:val="none" w:sz="0" w:space="0" w:color="auto"/>
            </w:tcBorders>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Komma tillrätta med obalansen i verksamhetsekonomin</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En resursfördelning som främjar likvärdighet och som inte urholkas 2016</w:t>
            </w:r>
          </w:p>
        </w:tc>
        <w:tc>
          <w:tcPr>
            <w:tcW w:w="4300" w:type="dxa"/>
            <w:tcBorders>
              <w:top w:val="none" w:sz="0" w:space="0" w:color="auto"/>
              <w:bottom w:val="none" w:sz="0" w:space="0" w:color="auto"/>
            </w:tcBorders>
          </w:tcPr>
          <w:p w:rsidR="00291AAF" w:rsidRPr="00DF71A2" w:rsidRDefault="00291AAF" w:rsidP="009B2CCC">
            <w:pPr>
              <w:ind w:left="34"/>
              <w:rPr>
                <w:rFonts w:ascii="Calibri" w:eastAsia="Times New Roman" w:hAnsi="Calibri" w:cs="Times New Roman"/>
                <w:i/>
                <w:color w:val="000000"/>
                <w:sz w:val="20"/>
                <w:szCs w:val="20"/>
                <w:lang w:eastAsia="sv-SE"/>
              </w:rPr>
            </w:pPr>
            <w:r w:rsidRPr="00DF71A2">
              <w:rPr>
                <w:rFonts w:ascii="Calibri" w:eastAsia="Times New Roman" w:hAnsi="Calibri" w:cs="Times New Roman"/>
                <w:i/>
                <w:color w:val="000000"/>
                <w:sz w:val="20"/>
                <w:szCs w:val="20"/>
                <w:lang w:eastAsia="sv-SE"/>
              </w:rPr>
              <w:t>Saknas</w:t>
            </w:r>
          </w:p>
        </w:tc>
        <w:tc>
          <w:tcPr>
            <w:tcW w:w="4300" w:type="dxa"/>
            <w:tcBorders>
              <w:top w:val="none" w:sz="0" w:space="0" w:color="auto"/>
              <w:bottom w:val="none" w:sz="0" w:space="0" w:color="auto"/>
              <w:right w:val="none" w:sz="0" w:space="0" w:color="auto"/>
            </w:tcBorders>
            <w:shd w:val="clear" w:color="auto" w:fill="F2F2F2" w:themeFill="background1" w:themeFillShade="F2"/>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Utfall jämfört med budget och prognos</w:t>
            </w:r>
          </w:p>
        </w:tc>
      </w:tr>
      <w:tr w:rsidR="00291AAF" w:rsidRPr="00DF71A2" w:rsidTr="009B2CCC">
        <w:tc>
          <w:tcPr>
            <w:tcW w:w="1668" w:type="dxa"/>
          </w:tcPr>
          <w:p w:rsidR="00291AAF" w:rsidRPr="00DF71A2" w:rsidRDefault="00291AAF" w:rsidP="009B2CCC">
            <w:pPr>
              <w:rPr>
                <w:sz w:val="20"/>
                <w:szCs w:val="20"/>
              </w:rPr>
            </w:pPr>
            <w:r w:rsidRPr="00DF71A2">
              <w:rPr>
                <w:sz w:val="20"/>
                <w:szCs w:val="20"/>
              </w:rPr>
              <w:t>Medarbetare</w:t>
            </w:r>
          </w:p>
        </w:tc>
        <w:tc>
          <w:tcPr>
            <w:tcW w:w="4299" w:type="dxa"/>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Förbättra chefers och medarbetares arbetsmiljö</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Hållbart ledarskap</w:t>
            </w:r>
          </w:p>
          <w:p w:rsidR="00291AAF" w:rsidRPr="00DF71A2" w:rsidRDefault="00291AAF" w:rsidP="009B2CCC">
            <w:pPr>
              <w:jc w:val="right"/>
              <w:rPr>
                <w:sz w:val="20"/>
                <w:szCs w:val="20"/>
                <w:lang w:eastAsia="sv-SE"/>
              </w:rPr>
            </w:pPr>
          </w:p>
        </w:tc>
        <w:tc>
          <w:tcPr>
            <w:tcW w:w="4300" w:type="dxa"/>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Sjukfrånvaro</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Organisationsindex</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Stressindex</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Engagemangsindex</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Antal medarbetare per chef</w:t>
            </w:r>
          </w:p>
        </w:tc>
        <w:tc>
          <w:tcPr>
            <w:tcW w:w="4300" w:type="dxa"/>
            <w:shd w:val="clear" w:color="auto" w:fill="F2F2F2" w:themeFill="background1" w:themeFillShade="F2"/>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Sjukfrånvaro</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Engagemangsindex</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Nöjda medarbetare</w:t>
            </w:r>
          </w:p>
        </w:tc>
      </w:tr>
    </w:tbl>
    <w:p w:rsidR="00291AAF" w:rsidRPr="00DF71A2" w:rsidRDefault="00291AAF" w:rsidP="00291AAF">
      <w:pPr>
        <w:rPr>
          <w:sz w:val="20"/>
          <w:szCs w:val="20"/>
        </w:rPr>
      </w:pPr>
    </w:p>
    <w:p w:rsidR="00291AAF" w:rsidRDefault="00291AAF" w:rsidP="00291AAF">
      <w:pPr>
        <w:rPr>
          <w:b/>
          <w:sz w:val="20"/>
          <w:szCs w:val="20"/>
        </w:rPr>
      </w:pPr>
      <w:r>
        <w:rPr>
          <w:b/>
          <w:sz w:val="20"/>
          <w:szCs w:val="20"/>
        </w:rPr>
        <w:br w:type="page"/>
      </w:r>
    </w:p>
    <w:p w:rsidR="00291AAF" w:rsidRPr="001E1E99" w:rsidRDefault="00291AAF" w:rsidP="00291AAF">
      <w:pPr>
        <w:spacing w:after="120"/>
        <w:rPr>
          <w:b/>
        </w:rPr>
      </w:pPr>
      <w:r w:rsidRPr="001E1E99">
        <w:rPr>
          <w:b/>
        </w:rPr>
        <w:lastRenderedPageBreak/>
        <w:t>Grundskolenämnden</w:t>
      </w:r>
    </w:p>
    <w:tbl>
      <w:tblPr>
        <w:tblStyle w:val="Ljuslista-dekorfrg1"/>
        <w:tblW w:w="14567"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20" w:firstRow="1" w:lastRow="0" w:firstColumn="0" w:lastColumn="0" w:noHBand="0" w:noVBand="1"/>
      </w:tblPr>
      <w:tblGrid>
        <w:gridCol w:w="1668"/>
        <w:gridCol w:w="4299"/>
        <w:gridCol w:w="4300"/>
        <w:gridCol w:w="4300"/>
      </w:tblGrid>
      <w:tr w:rsidR="00291AAF" w:rsidRPr="00DF71A2" w:rsidTr="009B2CCC">
        <w:trPr>
          <w:cnfStyle w:val="100000000000" w:firstRow="1" w:lastRow="0" w:firstColumn="0" w:lastColumn="0" w:oddVBand="0" w:evenVBand="0" w:oddHBand="0" w:evenHBand="0" w:firstRowFirstColumn="0" w:firstRowLastColumn="0" w:lastRowFirstColumn="0" w:lastRowLastColumn="0"/>
          <w:tblHeader/>
        </w:trPr>
        <w:tc>
          <w:tcPr>
            <w:tcW w:w="1668" w:type="dxa"/>
            <w:shd w:val="clear" w:color="auto" w:fill="808080" w:themeFill="background1" w:themeFillShade="80"/>
          </w:tcPr>
          <w:p w:rsidR="00291AAF" w:rsidRPr="00DF71A2" w:rsidRDefault="00291AAF" w:rsidP="009B2CCC">
            <w:pPr>
              <w:rPr>
                <w:sz w:val="20"/>
                <w:szCs w:val="20"/>
              </w:rPr>
            </w:pPr>
            <w:r>
              <w:rPr>
                <w:sz w:val="20"/>
                <w:szCs w:val="20"/>
              </w:rPr>
              <w:t>Perspektiv</w:t>
            </w:r>
          </w:p>
        </w:tc>
        <w:tc>
          <w:tcPr>
            <w:tcW w:w="4299" w:type="dxa"/>
            <w:shd w:val="clear" w:color="auto" w:fill="808080" w:themeFill="background1" w:themeFillShade="80"/>
          </w:tcPr>
          <w:p w:rsidR="00291AAF" w:rsidRPr="00DF71A2" w:rsidRDefault="00291AAF" w:rsidP="009B2CCC">
            <w:pPr>
              <w:rPr>
                <w:sz w:val="20"/>
                <w:szCs w:val="20"/>
              </w:rPr>
            </w:pPr>
            <w:r w:rsidRPr="00DF71A2">
              <w:rPr>
                <w:sz w:val="20"/>
                <w:szCs w:val="20"/>
              </w:rPr>
              <w:t>Kritiska framgångsfaktorer</w:t>
            </w:r>
          </w:p>
        </w:tc>
        <w:tc>
          <w:tcPr>
            <w:tcW w:w="4300" w:type="dxa"/>
            <w:shd w:val="clear" w:color="auto" w:fill="808080" w:themeFill="background1" w:themeFillShade="80"/>
          </w:tcPr>
          <w:p w:rsidR="00291AAF" w:rsidRPr="00DF71A2" w:rsidRDefault="00291AAF" w:rsidP="009B2CCC">
            <w:pPr>
              <w:rPr>
                <w:sz w:val="20"/>
                <w:szCs w:val="20"/>
              </w:rPr>
            </w:pPr>
            <w:r w:rsidRPr="00DF71A2">
              <w:rPr>
                <w:sz w:val="20"/>
                <w:szCs w:val="20"/>
              </w:rPr>
              <w:t>Indikatorer</w:t>
            </w:r>
          </w:p>
        </w:tc>
        <w:tc>
          <w:tcPr>
            <w:tcW w:w="4300" w:type="dxa"/>
            <w:shd w:val="clear" w:color="auto" w:fill="808080" w:themeFill="background1" w:themeFillShade="80"/>
          </w:tcPr>
          <w:p w:rsidR="00291AAF" w:rsidRPr="00DF71A2" w:rsidRDefault="00291AAF" w:rsidP="009B2CCC">
            <w:pPr>
              <w:rPr>
                <w:sz w:val="20"/>
                <w:szCs w:val="20"/>
              </w:rPr>
            </w:pPr>
            <w:r w:rsidRPr="00DF71A2">
              <w:rPr>
                <w:sz w:val="20"/>
                <w:szCs w:val="20"/>
              </w:rPr>
              <w:t>Följekort</w:t>
            </w:r>
          </w:p>
        </w:tc>
      </w:tr>
      <w:tr w:rsidR="00291AAF" w:rsidRPr="00DF71A2" w:rsidTr="009B2CCC">
        <w:trPr>
          <w:cnfStyle w:val="000000100000" w:firstRow="0" w:lastRow="0" w:firstColumn="0" w:lastColumn="0" w:oddVBand="0" w:evenVBand="0" w:oddHBand="1" w:evenHBand="0" w:firstRowFirstColumn="0" w:firstRowLastColumn="0" w:lastRowFirstColumn="0" w:lastRowLastColumn="0"/>
        </w:trPr>
        <w:tc>
          <w:tcPr>
            <w:tcW w:w="1668" w:type="dxa"/>
            <w:tcBorders>
              <w:top w:val="none" w:sz="0" w:space="0" w:color="auto"/>
              <w:left w:val="none" w:sz="0" w:space="0" w:color="auto"/>
              <w:bottom w:val="none" w:sz="0" w:space="0" w:color="auto"/>
            </w:tcBorders>
          </w:tcPr>
          <w:p w:rsidR="00291AAF" w:rsidRPr="00DF71A2" w:rsidRDefault="00291AAF" w:rsidP="009B2CCC">
            <w:pPr>
              <w:rPr>
                <w:sz w:val="20"/>
                <w:szCs w:val="20"/>
              </w:rPr>
            </w:pPr>
            <w:r w:rsidRPr="00DF71A2">
              <w:rPr>
                <w:sz w:val="20"/>
                <w:szCs w:val="20"/>
              </w:rPr>
              <w:t>Kund</w:t>
            </w:r>
          </w:p>
        </w:tc>
        <w:tc>
          <w:tcPr>
            <w:tcW w:w="4299" w:type="dxa"/>
            <w:tcBorders>
              <w:top w:val="none" w:sz="0" w:space="0" w:color="auto"/>
              <w:bottom w:val="none" w:sz="0" w:space="0" w:color="auto"/>
            </w:tcBorders>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Alltid bästa möjliga möte</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Goda relationer med all verksamhet i kommunen som är finansierad av nämnden</w:t>
            </w:r>
          </w:p>
        </w:tc>
        <w:tc>
          <w:tcPr>
            <w:tcW w:w="4300" w:type="dxa"/>
            <w:tcBorders>
              <w:top w:val="none" w:sz="0" w:space="0" w:color="auto"/>
              <w:bottom w:val="none" w:sz="0" w:space="0" w:color="auto"/>
            </w:tcBorders>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PN-enkät</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ev. utförarenkät</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Uppföljning av inkomna klagomål.</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Nämnden får rapport från förvaltningens möten med fristående huvudmän</w:t>
            </w:r>
          </w:p>
        </w:tc>
        <w:tc>
          <w:tcPr>
            <w:tcW w:w="4300" w:type="dxa"/>
            <w:tcBorders>
              <w:top w:val="none" w:sz="0" w:space="0" w:color="auto"/>
              <w:bottom w:val="none" w:sz="0" w:space="0" w:color="auto"/>
              <w:right w:val="none" w:sz="0" w:space="0" w:color="auto"/>
            </w:tcBorders>
            <w:shd w:val="clear" w:color="auto" w:fill="F2F2F2" w:themeFill="background1" w:themeFillShade="F2"/>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Upplevd trygghet</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Upplevd lust att lära</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Upplevt inflytande</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Upplevd kunskap om målen</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Upplevt stöd och hjälp</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Upplevd återkoppling</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Upplevda höga förväntningar</w:t>
            </w:r>
          </w:p>
        </w:tc>
      </w:tr>
      <w:tr w:rsidR="00291AAF" w:rsidRPr="00DF71A2" w:rsidTr="009B2CCC">
        <w:tc>
          <w:tcPr>
            <w:tcW w:w="1668" w:type="dxa"/>
          </w:tcPr>
          <w:p w:rsidR="00291AAF" w:rsidRPr="00DF71A2" w:rsidRDefault="00291AAF" w:rsidP="009B2CCC">
            <w:pPr>
              <w:rPr>
                <w:sz w:val="20"/>
                <w:szCs w:val="20"/>
              </w:rPr>
            </w:pPr>
            <w:r w:rsidRPr="00DF71A2">
              <w:rPr>
                <w:sz w:val="20"/>
                <w:szCs w:val="20"/>
              </w:rPr>
              <w:t>Kvalitet</w:t>
            </w:r>
          </w:p>
        </w:tc>
        <w:tc>
          <w:tcPr>
            <w:tcW w:w="4299" w:type="dxa"/>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Grundskola på vetenskaplig grund</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Inkluderande lärmiljö</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Likvärdig pedagogisk miljö</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Utveckla det systematiska kvalitets-arbetet</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Ökad andel behöriga lärare</w:t>
            </w:r>
          </w:p>
        </w:tc>
        <w:tc>
          <w:tcPr>
            <w:tcW w:w="4300" w:type="dxa"/>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Uppföljning av behöriga lärare (huvudmannen totalt och per skola)</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Bedömningsmatris avs. status på det systematiska kvalitetsarbetet (huvudmannen totalt och per skola)</w:t>
            </w:r>
          </w:p>
        </w:tc>
        <w:tc>
          <w:tcPr>
            <w:tcW w:w="4300" w:type="dxa"/>
            <w:shd w:val="clear" w:color="auto" w:fill="F2F2F2" w:themeFill="background1" w:themeFillShade="F2"/>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Genomsnittligt meritvärde åk 9</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Andel godkända i alla ämnen åk 9</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Betygskvot pojkar/flickor</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Andel lärare med legitimation</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Elever per lärare</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Inskrivna elever per årsarbetare</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Personaltäthet i fritidshemmen</w:t>
            </w:r>
          </w:p>
        </w:tc>
      </w:tr>
      <w:tr w:rsidR="00291AAF" w:rsidRPr="00DF71A2" w:rsidTr="009B2CCC">
        <w:trPr>
          <w:cnfStyle w:val="000000100000" w:firstRow="0" w:lastRow="0" w:firstColumn="0" w:lastColumn="0" w:oddVBand="0" w:evenVBand="0" w:oddHBand="1" w:evenHBand="0" w:firstRowFirstColumn="0" w:firstRowLastColumn="0" w:lastRowFirstColumn="0" w:lastRowLastColumn="0"/>
        </w:trPr>
        <w:tc>
          <w:tcPr>
            <w:tcW w:w="1668" w:type="dxa"/>
            <w:tcBorders>
              <w:top w:val="none" w:sz="0" w:space="0" w:color="auto"/>
              <w:left w:val="none" w:sz="0" w:space="0" w:color="auto"/>
              <w:bottom w:val="none" w:sz="0" w:space="0" w:color="auto"/>
            </w:tcBorders>
          </w:tcPr>
          <w:p w:rsidR="00291AAF" w:rsidRPr="00DF71A2" w:rsidRDefault="00291AAF" w:rsidP="009B2CCC">
            <w:pPr>
              <w:rPr>
                <w:sz w:val="20"/>
                <w:szCs w:val="20"/>
              </w:rPr>
            </w:pPr>
            <w:r w:rsidRPr="00DF71A2">
              <w:rPr>
                <w:sz w:val="20"/>
                <w:szCs w:val="20"/>
              </w:rPr>
              <w:t>Ekonomi</w:t>
            </w:r>
          </w:p>
        </w:tc>
        <w:tc>
          <w:tcPr>
            <w:tcW w:w="4299" w:type="dxa"/>
            <w:tcBorders>
              <w:top w:val="none" w:sz="0" w:space="0" w:color="auto"/>
              <w:bottom w:val="none" w:sz="0" w:space="0" w:color="auto"/>
            </w:tcBorders>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Komma tillrätta med obalansen i verksamhetsekonomin</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Optimering av lokaler 7-9</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Utveckla resursfördelning för ökad likvärdighet</w:t>
            </w:r>
          </w:p>
        </w:tc>
        <w:tc>
          <w:tcPr>
            <w:tcW w:w="4300" w:type="dxa"/>
            <w:tcBorders>
              <w:top w:val="none" w:sz="0" w:space="0" w:color="auto"/>
              <w:bottom w:val="none" w:sz="0" w:space="0" w:color="auto"/>
            </w:tcBorders>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Oförändrad eller sänkt andel OH</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Lokalersättningsmodell kommunicerad och klar i november</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Andel enheter med budhetavvikelse &lt; X</w:t>
            </w:r>
          </w:p>
        </w:tc>
        <w:tc>
          <w:tcPr>
            <w:tcW w:w="4300" w:type="dxa"/>
            <w:tcBorders>
              <w:top w:val="none" w:sz="0" w:space="0" w:color="auto"/>
              <w:bottom w:val="none" w:sz="0" w:space="0" w:color="auto"/>
              <w:right w:val="none" w:sz="0" w:space="0" w:color="auto"/>
            </w:tcBorders>
            <w:shd w:val="clear" w:color="auto" w:fill="F2F2F2" w:themeFill="background1" w:themeFillShade="F2"/>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Utfall jämfört med budget och prognos</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Andel OH</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Andel täckningsbidrag</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Kostnad per elev, totalt och fördelat per kostnadsslag</w:t>
            </w:r>
          </w:p>
        </w:tc>
      </w:tr>
      <w:tr w:rsidR="00291AAF" w:rsidRPr="00DF71A2" w:rsidTr="009B2CCC">
        <w:tc>
          <w:tcPr>
            <w:tcW w:w="1668" w:type="dxa"/>
          </w:tcPr>
          <w:p w:rsidR="00291AAF" w:rsidRPr="00DF71A2" w:rsidRDefault="00291AAF" w:rsidP="009B2CCC">
            <w:pPr>
              <w:rPr>
                <w:sz w:val="20"/>
                <w:szCs w:val="20"/>
              </w:rPr>
            </w:pPr>
            <w:r w:rsidRPr="00DF71A2">
              <w:rPr>
                <w:sz w:val="20"/>
                <w:szCs w:val="20"/>
              </w:rPr>
              <w:t>Medarbetare</w:t>
            </w:r>
          </w:p>
        </w:tc>
        <w:tc>
          <w:tcPr>
            <w:tcW w:w="4299" w:type="dxa"/>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Chefers och medarbetares arbetsmiljö</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underlätta för enheterna att fokusera på kärnuppdraget</w:t>
            </w:r>
          </w:p>
        </w:tc>
        <w:tc>
          <w:tcPr>
            <w:tcW w:w="4300" w:type="dxa"/>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På viket sätt har förvaltningen tagit lärdom av arbetsmiljöverkets tillsyn</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Hur har ”stödet” anpassats till olika enheters behov?</w:t>
            </w:r>
          </w:p>
        </w:tc>
        <w:tc>
          <w:tcPr>
            <w:tcW w:w="4300" w:type="dxa"/>
            <w:shd w:val="clear" w:color="auto" w:fill="F2F2F2" w:themeFill="background1" w:themeFillShade="F2"/>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Sjukfrånvaro i procent</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Organisationsindex</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Engagemangsindex</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Stressindex</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Antal medarbetare per chef</w:t>
            </w:r>
          </w:p>
        </w:tc>
      </w:tr>
    </w:tbl>
    <w:p w:rsidR="00291AAF" w:rsidRPr="00DF71A2" w:rsidRDefault="00291AAF" w:rsidP="00291AAF">
      <w:pPr>
        <w:rPr>
          <w:sz w:val="20"/>
          <w:szCs w:val="20"/>
        </w:rPr>
      </w:pPr>
    </w:p>
    <w:p w:rsidR="00291AAF" w:rsidRPr="00DF71A2" w:rsidRDefault="00291AAF" w:rsidP="00291AAF">
      <w:pPr>
        <w:rPr>
          <w:sz w:val="20"/>
          <w:szCs w:val="20"/>
        </w:rPr>
      </w:pPr>
    </w:p>
    <w:p w:rsidR="00291AAF" w:rsidRPr="00DF71A2" w:rsidRDefault="00291AAF" w:rsidP="00291AAF">
      <w:pPr>
        <w:spacing w:after="120"/>
        <w:rPr>
          <w:b/>
          <w:sz w:val="20"/>
          <w:szCs w:val="20"/>
        </w:rPr>
      </w:pPr>
      <w:r w:rsidRPr="00DF71A2">
        <w:rPr>
          <w:b/>
          <w:sz w:val="20"/>
          <w:szCs w:val="20"/>
        </w:rPr>
        <w:br w:type="page"/>
      </w:r>
    </w:p>
    <w:p w:rsidR="00291AAF" w:rsidRPr="001E1E99" w:rsidRDefault="00291AAF" w:rsidP="00291AAF">
      <w:pPr>
        <w:spacing w:after="120"/>
        <w:rPr>
          <w:b/>
        </w:rPr>
      </w:pPr>
      <w:r w:rsidRPr="001E1E99">
        <w:rPr>
          <w:b/>
        </w:rPr>
        <w:lastRenderedPageBreak/>
        <w:t>Utbildning- och arbetsmarknadsnämnden</w:t>
      </w:r>
    </w:p>
    <w:tbl>
      <w:tblPr>
        <w:tblStyle w:val="Ljuslista-dekorfrg1"/>
        <w:tblW w:w="14567"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20" w:firstRow="1" w:lastRow="0" w:firstColumn="0" w:lastColumn="0" w:noHBand="0" w:noVBand="1"/>
      </w:tblPr>
      <w:tblGrid>
        <w:gridCol w:w="1668"/>
        <w:gridCol w:w="4299"/>
        <w:gridCol w:w="4300"/>
        <w:gridCol w:w="4300"/>
      </w:tblGrid>
      <w:tr w:rsidR="00291AAF" w:rsidRPr="00DF71A2" w:rsidTr="009B2CCC">
        <w:trPr>
          <w:cnfStyle w:val="100000000000" w:firstRow="1" w:lastRow="0" w:firstColumn="0" w:lastColumn="0" w:oddVBand="0" w:evenVBand="0" w:oddHBand="0" w:evenHBand="0" w:firstRowFirstColumn="0" w:firstRowLastColumn="0" w:lastRowFirstColumn="0" w:lastRowLastColumn="0"/>
          <w:tblHeader/>
        </w:trPr>
        <w:tc>
          <w:tcPr>
            <w:tcW w:w="1668" w:type="dxa"/>
            <w:shd w:val="clear" w:color="auto" w:fill="808080" w:themeFill="background1" w:themeFillShade="80"/>
          </w:tcPr>
          <w:p w:rsidR="00291AAF" w:rsidRPr="00DF71A2" w:rsidRDefault="00291AAF" w:rsidP="009B2CCC">
            <w:pPr>
              <w:rPr>
                <w:sz w:val="20"/>
                <w:szCs w:val="20"/>
              </w:rPr>
            </w:pPr>
            <w:r>
              <w:rPr>
                <w:sz w:val="20"/>
                <w:szCs w:val="20"/>
              </w:rPr>
              <w:t>Perspektiv</w:t>
            </w:r>
          </w:p>
        </w:tc>
        <w:tc>
          <w:tcPr>
            <w:tcW w:w="4299" w:type="dxa"/>
            <w:shd w:val="clear" w:color="auto" w:fill="808080" w:themeFill="background1" w:themeFillShade="80"/>
          </w:tcPr>
          <w:p w:rsidR="00291AAF" w:rsidRPr="00DF71A2" w:rsidRDefault="00291AAF" w:rsidP="009B2CCC">
            <w:pPr>
              <w:rPr>
                <w:sz w:val="20"/>
                <w:szCs w:val="20"/>
              </w:rPr>
            </w:pPr>
            <w:r w:rsidRPr="00DF71A2">
              <w:rPr>
                <w:sz w:val="20"/>
                <w:szCs w:val="20"/>
              </w:rPr>
              <w:t>Kritiska framgångsfaktorer</w:t>
            </w:r>
          </w:p>
        </w:tc>
        <w:tc>
          <w:tcPr>
            <w:tcW w:w="4300" w:type="dxa"/>
            <w:shd w:val="clear" w:color="auto" w:fill="808080" w:themeFill="background1" w:themeFillShade="80"/>
          </w:tcPr>
          <w:p w:rsidR="00291AAF" w:rsidRPr="00DF71A2" w:rsidRDefault="00291AAF" w:rsidP="009B2CCC">
            <w:pPr>
              <w:rPr>
                <w:sz w:val="20"/>
                <w:szCs w:val="20"/>
              </w:rPr>
            </w:pPr>
            <w:r w:rsidRPr="00DF71A2">
              <w:rPr>
                <w:sz w:val="20"/>
                <w:szCs w:val="20"/>
              </w:rPr>
              <w:t>Indikatorer</w:t>
            </w:r>
          </w:p>
        </w:tc>
        <w:tc>
          <w:tcPr>
            <w:tcW w:w="4300" w:type="dxa"/>
            <w:shd w:val="clear" w:color="auto" w:fill="808080" w:themeFill="background1" w:themeFillShade="80"/>
          </w:tcPr>
          <w:p w:rsidR="00291AAF" w:rsidRPr="00DF71A2" w:rsidRDefault="00291AAF" w:rsidP="009B2CCC">
            <w:pPr>
              <w:rPr>
                <w:sz w:val="20"/>
                <w:szCs w:val="20"/>
              </w:rPr>
            </w:pPr>
            <w:r w:rsidRPr="00DF71A2">
              <w:rPr>
                <w:sz w:val="20"/>
                <w:szCs w:val="20"/>
              </w:rPr>
              <w:t>Följekort</w:t>
            </w:r>
          </w:p>
        </w:tc>
      </w:tr>
      <w:tr w:rsidR="00291AAF" w:rsidRPr="00DF71A2" w:rsidTr="009B2CCC">
        <w:trPr>
          <w:cnfStyle w:val="000000100000" w:firstRow="0" w:lastRow="0" w:firstColumn="0" w:lastColumn="0" w:oddVBand="0" w:evenVBand="0" w:oddHBand="1" w:evenHBand="0" w:firstRowFirstColumn="0" w:firstRowLastColumn="0" w:lastRowFirstColumn="0" w:lastRowLastColumn="0"/>
        </w:trPr>
        <w:tc>
          <w:tcPr>
            <w:tcW w:w="1668" w:type="dxa"/>
            <w:tcBorders>
              <w:top w:val="none" w:sz="0" w:space="0" w:color="auto"/>
              <w:left w:val="none" w:sz="0" w:space="0" w:color="auto"/>
              <w:bottom w:val="none" w:sz="0" w:space="0" w:color="auto"/>
            </w:tcBorders>
          </w:tcPr>
          <w:p w:rsidR="00291AAF" w:rsidRPr="00DF71A2" w:rsidRDefault="00291AAF" w:rsidP="009B2CCC">
            <w:pPr>
              <w:rPr>
                <w:sz w:val="20"/>
                <w:szCs w:val="20"/>
              </w:rPr>
            </w:pPr>
            <w:r w:rsidRPr="00DF71A2">
              <w:rPr>
                <w:sz w:val="20"/>
                <w:szCs w:val="20"/>
              </w:rPr>
              <w:t>Kund</w:t>
            </w:r>
          </w:p>
        </w:tc>
        <w:tc>
          <w:tcPr>
            <w:tcW w:w="4299" w:type="dxa"/>
            <w:tcBorders>
              <w:top w:val="none" w:sz="0" w:space="0" w:color="auto"/>
              <w:bottom w:val="none" w:sz="0" w:space="0" w:color="auto"/>
            </w:tcBorders>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Alltid bästa möjliga möte</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Goda relationer med all verksamhet i kommunen som är finansierad av nämnden</w:t>
            </w:r>
          </w:p>
        </w:tc>
        <w:tc>
          <w:tcPr>
            <w:tcW w:w="4300" w:type="dxa"/>
            <w:tcBorders>
              <w:top w:val="none" w:sz="0" w:space="0" w:color="auto"/>
              <w:bottom w:val="none" w:sz="0" w:space="0" w:color="auto"/>
            </w:tcBorders>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PN-enkäten</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Inkomna klagomål från fristående skolor och andra externa utförare</w:t>
            </w:r>
          </w:p>
        </w:tc>
        <w:tc>
          <w:tcPr>
            <w:tcW w:w="4300" w:type="dxa"/>
            <w:tcBorders>
              <w:top w:val="none" w:sz="0" w:space="0" w:color="auto"/>
              <w:bottom w:val="none" w:sz="0" w:space="0" w:color="auto"/>
              <w:right w:val="none" w:sz="0" w:space="0" w:color="auto"/>
            </w:tcBorders>
            <w:shd w:val="clear" w:color="auto" w:fill="F2F2F2" w:themeFill="background1" w:themeFillShade="F2"/>
          </w:tcPr>
          <w:p w:rsidR="00291AAF" w:rsidRPr="00DF71A2" w:rsidRDefault="00291AAF" w:rsidP="00291AAF">
            <w:pPr>
              <w:pStyle w:val="Liststycke"/>
              <w:numPr>
                <w:ilvl w:val="0"/>
                <w:numId w:val="32"/>
              </w:numPr>
              <w:ind w:left="175" w:hanging="141"/>
              <w:rPr>
                <w:rFonts w:eastAsia="Times New Roman" w:cs="Times New Roman"/>
                <w:color w:val="000000"/>
                <w:sz w:val="20"/>
                <w:szCs w:val="20"/>
                <w:lang w:eastAsia="sv-SE"/>
              </w:rPr>
            </w:pPr>
            <w:r w:rsidRPr="00DF71A2">
              <w:rPr>
                <w:rFonts w:eastAsia="Times New Roman" w:cs="Times New Roman"/>
                <w:color w:val="000000"/>
                <w:sz w:val="20"/>
                <w:szCs w:val="20"/>
                <w:lang w:eastAsia="sv-SE"/>
              </w:rPr>
              <w:t>Upplevd trygghet</w:t>
            </w:r>
          </w:p>
          <w:p w:rsidR="00291AAF" w:rsidRPr="00DF71A2" w:rsidRDefault="00291AAF" w:rsidP="00291AAF">
            <w:pPr>
              <w:pStyle w:val="Liststycke"/>
              <w:numPr>
                <w:ilvl w:val="0"/>
                <w:numId w:val="32"/>
              </w:numPr>
              <w:ind w:left="175" w:hanging="141"/>
              <w:rPr>
                <w:rFonts w:eastAsia="Times New Roman" w:cs="Times New Roman"/>
                <w:color w:val="000000"/>
                <w:sz w:val="20"/>
                <w:szCs w:val="20"/>
                <w:lang w:eastAsia="sv-SE"/>
              </w:rPr>
            </w:pPr>
            <w:r w:rsidRPr="00DF71A2">
              <w:rPr>
                <w:rFonts w:eastAsia="Times New Roman" w:cs="Times New Roman"/>
                <w:color w:val="000000"/>
                <w:sz w:val="20"/>
                <w:szCs w:val="20"/>
                <w:lang w:eastAsia="sv-SE"/>
              </w:rPr>
              <w:t>Upplevd lust att lära</w:t>
            </w:r>
          </w:p>
          <w:p w:rsidR="00291AAF" w:rsidRPr="00DF71A2" w:rsidRDefault="00291AAF" w:rsidP="00291AAF">
            <w:pPr>
              <w:pStyle w:val="Liststycke"/>
              <w:numPr>
                <w:ilvl w:val="0"/>
                <w:numId w:val="32"/>
              </w:numPr>
              <w:ind w:left="175" w:hanging="141"/>
              <w:rPr>
                <w:rFonts w:eastAsia="Times New Roman" w:cs="Times New Roman"/>
                <w:color w:val="000000"/>
                <w:sz w:val="20"/>
                <w:szCs w:val="20"/>
                <w:lang w:eastAsia="sv-SE"/>
              </w:rPr>
            </w:pPr>
            <w:r w:rsidRPr="00DF71A2">
              <w:rPr>
                <w:rFonts w:eastAsia="Times New Roman" w:cs="Times New Roman"/>
                <w:color w:val="000000"/>
                <w:sz w:val="20"/>
                <w:szCs w:val="20"/>
                <w:lang w:eastAsia="sv-SE"/>
              </w:rPr>
              <w:t>Upplevt inflytande</w:t>
            </w:r>
          </w:p>
          <w:p w:rsidR="00291AAF" w:rsidRPr="00DF71A2" w:rsidRDefault="00291AAF" w:rsidP="00291AAF">
            <w:pPr>
              <w:pStyle w:val="Liststycke"/>
              <w:numPr>
                <w:ilvl w:val="0"/>
                <w:numId w:val="32"/>
              </w:numPr>
              <w:ind w:left="175" w:hanging="141"/>
              <w:rPr>
                <w:rFonts w:eastAsia="Times New Roman" w:cs="Times New Roman"/>
                <w:color w:val="000000"/>
                <w:sz w:val="20"/>
                <w:szCs w:val="20"/>
                <w:lang w:eastAsia="sv-SE"/>
              </w:rPr>
            </w:pPr>
            <w:r w:rsidRPr="00DF71A2">
              <w:rPr>
                <w:rFonts w:eastAsia="Times New Roman" w:cs="Times New Roman"/>
                <w:color w:val="000000"/>
                <w:sz w:val="20"/>
                <w:szCs w:val="20"/>
                <w:lang w:eastAsia="sv-SE"/>
              </w:rPr>
              <w:t>Upplevd kunskap om målen</w:t>
            </w:r>
          </w:p>
          <w:p w:rsidR="00291AAF" w:rsidRPr="00DF71A2" w:rsidRDefault="00291AAF" w:rsidP="00291AAF">
            <w:pPr>
              <w:pStyle w:val="Liststycke"/>
              <w:numPr>
                <w:ilvl w:val="0"/>
                <w:numId w:val="32"/>
              </w:numPr>
              <w:ind w:left="175" w:hanging="141"/>
              <w:rPr>
                <w:rFonts w:eastAsia="Times New Roman" w:cs="Times New Roman"/>
                <w:color w:val="000000"/>
                <w:sz w:val="20"/>
                <w:szCs w:val="20"/>
                <w:lang w:eastAsia="sv-SE"/>
              </w:rPr>
            </w:pPr>
            <w:r w:rsidRPr="00DF71A2">
              <w:rPr>
                <w:rFonts w:eastAsia="Times New Roman" w:cs="Times New Roman"/>
                <w:color w:val="000000"/>
                <w:sz w:val="20"/>
                <w:szCs w:val="20"/>
                <w:lang w:eastAsia="sv-SE"/>
              </w:rPr>
              <w:t>Upplevt stöd och hjälp</w:t>
            </w:r>
          </w:p>
          <w:p w:rsidR="00291AAF" w:rsidRPr="00DF71A2" w:rsidRDefault="00291AAF" w:rsidP="00291AAF">
            <w:pPr>
              <w:pStyle w:val="Liststycke"/>
              <w:numPr>
                <w:ilvl w:val="0"/>
                <w:numId w:val="32"/>
              </w:numPr>
              <w:ind w:left="175" w:hanging="141"/>
              <w:rPr>
                <w:rFonts w:eastAsia="Times New Roman" w:cs="Times New Roman"/>
                <w:color w:val="000000"/>
                <w:sz w:val="20"/>
                <w:szCs w:val="20"/>
                <w:lang w:eastAsia="sv-SE"/>
              </w:rPr>
            </w:pPr>
            <w:r w:rsidRPr="00DF71A2">
              <w:rPr>
                <w:rFonts w:eastAsia="Times New Roman" w:cs="Times New Roman"/>
                <w:color w:val="000000"/>
                <w:sz w:val="20"/>
                <w:szCs w:val="20"/>
                <w:lang w:eastAsia="sv-SE"/>
              </w:rPr>
              <w:t>Upplevd återkoppling</w:t>
            </w:r>
          </w:p>
          <w:p w:rsidR="00291AAF" w:rsidRPr="00DF71A2" w:rsidRDefault="00291AAF" w:rsidP="00291AAF">
            <w:pPr>
              <w:pStyle w:val="Liststycke"/>
              <w:numPr>
                <w:ilvl w:val="0"/>
                <w:numId w:val="32"/>
              </w:numPr>
              <w:ind w:left="175" w:hanging="141"/>
              <w:rPr>
                <w:rFonts w:eastAsia="Times New Roman" w:cs="Times New Roman"/>
                <w:color w:val="000000"/>
                <w:sz w:val="20"/>
                <w:szCs w:val="20"/>
                <w:lang w:eastAsia="sv-SE"/>
              </w:rPr>
            </w:pPr>
            <w:r w:rsidRPr="00DF71A2">
              <w:rPr>
                <w:rFonts w:eastAsia="Times New Roman" w:cs="Times New Roman"/>
                <w:color w:val="000000"/>
                <w:sz w:val="20"/>
                <w:szCs w:val="20"/>
                <w:lang w:eastAsia="sv-SE"/>
              </w:rPr>
              <w:t>Upplevda höga förväntningar</w:t>
            </w:r>
          </w:p>
          <w:p w:rsidR="00291AAF" w:rsidRPr="00DF71A2" w:rsidRDefault="00291AAF" w:rsidP="00291AAF">
            <w:pPr>
              <w:pStyle w:val="Liststycke"/>
              <w:numPr>
                <w:ilvl w:val="0"/>
                <w:numId w:val="32"/>
              </w:numPr>
              <w:ind w:left="175" w:hanging="141"/>
              <w:rPr>
                <w:rFonts w:eastAsia="Times New Roman" w:cs="Times New Roman"/>
                <w:color w:val="000000"/>
                <w:sz w:val="20"/>
                <w:szCs w:val="20"/>
                <w:lang w:eastAsia="sv-SE"/>
              </w:rPr>
            </w:pPr>
            <w:r w:rsidRPr="00DF71A2">
              <w:rPr>
                <w:rFonts w:eastAsia="Times New Roman" w:cs="Times New Roman"/>
                <w:color w:val="000000"/>
                <w:sz w:val="20"/>
                <w:szCs w:val="20"/>
                <w:lang w:eastAsia="sv-SE"/>
              </w:rPr>
              <w:t>Klagomål</w:t>
            </w:r>
          </w:p>
          <w:p w:rsidR="00291AAF" w:rsidRPr="00DF71A2" w:rsidRDefault="00291AAF" w:rsidP="00291AAF">
            <w:pPr>
              <w:pStyle w:val="Liststycke"/>
              <w:numPr>
                <w:ilvl w:val="0"/>
                <w:numId w:val="32"/>
              </w:numPr>
              <w:ind w:left="175" w:hanging="141"/>
              <w:rPr>
                <w:rFonts w:eastAsia="Times New Roman" w:cs="Times New Roman"/>
                <w:color w:val="000000"/>
                <w:sz w:val="20"/>
                <w:szCs w:val="20"/>
                <w:lang w:eastAsia="sv-SE"/>
              </w:rPr>
            </w:pPr>
            <w:r w:rsidRPr="00DF71A2">
              <w:rPr>
                <w:rFonts w:eastAsia="Times New Roman" w:cs="Times New Roman"/>
                <w:color w:val="000000"/>
                <w:sz w:val="20"/>
                <w:szCs w:val="20"/>
                <w:lang w:eastAsia="sv-SE"/>
              </w:rPr>
              <w:t>Marknadsandel</w:t>
            </w:r>
          </w:p>
        </w:tc>
      </w:tr>
      <w:tr w:rsidR="00291AAF" w:rsidRPr="00DF71A2" w:rsidTr="009B2CCC">
        <w:tc>
          <w:tcPr>
            <w:tcW w:w="1668" w:type="dxa"/>
          </w:tcPr>
          <w:p w:rsidR="00291AAF" w:rsidRPr="00DF71A2" w:rsidRDefault="00291AAF" w:rsidP="009B2CCC">
            <w:pPr>
              <w:rPr>
                <w:sz w:val="20"/>
                <w:szCs w:val="20"/>
              </w:rPr>
            </w:pPr>
            <w:r w:rsidRPr="00DF71A2">
              <w:rPr>
                <w:sz w:val="20"/>
                <w:szCs w:val="20"/>
              </w:rPr>
              <w:t>Kvalitet</w:t>
            </w:r>
          </w:p>
        </w:tc>
        <w:tc>
          <w:tcPr>
            <w:tcW w:w="4299" w:type="dxa"/>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Inkluderande lärmiljöer</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Undervisning på vetenskaplig grund</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Likvärdighet mellan skolor och program - pedagogisk kvalitet och resurs</w:t>
            </w:r>
            <w:r w:rsidRPr="00DF71A2">
              <w:rPr>
                <w:rFonts w:ascii="Calibri" w:eastAsia="Times New Roman" w:hAnsi="Calibri" w:cs="Times New Roman"/>
                <w:color w:val="000000"/>
                <w:sz w:val="20"/>
                <w:szCs w:val="20"/>
                <w:lang w:eastAsia="sv-SE"/>
              </w:rPr>
              <w:softHyphen/>
              <w:t>fördelning</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Utveckla det systematiska kvalitets-arbetet</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Minskat utanförskap för unga i åldern 16-25 år</w:t>
            </w:r>
          </w:p>
        </w:tc>
        <w:tc>
          <w:tcPr>
            <w:tcW w:w="4300" w:type="dxa"/>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Återkoppla kvalitetsuppföljningen vux</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Bedömning enligt given matris</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Jämförelser över tid och med andra kommuner</w:t>
            </w:r>
          </w:p>
        </w:tc>
        <w:tc>
          <w:tcPr>
            <w:tcW w:w="4300" w:type="dxa"/>
            <w:shd w:val="clear" w:color="auto" w:fill="F2F2F2" w:themeFill="background1" w:themeFillShade="F2"/>
          </w:tcPr>
          <w:p w:rsidR="00291AAF" w:rsidRPr="00DF71A2" w:rsidRDefault="00291AAF" w:rsidP="00291AAF">
            <w:pPr>
              <w:pStyle w:val="Liststycke"/>
              <w:numPr>
                <w:ilvl w:val="0"/>
                <w:numId w:val="32"/>
              </w:numPr>
              <w:ind w:left="175" w:hanging="141"/>
              <w:rPr>
                <w:rFonts w:eastAsia="Times New Roman" w:cs="Times New Roman"/>
                <w:color w:val="000000"/>
                <w:sz w:val="20"/>
                <w:szCs w:val="20"/>
                <w:lang w:eastAsia="sv-SE"/>
              </w:rPr>
            </w:pPr>
            <w:r w:rsidRPr="00DF71A2">
              <w:rPr>
                <w:rFonts w:eastAsia="Times New Roman" w:cs="Times New Roman"/>
                <w:color w:val="000000"/>
                <w:sz w:val="20"/>
                <w:szCs w:val="20"/>
                <w:lang w:eastAsia="sv-SE"/>
              </w:rPr>
              <w:t>Andel elever med gymnasieexamen</w:t>
            </w:r>
          </w:p>
          <w:p w:rsidR="00291AAF" w:rsidRPr="00DF71A2" w:rsidRDefault="00291AAF" w:rsidP="00291AAF">
            <w:pPr>
              <w:pStyle w:val="Liststycke"/>
              <w:numPr>
                <w:ilvl w:val="0"/>
                <w:numId w:val="32"/>
              </w:numPr>
              <w:ind w:left="175" w:hanging="141"/>
              <w:rPr>
                <w:rFonts w:eastAsia="Times New Roman" w:cs="Times New Roman"/>
                <w:color w:val="000000"/>
                <w:sz w:val="20"/>
                <w:szCs w:val="20"/>
                <w:lang w:eastAsia="sv-SE"/>
              </w:rPr>
            </w:pPr>
            <w:r w:rsidRPr="00DF71A2">
              <w:rPr>
                <w:rFonts w:eastAsia="Times New Roman" w:cs="Times New Roman"/>
                <w:color w:val="000000"/>
                <w:sz w:val="20"/>
                <w:szCs w:val="20"/>
                <w:lang w:eastAsia="sv-SE"/>
              </w:rPr>
              <w:t>Genomsnittligt betygspoäng åk 3</w:t>
            </w:r>
          </w:p>
          <w:p w:rsidR="00291AAF" w:rsidRPr="00DF71A2" w:rsidRDefault="00291AAF" w:rsidP="00291AAF">
            <w:pPr>
              <w:pStyle w:val="Liststycke"/>
              <w:numPr>
                <w:ilvl w:val="0"/>
                <w:numId w:val="32"/>
              </w:numPr>
              <w:ind w:left="175" w:hanging="141"/>
              <w:rPr>
                <w:rFonts w:eastAsia="Times New Roman" w:cs="Times New Roman"/>
                <w:color w:val="000000"/>
                <w:sz w:val="20"/>
                <w:szCs w:val="20"/>
                <w:lang w:eastAsia="sv-SE"/>
              </w:rPr>
            </w:pPr>
            <w:r w:rsidRPr="00DF71A2">
              <w:rPr>
                <w:rFonts w:eastAsia="Times New Roman" w:cs="Times New Roman"/>
                <w:color w:val="000000"/>
                <w:sz w:val="20"/>
                <w:szCs w:val="20"/>
                <w:lang w:eastAsia="sv-SE"/>
              </w:rPr>
              <w:t>Betygskvot pojkar/flickor, män/kvinnor</w:t>
            </w:r>
          </w:p>
          <w:p w:rsidR="00291AAF" w:rsidRPr="00DF71A2" w:rsidRDefault="00291AAF" w:rsidP="00291AAF">
            <w:pPr>
              <w:pStyle w:val="Liststycke"/>
              <w:numPr>
                <w:ilvl w:val="0"/>
                <w:numId w:val="32"/>
              </w:numPr>
              <w:ind w:left="175" w:hanging="141"/>
              <w:rPr>
                <w:rFonts w:eastAsia="Times New Roman" w:cs="Times New Roman"/>
                <w:color w:val="000000"/>
                <w:sz w:val="20"/>
                <w:szCs w:val="20"/>
                <w:lang w:eastAsia="sv-SE"/>
              </w:rPr>
            </w:pPr>
            <w:r w:rsidRPr="00DF71A2">
              <w:rPr>
                <w:rFonts w:eastAsia="Times New Roman" w:cs="Times New Roman"/>
                <w:color w:val="000000"/>
                <w:sz w:val="20"/>
                <w:szCs w:val="20"/>
                <w:lang w:eastAsia="sv-SE"/>
              </w:rPr>
              <w:t>Resultatuppföljning på introduktions-programmen</w:t>
            </w:r>
          </w:p>
          <w:p w:rsidR="00291AAF" w:rsidRPr="00DF71A2" w:rsidRDefault="00291AAF" w:rsidP="00291AAF">
            <w:pPr>
              <w:pStyle w:val="Liststycke"/>
              <w:numPr>
                <w:ilvl w:val="0"/>
                <w:numId w:val="32"/>
              </w:numPr>
              <w:ind w:left="175" w:hanging="141"/>
              <w:rPr>
                <w:rFonts w:eastAsia="Times New Roman" w:cs="Times New Roman"/>
                <w:color w:val="000000"/>
                <w:sz w:val="20"/>
                <w:szCs w:val="20"/>
                <w:lang w:eastAsia="sv-SE"/>
              </w:rPr>
            </w:pPr>
            <w:r w:rsidRPr="00DF71A2">
              <w:rPr>
                <w:rFonts w:eastAsia="Times New Roman" w:cs="Times New Roman"/>
                <w:color w:val="000000"/>
                <w:sz w:val="20"/>
                <w:szCs w:val="20"/>
                <w:lang w:eastAsia="sv-SE"/>
              </w:rPr>
              <w:t>Lärare per 100 elever</w:t>
            </w:r>
          </w:p>
          <w:p w:rsidR="00291AAF" w:rsidRPr="00DF71A2" w:rsidRDefault="00291AAF" w:rsidP="00291AAF">
            <w:pPr>
              <w:pStyle w:val="Liststycke"/>
              <w:numPr>
                <w:ilvl w:val="0"/>
                <w:numId w:val="32"/>
              </w:numPr>
              <w:ind w:left="175" w:hanging="141"/>
              <w:rPr>
                <w:rFonts w:eastAsia="Times New Roman" w:cs="Times New Roman"/>
                <w:color w:val="000000"/>
                <w:sz w:val="20"/>
                <w:szCs w:val="20"/>
                <w:lang w:eastAsia="sv-SE"/>
              </w:rPr>
            </w:pPr>
            <w:r w:rsidRPr="00DF71A2">
              <w:rPr>
                <w:rFonts w:eastAsia="Times New Roman" w:cs="Times New Roman"/>
                <w:color w:val="000000"/>
                <w:sz w:val="20"/>
                <w:szCs w:val="20"/>
                <w:lang w:eastAsia="sv-SE"/>
              </w:rPr>
              <w:t>Andel legitimerade lärare</w:t>
            </w:r>
          </w:p>
          <w:p w:rsidR="00291AAF" w:rsidRPr="00DF71A2" w:rsidRDefault="00291AAF" w:rsidP="00291AAF">
            <w:pPr>
              <w:pStyle w:val="Liststycke"/>
              <w:numPr>
                <w:ilvl w:val="0"/>
                <w:numId w:val="32"/>
              </w:numPr>
              <w:ind w:left="175" w:hanging="141"/>
              <w:rPr>
                <w:rFonts w:eastAsia="Times New Roman" w:cs="Times New Roman"/>
                <w:color w:val="000000"/>
                <w:sz w:val="20"/>
                <w:szCs w:val="20"/>
                <w:lang w:eastAsia="sv-SE"/>
              </w:rPr>
            </w:pPr>
            <w:r w:rsidRPr="00DF71A2">
              <w:rPr>
                <w:rFonts w:eastAsia="Times New Roman" w:cs="Times New Roman"/>
                <w:color w:val="000000"/>
                <w:sz w:val="20"/>
                <w:szCs w:val="20"/>
                <w:lang w:eastAsia="sv-SE"/>
              </w:rPr>
              <w:t>Andel ungdomar 19-25 som varken studerar eller är i arbete</w:t>
            </w:r>
          </w:p>
          <w:p w:rsidR="00291AAF" w:rsidRPr="00DF71A2" w:rsidRDefault="00291AAF" w:rsidP="00291AAF">
            <w:pPr>
              <w:pStyle w:val="Liststycke"/>
              <w:numPr>
                <w:ilvl w:val="0"/>
                <w:numId w:val="32"/>
              </w:numPr>
              <w:ind w:left="175" w:hanging="141"/>
              <w:rPr>
                <w:rFonts w:eastAsia="Times New Roman" w:cs="Times New Roman"/>
                <w:color w:val="000000"/>
                <w:sz w:val="20"/>
                <w:szCs w:val="20"/>
                <w:lang w:eastAsia="sv-SE"/>
              </w:rPr>
            </w:pPr>
            <w:r w:rsidRPr="00DF71A2">
              <w:rPr>
                <w:rFonts w:eastAsia="Times New Roman" w:cs="Times New Roman"/>
                <w:color w:val="000000"/>
                <w:sz w:val="20"/>
                <w:szCs w:val="20"/>
                <w:lang w:eastAsia="sv-SE"/>
              </w:rPr>
              <w:t>Vuxenutbildning, volymer per verksamhet och andel godkända</w:t>
            </w:r>
          </w:p>
        </w:tc>
      </w:tr>
      <w:tr w:rsidR="00291AAF" w:rsidRPr="00DF71A2" w:rsidTr="009B2CCC">
        <w:trPr>
          <w:cnfStyle w:val="000000100000" w:firstRow="0" w:lastRow="0" w:firstColumn="0" w:lastColumn="0" w:oddVBand="0" w:evenVBand="0" w:oddHBand="1" w:evenHBand="0" w:firstRowFirstColumn="0" w:firstRowLastColumn="0" w:lastRowFirstColumn="0" w:lastRowLastColumn="0"/>
        </w:trPr>
        <w:tc>
          <w:tcPr>
            <w:tcW w:w="1668" w:type="dxa"/>
            <w:tcBorders>
              <w:top w:val="none" w:sz="0" w:space="0" w:color="auto"/>
              <w:left w:val="none" w:sz="0" w:space="0" w:color="auto"/>
              <w:bottom w:val="none" w:sz="0" w:space="0" w:color="auto"/>
            </w:tcBorders>
          </w:tcPr>
          <w:p w:rsidR="00291AAF" w:rsidRPr="00DF71A2" w:rsidRDefault="00291AAF" w:rsidP="009B2CCC">
            <w:pPr>
              <w:rPr>
                <w:sz w:val="20"/>
                <w:szCs w:val="20"/>
              </w:rPr>
            </w:pPr>
            <w:r w:rsidRPr="00DF71A2">
              <w:rPr>
                <w:sz w:val="20"/>
                <w:szCs w:val="20"/>
              </w:rPr>
              <w:t>Ekonomi</w:t>
            </w:r>
          </w:p>
        </w:tc>
        <w:tc>
          <w:tcPr>
            <w:tcW w:w="4299" w:type="dxa"/>
            <w:tcBorders>
              <w:top w:val="none" w:sz="0" w:space="0" w:color="auto"/>
              <w:bottom w:val="none" w:sz="0" w:space="0" w:color="auto"/>
            </w:tcBorders>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Komma tillrätta med obalansen i verksamhetsekonomin</w:t>
            </w:r>
          </w:p>
        </w:tc>
        <w:tc>
          <w:tcPr>
            <w:tcW w:w="4300" w:type="dxa"/>
            <w:tcBorders>
              <w:top w:val="none" w:sz="0" w:space="0" w:color="auto"/>
              <w:bottom w:val="none" w:sz="0" w:space="0" w:color="auto"/>
            </w:tcBorders>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Andel enheter med budgetavvikelse</w:t>
            </w:r>
          </w:p>
        </w:tc>
        <w:tc>
          <w:tcPr>
            <w:tcW w:w="4300" w:type="dxa"/>
            <w:tcBorders>
              <w:top w:val="none" w:sz="0" w:space="0" w:color="auto"/>
              <w:bottom w:val="none" w:sz="0" w:space="0" w:color="auto"/>
              <w:right w:val="none" w:sz="0" w:space="0" w:color="auto"/>
            </w:tcBorders>
            <w:shd w:val="clear" w:color="auto" w:fill="F2F2F2" w:themeFill="background1" w:themeFillShade="F2"/>
          </w:tcPr>
          <w:p w:rsidR="00291AAF" w:rsidRPr="00DF71A2" w:rsidRDefault="00291AAF" w:rsidP="00291AAF">
            <w:pPr>
              <w:pStyle w:val="Liststycke"/>
              <w:numPr>
                <w:ilvl w:val="0"/>
                <w:numId w:val="32"/>
              </w:numPr>
              <w:ind w:left="175" w:hanging="141"/>
              <w:rPr>
                <w:rFonts w:eastAsia="Times New Roman" w:cs="Times New Roman"/>
                <w:color w:val="000000"/>
                <w:sz w:val="20"/>
                <w:szCs w:val="20"/>
                <w:lang w:eastAsia="sv-SE"/>
              </w:rPr>
            </w:pPr>
            <w:r w:rsidRPr="00DF71A2">
              <w:rPr>
                <w:rFonts w:eastAsia="Times New Roman" w:cs="Times New Roman"/>
                <w:color w:val="000000"/>
                <w:sz w:val="20"/>
                <w:szCs w:val="20"/>
                <w:lang w:eastAsia="sv-SE"/>
              </w:rPr>
              <w:t>Ekonomiskt utfall</w:t>
            </w:r>
          </w:p>
        </w:tc>
      </w:tr>
      <w:tr w:rsidR="00291AAF" w:rsidRPr="00DF71A2" w:rsidTr="009B2CCC">
        <w:tc>
          <w:tcPr>
            <w:tcW w:w="1668" w:type="dxa"/>
          </w:tcPr>
          <w:p w:rsidR="00291AAF" w:rsidRPr="00DF71A2" w:rsidRDefault="00291AAF" w:rsidP="009B2CCC">
            <w:pPr>
              <w:rPr>
                <w:sz w:val="20"/>
                <w:szCs w:val="20"/>
              </w:rPr>
            </w:pPr>
            <w:r w:rsidRPr="00DF71A2">
              <w:rPr>
                <w:sz w:val="20"/>
                <w:szCs w:val="20"/>
              </w:rPr>
              <w:t>Medarbetare</w:t>
            </w:r>
          </w:p>
        </w:tc>
        <w:tc>
          <w:tcPr>
            <w:tcW w:w="4299" w:type="dxa"/>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Förbättra chefers och medarbetares arbetsmiljö</w:t>
            </w:r>
          </w:p>
        </w:tc>
        <w:tc>
          <w:tcPr>
            <w:tcW w:w="4300" w:type="dxa"/>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Sjukfrånvaro per enheten</w:t>
            </w:r>
          </w:p>
        </w:tc>
        <w:tc>
          <w:tcPr>
            <w:tcW w:w="4300" w:type="dxa"/>
            <w:shd w:val="clear" w:color="auto" w:fill="F2F2F2" w:themeFill="background1" w:themeFillShade="F2"/>
          </w:tcPr>
          <w:p w:rsidR="00291AAF" w:rsidRPr="00DF71A2" w:rsidRDefault="00291AAF" w:rsidP="00291AAF">
            <w:pPr>
              <w:pStyle w:val="Liststycke"/>
              <w:numPr>
                <w:ilvl w:val="0"/>
                <w:numId w:val="32"/>
              </w:numPr>
              <w:ind w:left="175" w:hanging="141"/>
              <w:rPr>
                <w:rFonts w:eastAsia="Times New Roman" w:cs="Times New Roman"/>
                <w:color w:val="000000"/>
                <w:sz w:val="20"/>
                <w:szCs w:val="20"/>
                <w:lang w:eastAsia="sv-SE"/>
              </w:rPr>
            </w:pPr>
            <w:r w:rsidRPr="00DF71A2">
              <w:rPr>
                <w:rFonts w:eastAsia="Times New Roman" w:cs="Times New Roman"/>
                <w:color w:val="000000"/>
                <w:sz w:val="20"/>
                <w:szCs w:val="20"/>
                <w:lang w:eastAsia="sv-SE"/>
              </w:rPr>
              <w:t>Sjukfrånvaro i procent, fördelat på kort- och långtidsfrånvaro</w:t>
            </w:r>
          </w:p>
          <w:p w:rsidR="00291AAF" w:rsidRPr="00DF71A2" w:rsidRDefault="00291AAF" w:rsidP="00291AAF">
            <w:pPr>
              <w:pStyle w:val="Liststycke"/>
              <w:numPr>
                <w:ilvl w:val="0"/>
                <w:numId w:val="32"/>
              </w:numPr>
              <w:ind w:left="175" w:hanging="141"/>
              <w:rPr>
                <w:rFonts w:eastAsia="Times New Roman" w:cs="Times New Roman"/>
                <w:color w:val="000000"/>
                <w:sz w:val="20"/>
                <w:szCs w:val="20"/>
                <w:lang w:eastAsia="sv-SE"/>
              </w:rPr>
            </w:pPr>
            <w:r w:rsidRPr="00DF71A2">
              <w:rPr>
                <w:rFonts w:eastAsia="Times New Roman" w:cs="Times New Roman"/>
                <w:color w:val="000000"/>
                <w:sz w:val="20"/>
                <w:szCs w:val="20"/>
                <w:lang w:eastAsia="sv-SE"/>
              </w:rPr>
              <w:t xml:space="preserve">Stressindex </w:t>
            </w:r>
          </w:p>
          <w:p w:rsidR="00291AAF" w:rsidRPr="00DF71A2" w:rsidRDefault="00291AAF" w:rsidP="00291AAF">
            <w:pPr>
              <w:pStyle w:val="Liststycke"/>
              <w:numPr>
                <w:ilvl w:val="0"/>
                <w:numId w:val="32"/>
              </w:numPr>
              <w:ind w:left="175" w:hanging="141"/>
              <w:rPr>
                <w:rFonts w:eastAsia="Times New Roman" w:cs="Times New Roman"/>
                <w:color w:val="000000"/>
                <w:sz w:val="20"/>
                <w:szCs w:val="20"/>
                <w:lang w:eastAsia="sv-SE"/>
              </w:rPr>
            </w:pPr>
            <w:r w:rsidRPr="00DF71A2">
              <w:rPr>
                <w:rFonts w:eastAsia="Times New Roman" w:cs="Times New Roman"/>
                <w:color w:val="000000"/>
                <w:sz w:val="20"/>
                <w:szCs w:val="20"/>
                <w:lang w:eastAsia="sv-SE"/>
              </w:rPr>
              <w:t>Engagemangsindex</w:t>
            </w:r>
          </w:p>
          <w:p w:rsidR="00291AAF" w:rsidRPr="00DF71A2" w:rsidRDefault="00291AAF" w:rsidP="00291AAF">
            <w:pPr>
              <w:pStyle w:val="Liststycke"/>
              <w:numPr>
                <w:ilvl w:val="0"/>
                <w:numId w:val="32"/>
              </w:numPr>
              <w:ind w:left="175" w:hanging="141"/>
              <w:rPr>
                <w:rFonts w:eastAsia="Times New Roman" w:cs="Times New Roman"/>
                <w:color w:val="000000"/>
                <w:sz w:val="20"/>
                <w:szCs w:val="20"/>
                <w:lang w:eastAsia="sv-SE"/>
              </w:rPr>
            </w:pPr>
            <w:r w:rsidRPr="00DF71A2">
              <w:rPr>
                <w:rFonts w:eastAsia="Times New Roman" w:cs="Times New Roman"/>
                <w:color w:val="000000"/>
                <w:sz w:val="20"/>
                <w:szCs w:val="20"/>
                <w:lang w:eastAsia="sv-SE"/>
              </w:rPr>
              <w:t>Organisationsindex</w:t>
            </w:r>
          </w:p>
          <w:p w:rsidR="00291AAF" w:rsidRPr="00DF71A2" w:rsidRDefault="00291AAF" w:rsidP="00291AAF">
            <w:pPr>
              <w:pStyle w:val="Liststycke"/>
              <w:numPr>
                <w:ilvl w:val="0"/>
                <w:numId w:val="32"/>
              </w:numPr>
              <w:ind w:left="175" w:hanging="141"/>
              <w:rPr>
                <w:rFonts w:eastAsia="Times New Roman" w:cs="Times New Roman"/>
                <w:color w:val="000000"/>
                <w:sz w:val="20"/>
                <w:szCs w:val="20"/>
                <w:lang w:eastAsia="sv-SE"/>
              </w:rPr>
            </w:pPr>
            <w:r w:rsidRPr="00DF71A2">
              <w:rPr>
                <w:rFonts w:eastAsia="Times New Roman" w:cs="Times New Roman"/>
                <w:color w:val="000000"/>
                <w:sz w:val="20"/>
                <w:szCs w:val="20"/>
                <w:lang w:eastAsia="sv-SE"/>
              </w:rPr>
              <w:t>Pedagogisk personal per rektor</w:t>
            </w:r>
          </w:p>
        </w:tc>
      </w:tr>
    </w:tbl>
    <w:p w:rsidR="00291AAF" w:rsidRPr="00DF71A2" w:rsidRDefault="00291AAF" w:rsidP="00291AAF">
      <w:pPr>
        <w:rPr>
          <w:sz w:val="20"/>
          <w:szCs w:val="20"/>
        </w:rPr>
      </w:pPr>
    </w:p>
    <w:p w:rsidR="00291AAF" w:rsidRPr="00DF71A2" w:rsidRDefault="00291AAF" w:rsidP="00291AAF">
      <w:pPr>
        <w:spacing w:after="120"/>
        <w:rPr>
          <w:b/>
          <w:sz w:val="20"/>
          <w:szCs w:val="20"/>
        </w:rPr>
      </w:pPr>
      <w:r w:rsidRPr="00DF71A2">
        <w:rPr>
          <w:b/>
          <w:sz w:val="20"/>
          <w:szCs w:val="20"/>
        </w:rPr>
        <w:br w:type="page"/>
      </w:r>
    </w:p>
    <w:p w:rsidR="00291AAF" w:rsidRPr="001E1E99" w:rsidRDefault="00291AAF" w:rsidP="00291AAF">
      <w:pPr>
        <w:spacing w:after="120"/>
        <w:rPr>
          <w:b/>
        </w:rPr>
      </w:pPr>
      <w:r w:rsidRPr="001E1E99">
        <w:rPr>
          <w:b/>
        </w:rPr>
        <w:lastRenderedPageBreak/>
        <w:t>Äldrenämnden</w:t>
      </w:r>
    </w:p>
    <w:tbl>
      <w:tblPr>
        <w:tblStyle w:val="Ljuslista-dekorfrg1"/>
        <w:tblW w:w="14567"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20" w:firstRow="1" w:lastRow="0" w:firstColumn="0" w:lastColumn="0" w:noHBand="0" w:noVBand="1"/>
      </w:tblPr>
      <w:tblGrid>
        <w:gridCol w:w="1668"/>
        <w:gridCol w:w="4299"/>
        <w:gridCol w:w="4300"/>
        <w:gridCol w:w="4300"/>
      </w:tblGrid>
      <w:tr w:rsidR="00291AAF" w:rsidRPr="00DF71A2" w:rsidTr="009B2CCC">
        <w:trPr>
          <w:cnfStyle w:val="100000000000" w:firstRow="1" w:lastRow="0" w:firstColumn="0" w:lastColumn="0" w:oddVBand="0" w:evenVBand="0" w:oddHBand="0" w:evenHBand="0" w:firstRowFirstColumn="0" w:firstRowLastColumn="0" w:lastRowFirstColumn="0" w:lastRowLastColumn="0"/>
          <w:tblHeader/>
        </w:trPr>
        <w:tc>
          <w:tcPr>
            <w:tcW w:w="1668" w:type="dxa"/>
            <w:shd w:val="clear" w:color="auto" w:fill="808080" w:themeFill="background1" w:themeFillShade="80"/>
          </w:tcPr>
          <w:p w:rsidR="00291AAF" w:rsidRPr="00DF71A2" w:rsidRDefault="00291AAF" w:rsidP="009B2CCC">
            <w:pPr>
              <w:rPr>
                <w:sz w:val="20"/>
                <w:szCs w:val="20"/>
              </w:rPr>
            </w:pPr>
            <w:r>
              <w:rPr>
                <w:sz w:val="20"/>
                <w:szCs w:val="20"/>
              </w:rPr>
              <w:t>Perspektiv</w:t>
            </w:r>
          </w:p>
        </w:tc>
        <w:tc>
          <w:tcPr>
            <w:tcW w:w="4299" w:type="dxa"/>
            <w:shd w:val="clear" w:color="auto" w:fill="808080" w:themeFill="background1" w:themeFillShade="80"/>
          </w:tcPr>
          <w:p w:rsidR="00291AAF" w:rsidRPr="00DF71A2" w:rsidRDefault="00291AAF" w:rsidP="009B2CCC">
            <w:pPr>
              <w:rPr>
                <w:sz w:val="20"/>
                <w:szCs w:val="20"/>
              </w:rPr>
            </w:pPr>
            <w:r w:rsidRPr="00DF71A2">
              <w:rPr>
                <w:sz w:val="20"/>
                <w:szCs w:val="20"/>
              </w:rPr>
              <w:t>Kritiska framgångsfaktorer</w:t>
            </w:r>
          </w:p>
        </w:tc>
        <w:tc>
          <w:tcPr>
            <w:tcW w:w="4300" w:type="dxa"/>
            <w:shd w:val="clear" w:color="auto" w:fill="808080" w:themeFill="background1" w:themeFillShade="80"/>
          </w:tcPr>
          <w:p w:rsidR="00291AAF" w:rsidRPr="00DF71A2" w:rsidRDefault="00291AAF" w:rsidP="009B2CCC">
            <w:pPr>
              <w:rPr>
                <w:sz w:val="20"/>
                <w:szCs w:val="20"/>
              </w:rPr>
            </w:pPr>
            <w:r w:rsidRPr="00DF71A2">
              <w:rPr>
                <w:sz w:val="20"/>
                <w:szCs w:val="20"/>
              </w:rPr>
              <w:t>Indikatorer</w:t>
            </w:r>
          </w:p>
        </w:tc>
        <w:tc>
          <w:tcPr>
            <w:tcW w:w="4300" w:type="dxa"/>
            <w:shd w:val="clear" w:color="auto" w:fill="808080" w:themeFill="background1" w:themeFillShade="80"/>
          </w:tcPr>
          <w:p w:rsidR="00291AAF" w:rsidRPr="00DF71A2" w:rsidRDefault="00291AAF" w:rsidP="009B2CCC">
            <w:pPr>
              <w:rPr>
                <w:sz w:val="20"/>
                <w:szCs w:val="20"/>
              </w:rPr>
            </w:pPr>
            <w:r w:rsidRPr="00DF71A2">
              <w:rPr>
                <w:sz w:val="20"/>
                <w:szCs w:val="20"/>
              </w:rPr>
              <w:t>Följekort</w:t>
            </w:r>
          </w:p>
        </w:tc>
      </w:tr>
      <w:tr w:rsidR="00291AAF" w:rsidRPr="00DF71A2" w:rsidTr="009B2CCC">
        <w:trPr>
          <w:cnfStyle w:val="000000100000" w:firstRow="0" w:lastRow="0" w:firstColumn="0" w:lastColumn="0" w:oddVBand="0" w:evenVBand="0" w:oddHBand="1" w:evenHBand="0" w:firstRowFirstColumn="0" w:firstRowLastColumn="0" w:lastRowFirstColumn="0" w:lastRowLastColumn="0"/>
        </w:trPr>
        <w:tc>
          <w:tcPr>
            <w:tcW w:w="1668" w:type="dxa"/>
            <w:tcBorders>
              <w:top w:val="none" w:sz="0" w:space="0" w:color="auto"/>
              <w:left w:val="none" w:sz="0" w:space="0" w:color="auto"/>
              <w:bottom w:val="none" w:sz="0" w:space="0" w:color="auto"/>
            </w:tcBorders>
          </w:tcPr>
          <w:p w:rsidR="00291AAF" w:rsidRPr="00DF71A2" w:rsidRDefault="00291AAF" w:rsidP="009B2CCC">
            <w:pPr>
              <w:rPr>
                <w:sz w:val="20"/>
                <w:szCs w:val="20"/>
              </w:rPr>
            </w:pPr>
            <w:r w:rsidRPr="00DF71A2">
              <w:rPr>
                <w:sz w:val="20"/>
                <w:szCs w:val="20"/>
              </w:rPr>
              <w:t>Kund</w:t>
            </w:r>
          </w:p>
        </w:tc>
        <w:tc>
          <w:tcPr>
            <w:tcW w:w="4299" w:type="dxa"/>
            <w:tcBorders>
              <w:top w:val="none" w:sz="0" w:space="0" w:color="auto"/>
              <w:bottom w:val="none" w:sz="0" w:space="0" w:color="auto"/>
            </w:tcBorders>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Alla enskilda är trygga i sin vardag</w:t>
            </w:r>
          </w:p>
        </w:tc>
        <w:tc>
          <w:tcPr>
            <w:tcW w:w="4300" w:type="dxa"/>
            <w:tcBorders>
              <w:top w:val="none" w:sz="0" w:space="0" w:color="auto"/>
              <w:bottom w:val="none" w:sz="0" w:space="0" w:color="auto"/>
            </w:tcBorders>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Den enskilde blir meddelad förändringar i god tid.</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Biståndshandläggarna är tillgängliga.</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Trygghetslarm i ordinärt boende har modern teknik. </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Välfärdsteknologi bidrar till trygghet i vardagen för fler.</w:t>
            </w:r>
          </w:p>
        </w:tc>
        <w:tc>
          <w:tcPr>
            <w:tcW w:w="4300" w:type="dxa"/>
            <w:tcBorders>
              <w:top w:val="none" w:sz="0" w:space="0" w:color="auto"/>
              <w:bottom w:val="none" w:sz="0" w:space="0" w:color="auto"/>
              <w:right w:val="none" w:sz="0" w:space="0" w:color="auto"/>
            </w:tcBorders>
            <w:shd w:val="clear" w:color="auto" w:fill="F2F2F2" w:themeFill="background1" w:themeFillShade="F2"/>
          </w:tcPr>
          <w:p w:rsidR="00291AAF" w:rsidRPr="00DF71A2" w:rsidRDefault="00291AAF" w:rsidP="009B2CCC">
            <w:pPr>
              <w:autoSpaceDE w:val="0"/>
              <w:autoSpaceDN w:val="0"/>
              <w:adjustRightInd w:val="0"/>
              <w:rPr>
                <w:rFonts w:cs="Calibri,Bold"/>
                <w:b/>
                <w:bCs/>
                <w:sz w:val="20"/>
                <w:szCs w:val="20"/>
              </w:rPr>
            </w:pPr>
            <w:r w:rsidRPr="00DF71A2">
              <w:rPr>
                <w:rFonts w:cs="Calibri,Bold"/>
                <w:b/>
                <w:bCs/>
                <w:sz w:val="20"/>
                <w:szCs w:val="20"/>
              </w:rPr>
              <w:t>Hemtjänst</w:t>
            </w:r>
          </w:p>
          <w:p w:rsidR="00291AAF" w:rsidRPr="00DF71A2" w:rsidRDefault="00291AAF" w:rsidP="00291AAF">
            <w:pPr>
              <w:pStyle w:val="Liststycke"/>
              <w:numPr>
                <w:ilvl w:val="0"/>
                <w:numId w:val="32"/>
              </w:numPr>
              <w:ind w:left="175" w:hanging="141"/>
              <w:rPr>
                <w:rFonts w:eastAsia="Times New Roman" w:cs="Times New Roman"/>
                <w:color w:val="000000"/>
                <w:sz w:val="20"/>
                <w:szCs w:val="20"/>
                <w:lang w:eastAsia="sv-SE"/>
              </w:rPr>
            </w:pPr>
            <w:r w:rsidRPr="00DF71A2">
              <w:rPr>
                <w:rFonts w:eastAsia="Times New Roman" w:cs="Times New Roman"/>
                <w:color w:val="000000"/>
                <w:sz w:val="20"/>
                <w:szCs w:val="20"/>
                <w:lang w:eastAsia="sv-SE"/>
              </w:rPr>
              <w:t>Andelen äldre som kan påverka när insatsen utförs</w:t>
            </w:r>
          </w:p>
          <w:p w:rsidR="00291AAF" w:rsidRPr="00DF71A2" w:rsidRDefault="00291AAF" w:rsidP="00291AAF">
            <w:pPr>
              <w:pStyle w:val="Liststycke"/>
              <w:numPr>
                <w:ilvl w:val="0"/>
                <w:numId w:val="32"/>
              </w:numPr>
              <w:ind w:left="175" w:hanging="141"/>
              <w:rPr>
                <w:rFonts w:eastAsia="Times New Roman" w:cs="Times New Roman"/>
                <w:color w:val="000000"/>
                <w:sz w:val="20"/>
                <w:szCs w:val="20"/>
                <w:lang w:eastAsia="sv-SE"/>
              </w:rPr>
            </w:pPr>
            <w:r w:rsidRPr="00DF71A2">
              <w:rPr>
                <w:rFonts w:eastAsia="Times New Roman" w:cs="Times New Roman"/>
                <w:color w:val="000000"/>
                <w:sz w:val="20"/>
                <w:szCs w:val="20"/>
                <w:lang w:eastAsia="sv-SE"/>
              </w:rPr>
              <w:t>Andelen äldre som kan påverka hur insatsen ska utföras</w:t>
            </w:r>
          </w:p>
          <w:p w:rsidR="00291AAF" w:rsidRPr="00DF71A2" w:rsidRDefault="00291AAF" w:rsidP="00291AAF">
            <w:pPr>
              <w:pStyle w:val="Liststycke"/>
              <w:numPr>
                <w:ilvl w:val="0"/>
                <w:numId w:val="32"/>
              </w:numPr>
              <w:ind w:left="175" w:hanging="141"/>
              <w:rPr>
                <w:rFonts w:eastAsia="Times New Roman" w:cs="Times New Roman"/>
                <w:color w:val="000000"/>
                <w:sz w:val="20"/>
                <w:szCs w:val="20"/>
                <w:lang w:eastAsia="sv-SE"/>
              </w:rPr>
            </w:pPr>
            <w:r w:rsidRPr="00DF71A2">
              <w:rPr>
                <w:rFonts w:eastAsia="Times New Roman" w:cs="Times New Roman"/>
                <w:color w:val="000000"/>
                <w:sz w:val="20"/>
                <w:szCs w:val="20"/>
                <w:lang w:eastAsia="sv-SE"/>
              </w:rPr>
              <w:t>Andelen äldre som blir meddelat förändringar i förväg</w:t>
            </w:r>
          </w:p>
          <w:p w:rsidR="00291AAF" w:rsidRPr="00DF71A2" w:rsidRDefault="00291AAF" w:rsidP="00291AAF">
            <w:pPr>
              <w:pStyle w:val="Liststycke"/>
              <w:numPr>
                <w:ilvl w:val="0"/>
                <w:numId w:val="32"/>
              </w:numPr>
              <w:ind w:left="175" w:hanging="141"/>
              <w:rPr>
                <w:rFonts w:eastAsia="Times New Roman" w:cs="Times New Roman"/>
                <w:color w:val="000000"/>
                <w:sz w:val="20"/>
                <w:szCs w:val="20"/>
                <w:lang w:eastAsia="sv-SE"/>
              </w:rPr>
            </w:pPr>
            <w:r w:rsidRPr="00DF71A2">
              <w:rPr>
                <w:rFonts w:eastAsia="Times New Roman" w:cs="Times New Roman"/>
                <w:color w:val="000000"/>
                <w:sz w:val="20"/>
                <w:szCs w:val="20"/>
                <w:lang w:eastAsia="sv-SE"/>
              </w:rPr>
              <w:t>Andel äldre som upplever att hemtjänsten håller utlovade tider</w:t>
            </w:r>
          </w:p>
          <w:p w:rsidR="00291AAF" w:rsidRPr="00DF71A2" w:rsidRDefault="00291AAF" w:rsidP="00291AAF">
            <w:pPr>
              <w:pStyle w:val="Liststycke"/>
              <w:numPr>
                <w:ilvl w:val="0"/>
                <w:numId w:val="32"/>
              </w:numPr>
              <w:ind w:left="175" w:hanging="141"/>
              <w:rPr>
                <w:rFonts w:eastAsia="Times New Roman" w:cs="Times New Roman"/>
                <w:color w:val="000000"/>
                <w:sz w:val="20"/>
                <w:szCs w:val="20"/>
                <w:lang w:eastAsia="sv-SE"/>
              </w:rPr>
            </w:pPr>
            <w:r w:rsidRPr="00DF71A2">
              <w:rPr>
                <w:rFonts w:eastAsia="Times New Roman" w:cs="Times New Roman"/>
                <w:color w:val="000000"/>
                <w:sz w:val="20"/>
                <w:szCs w:val="20"/>
                <w:lang w:eastAsia="sv-SE"/>
              </w:rPr>
              <w:t>Andelen äldre som har förtroende för hemtjänstpersonalen</w:t>
            </w:r>
          </w:p>
          <w:p w:rsidR="00291AAF" w:rsidRPr="00DF71A2" w:rsidRDefault="00291AAF" w:rsidP="00291AAF">
            <w:pPr>
              <w:pStyle w:val="Liststycke"/>
              <w:numPr>
                <w:ilvl w:val="0"/>
                <w:numId w:val="32"/>
              </w:numPr>
              <w:ind w:left="175" w:hanging="141"/>
              <w:rPr>
                <w:rFonts w:eastAsia="Times New Roman" w:cs="Times New Roman"/>
                <w:color w:val="000000"/>
                <w:sz w:val="20"/>
                <w:szCs w:val="20"/>
                <w:lang w:eastAsia="sv-SE"/>
              </w:rPr>
            </w:pPr>
            <w:r w:rsidRPr="00DF71A2">
              <w:rPr>
                <w:rFonts w:eastAsia="Times New Roman" w:cs="Times New Roman"/>
                <w:color w:val="000000"/>
                <w:sz w:val="20"/>
                <w:szCs w:val="20"/>
                <w:lang w:eastAsia="sv-SE"/>
              </w:rPr>
              <w:t>Andelen som har lätt att få kontakt med sin utförare</w:t>
            </w:r>
          </w:p>
          <w:p w:rsidR="00291AAF" w:rsidRPr="00DF71A2" w:rsidRDefault="00291AAF" w:rsidP="00291AAF">
            <w:pPr>
              <w:pStyle w:val="Liststycke"/>
              <w:numPr>
                <w:ilvl w:val="0"/>
                <w:numId w:val="32"/>
              </w:numPr>
              <w:ind w:left="175" w:hanging="141"/>
              <w:rPr>
                <w:sz w:val="20"/>
                <w:szCs w:val="20"/>
              </w:rPr>
            </w:pPr>
            <w:r w:rsidRPr="00DF71A2">
              <w:rPr>
                <w:rFonts w:eastAsia="Times New Roman" w:cs="Times New Roman"/>
                <w:color w:val="000000"/>
                <w:sz w:val="20"/>
                <w:szCs w:val="20"/>
                <w:lang w:eastAsia="sv-SE"/>
              </w:rPr>
              <w:t>Andelen äldre som upplever ensamhet</w:t>
            </w:r>
          </w:p>
        </w:tc>
      </w:tr>
      <w:tr w:rsidR="00291AAF" w:rsidRPr="00DF71A2" w:rsidTr="009B2CCC">
        <w:tc>
          <w:tcPr>
            <w:tcW w:w="1668" w:type="dxa"/>
          </w:tcPr>
          <w:p w:rsidR="00291AAF" w:rsidRPr="00DF71A2" w:rsidRDefault="00291AAF" w:rsidP="009B2CCC">
            <w:pPr>
              <w:rPr>
                <w:sz w:val="20"/>
                <w:szCs w:val="20"/>
              </w:rPr>
            </w:pPr>
            <w:r w:rsidRPr="00DF71A2">
              <w:rPr>
                <w:sz w:val="20"/>
                <w:szCs w:val="20"/>
              </w:rPr>
              <w:t>Kvalitet</w:t>
            </w:r>
          </w:p>
        </w:tc>
        <w:tc>
          <w:tcPr>
            <w:tcW w:w="4299" w:type="dxa"/>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Handläggningen är rättsäker</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Alla enskilda är delaktiga</w:t>
            </w:r>
          </w:p>
        </w:tc>
        <w:tc>
          <w:tcPr>
            <w:tcW w:w="4300" w:type="dxa"/>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Alla beslut följs upp</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Beslut som fattas följer gällande riktlinjer.</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Den enskilde kan påverka vad och var man äter.</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Den enskilde är nöjd med hemtjänst/ särskilt boende i sin helhet.</w:t>
            </w:r>
          </w:p>
        </w:tc>
        <w:tc>
          <w:tcPr>
            <w:tcW w:w="4300" w:type="dxa"/>
            <w:shd w:val="clear" w:color="auto" w:fill="F2F2F2" w:themeFill="background1" w:themeFillShade="F2"/>
          </w:tcPr>
          <w:p w:rsidR="00291AAF" w:rsidRPr="00DF71A2" w:rsidRDefault="00291AAF" w:rsidP="00291AAF">
            <w:pPr>
              <w:pStyle w:val="Liststycke"/>
              <w:numPr>
                <w:ilvl w:val="0"/>
                <w:numId w:val="32"/>
              </w:numPr>
              <w:ind w:left="175" w:hanging="141"/>
              <w:rPr>
                <w:rFonts w:eastAsia="Times New Roman" w:cs="Times New Roman"/>
                <w:color w:val="000000"/>
                <w:sz w:val="20"/>
                <w:szCs w:val="20"/>
                <w:lang w:eastAsia="sv-SE"/>
              </w:rPr>
            </w:pPr>
            <w:r w:rsidRPr="00DF71A2">
              <w:rPr>
                <w:rFonts w:eastAsia="Times New Roman" w:cs="Times New Roman"/>
                <w:color w:val="000000"/>
                <w:sz w:val="20"/>
                <w:szCs w:val="20"/>
                <w:lang w:eastAsia="sv-SE"/>
              </w:rPr>
              <w:t>Antal Lex Sarah</w:t>
            </w:r>
          </w:p>
          <w:p w:rsidR="00291AAF" w:rsidRPr="00DF71A2" w:rsidRDefault="00291AAF" w:rsidP="00291AAF">
            <w:pPr>
              <w:pStyle w:val="Liststycke"/>
              <w:numPr>
                <w:ilvl w:val="0"/>
                <w:numId w:val="32"/>
              </w:numPr>
              <w:ind w:left="175" w:hanging="141"/>
              <w:rPr>
                <w:rFonts w:eastAsia="Times New Roman" w:cs="Times New Roman"/>
                <w:color w:val="000000"/>
                <w:sz w:val="20"/>
                <w:szCs w:val="20"/>
                <w:lang w:eastAsia="sv-SE"/>
              </w:rPr>
            </w:pPr>
            <w:r w:rsidRPr="00DF71A2">
              <w:rPr>
                <w:rFonts w:eastAsia="Times New Roman" w:cs="Times New Roman"/>
                <w:color w:val="000000"/>
                <w:sz w:val="20"/>
                <w:szCs w:val="20"/>
                <w:lang w:eastAsia="sv-SE"/>
              </w:rPr>
              <w:t>Antal klagomål/synpunkter</w:t>
            </w:r>
          </w:p>
          <w:p w:rsidR="00291AAF" w:rsidRPr="00DF71A2" w:rsidRDefault="00291AAF" w:rsidP="00291AAF">
            <w:pPr>
              <w:pStyle w:val="Liststycke"/>
              <w:numPr>
                <w:ilvl w:val="0"/>
                <w:numId w:val="32"/>
              </w:numPr>
              <w:ind w:left="175" w:hanging="141"/>
              <w:rPr>
                <w:rFonts w:eastAsia="Times New Roman" w:cs="Times New Roman"/>
                <w:color w:val="000000"/>
                <w:sz w:val="20"/>
                <w:szCs w:val="20"/>
                <w:lang w:eastAsia="sv-SE"/>
              </w:rPr>
            </w:pPr>
            <w:r w:rsidRPr="00DF71A2">
              <w:rPr>
                <w:rFonts w:eastAsia="Times New Roman" w:cs="Times New Roman"/>
                <w:color w:val="000000"/>
                <w:sz w:val="20"/>
                <w:szCs w:val="20"/>
                <w:lang w:eastAsia="sv-SE"/>
              </w:rPr>
              <w:t>Antal dagar mellan ansökan och beslut</w:t>
            </w:r>
          </w:p>
          <w:p w:rsidR="00291AAF" w:rsidRPr="00DF71A2" w:rsidRDefault="00291AAF" w:rsidP="00291AAF">
            <w:pPr>
              <w:pStyle w:val="Liststycke"/>
              <w:numPr>
                <w:ilvl w:val="0"/>
                <w:numId w:val="32"/>
              </w:numPr>
              <w:ind w:left="175" w:hanging="141"/>
              <w:rPr>
                <w:rFonts w:eastAsia="Times New Roman" w:cs="Times New Roman"/>
                <w:color w:val="000000"/>
                <w:sz w:val="20"/>
                <w:szCs w:val="20"/>
                <w:lang w:eastAsia="sv-SE"/>
              </w:rPr>
            </w:pPr>
            <w:r w:rsidRPr="00DF71A2">
              <w:rPr>
                <w:rFonts w:eastAsia="Times New Roman" w:cs="Times New Roman"/>
                <w:color w:val="000000"/>
                <w:sz w:val="20"/>
                <w:szCs w:val="20"/>
                <w:lang w:eastAsia="sv-SE"/>
              </w:rPr>
              <w:t>Antal dagar mellan beslut och verkställighet</w:t>
            </w:r>
          </w:p>
          <w:p w:rsidR="00291AAF" w:rsidRPr="00DF71A2" w:rsidRDefault="00291AAF" w:rsidP="009B2CCC">
            <w:pPr>
              <w:autoSpaceDE w:val="0"/>
              <w:autoSpaceDN w:val="0"/>
              <w:adjustRightInd w:val="0"/>
              <w:rPr>
                <w:rFonts w:cs="Calibri,Bold"/>
                <w:b/>
                <w:bCs/>
                <w:sz w:val="20"/>
                <w:szCs w:val="20"/>
              </w:rPr>
            </w:pPr>
          </w:p>
          <w:p w:rsidR="00291AAF" w:rsidRPr="00DF71A2" w:rsidRDefault="00291AAF" w:rsidP="009B2CCC">
            <w:pPr>
              <w:autoSpaceDE w:val="0"/>
              <w:autoSpaceDN w:val="0"/>
              <w:adjustRightInd w:val="0"/>
              <w:rPr>
                <w:rFonts w:cs="Calibri,Bold"/>
                <w:b/>
                <w:bCs/>
                <w:sz w:val="20"/>
                <w:szCs w:val="20"/>
              </w:rPr>
            </w:pPr>
            <w:r w:rsidRPr="00DF71A2">
              <w:rPr>
                <w:rFonts w:cs="Calibri,Bold"/>
                <w:b/>
                <w:bCs/>
                <w:sz w:val="20"/>
                <w:szCs w:val="20"/>
              </w:rPr>
              <w:t>Hemtjänst</w:t>
            </w:r>
          </w:p>
          <w:p w:rsidR="00291AAF" w:rsidRPr="00DF71A2" w:rsidRDefault="00291AAF" w:rsidP="00291AAF">
            <w:pPr>
              <w:pStyle w:val="Liststycke"/>
              <w:numPr>
                <w:ilvl w:val="0"/>
                <w:numId w:val="32"/>
              </w:numPr>
              <w:ind w:left="175" w:hanging="141"/>
              <w:rPr>
                <w:rFonts w:eastAsia="Times New Roman" w:cs="Times New Roman"/>
                <w:color w:val="000000"/>
                <w:sz w:val="20"/>
                <w:szCs w:val="20"/>
                <w:lang w:eastAsia="sv-SE"/>
              </w:rPr>
            </w:pPr>
            <w:r w:rsidRPr="00DF71A2">
              <w:rPr>
                <w:rFonts w:eastAsia="Times New Roman" w:cs="Times New Roman"/>
                <w:color w:val="000000"/>
                <w:sz w:val="20"/>
                <w:szCs w:val="20"/>
                <w:lang w:eastAsia="sv-SE"/>
              </w:rPr>
              <w:t>Ej verkställda beslut inom tre månader.</w:t>
            </w:r>
          </w:p>
          <w:p w:rsidR="00291AAF" w:rsidRPr="00DF71A2" w:rsidRDefault="00291AAF" w:rsidP="00291AAF">
            <w:pPr>
              <w:pStyle w:val="Liststycke"/>
              <w:numPr>
                <w:ilvl w:val="0"/>
                <w:numId w:val="32"/>
              </w:numPr>
              <w:ind w:left="175" w:hanging="141"/>
              <w:rPr>
                <w:rFonts w:eastAsia="Times New Roman" w:cs="Times New Roman"/>
                <w:color w:val="000000"/>
                <w:sz w:val="20"/>
                <w:szCs w:val="20"/>
                <w:lang w:eastAsia="sv-SE"/>
              </w:rPr>
            </w:pPr>
            <w:r w:rsidRPr="00DF71A2">
              <w:rPr>
                <w:rFonts w:eastAsia="Times New Roman" w:cs="Times New Roman"/>
                <w:color w:val="000000"/>
                <w:sz w:val="20"/>
                <w:szCs w:val="20"/>
                <w:lang w:eastAsia="sv-SE"/>
              </w:rPr>
              <w:t>Antal gynnande biståndsbeslut e-hemtjänst</w:t>
            </w:r>
          </w:p>
          <w:p w:rsidR="00291AAF" w:rsidRPr="00DF71A2" w:rsidRDefault="00291AAF" w:rsidP="00291AAF">
            <w:pPr>
              <w:pStyle w:val="Liststycke"/>
              <w:numPr>
                <w:ilvl w:val="0"/>
                <w:numId w:val="32"/>
              </w:numPr>
              <w:ind w:left="175" w:hanging="141"/>
              <w:rPr>
                <w:rFonts w:eastAsia="Times New Roman" w:cs="Times New Roman"/>
                <w:color w:val="000000"/>
                <w:sz w:val="20"/>
                <w:szCs w:val="20"/>
                <w:lang w:eastAsia="sv-SE"/>
              </w:rPr>
            </w:pPr>
            <w:r w:rsidRPr="00DF71A2">
              <w:rPr>
                <w:rFonts w:eastAsia="Times New Roman" w:cs="Times New Roman"/>
                <w:color w:val="000000"/>
                <w:sz w:val="20"/>
                <w:szCs w:val="20"/>
                <w:lang w:eastAsia="sv-SE"/>
              </w:rPr>
              <w:t>Andel omprövningar/uppföljningar av biståndsbeslut</w:t>
            </w:r>
          </w:p>
          <w:p w:rsidR="00291AAF" w:rsidRPr="00DF71A2" w:rsidRDefault="00291AAF" w:rsidP="00291AAF">
            <w:pPr>
              <w:pStyle w:val="Liststycke"/>
              <w:numPr>
                <w:ilvl w:val="0"/>
                <w:numId w:val="32"/>
              </w:numPr>
              <w:ind w:left="175" w:hanging="141"/>
              <w:rPr>
                <w:rFonts w:eastAsia="Times New Roman" w:cs="Times New Roman"/>
                <w:color w:val="000000"/>
                <w:sz w:val="20"/>
                <w:szCs w:val="20"/>
                <w:lang w:eastAsia="sv-SE"/>
              </w:rPr>
            </w:pPr>
            <w:r w:rsidRPr="00DF71A2">
              <w:rPr>
                <w:rFonts w:eastAsia="Times New Roman" w:cs="Times New Roman"/>
                <w:color w:val="000000"/>
                <w:sz w:val="20"/>
                <w:szCs w:val="20"/>
                <w:lang w:eastAsia="sv-SE"/>
              </w:rPr>
              <w:t>Antal avvikande gynnande beslut jfr riktlinjen,</w:t>
            </w:r>
          </w:p>
          <w:p w:rsidR="00291AAF" w:rsidRPr="00DF71A2" w:rsidRDefault="00291AAF" w:rsidP="00291AAF">
            <w:pPr>
              <w:pStyle w:val="Liststycke"/>
              <w:numPr>
                <w:ilvl w:val="0"/>
                <w:numId w:val="32"/>
              </w:numPr>
              <w:ind w:left="175" w:hanging="141"/>
              <w:rPr>
                <w:rFonts w:eastAsia="Times New Roman" w:cs="Times New Roman"/>
                <w:color w:val="000000"/>
                <w:sz w:val="20"/>
                <w:szCs w:val="20"/>
                <w:lang w:eastAsia="sv-SE"/>
              </w:rPr>
            </w:pPr>
            <w:r w:rsidRPr="00DF71A2">
              <w:rPr>
                <w:rFonts w:eastAsia="Times New Roman" w:cs="Times New Roman"/>
                <w:color w:val="000000"/>
                <w:sz w:val="20"/>
                <w:szCs w:val="20"/>
                <w:lang w:eastAsia="sv-SE"/>
              </w:rPr>
              <w:t xml:space="preserve">Kostnad hemtjänst äldreomsorg, kr/brukare </w:t>
            </w:r>
          </w:p>
          <w:p w:rsidR="00291AAF" w:rsidRPr="00DF71A2" w:rsidRDefault="00291AAF" w:rsidP="00291AAF">
            <w:pPr>
              <w:pStyle w:val="Liststycke"/>
              <w:numPr>
                <w:ilvl w:val="0"/>
                <w:numId w:val="32"/>
              </w:numPr>
              <w:ind w:left="175" w:hanging="141"/>
              <w:rPr>
                <w:rFonts w:eastAsia="Times New Roman" w:cs="Times New Roman"/>
                <w:color w:val="000000"/>
                <w:sz w:val="20"/>
                <w:szCs w:val="20"/>
                <w:lang w:eastAsia="sv-SE"/>
              </w:rPr>
            </w:pPr>
            <w:r w:rsidRPr="00DF71A2">
              <w:rPr>
                <w:rFonts w:eastAsia="Times New Roman" w:cs="Times New Roman"/>
                <w:color w:val="000000"/>
                <w:sz w:val="20"/>
                <w:szCs w:val="20"/>
                <w:lang w:eastAsia="sv-SE"/>
              </w:rPr>
              <w:t>Hemtjänsttagaren erbjuds enklare matlagning i bostaden.</w:t>
            </w:r>
          </w:p>
          <w:p w:rsidR="00291AAF" w:rsidRPr="00DF71A2" w:rsidRDefault="00291AAF" w:rsidP="00291AAF">
            <w:pPr>
              <w:pStyle w:val="Liststycke"/>
              <w:numPr>
                <w:ilvl w:val="0"/>
                <w:numId w:val="32"/>
              </w:numPr>
              <w:ind w:left="175" w:hanging="141"/>
              <w:rPr>
                <w:rFonts w:eastAsia="Times New Roman" w:cs="Times New Roman"/>
                <w:color w:val="000000"/>
                <w:sz w:val="20"/>
                <w:szCs w:val="20"/>
                <w:lang w:eastAsia="sv-SE"/>
              </w:rPr>
            </w:pPr>
            <w:r w:rsidRPr="00DF71A2">
              <w:rPr>
                <w:rFonts w:eastAsia="Times New Roman" w:cs="Times New Roman"/>
                <w:color w:val="000000"/>
                <w:sz w:val="20"/>
                <w:szCs w:val="20"/>
                <w:lang w:eastAsia="sv-SE"/>
              </w:rPr>
              <w:t>(Ja=1, Nej=0)</w:t>
            </w:r>
          </w:p>
          <w:p w:rsidR="00291AAF" w:rsidRPr="00DF71A2" w:rsidRDefault="00291AAF" w:rsidP="00291AAF">
            <w:pPr>
              <w:pStyle w:val="Liststycke"/>
              <w:numPr>
                <w:ilvl w:val="0"/>
                <w:numId w:val="32"/>
              </w:numPr>
              <w:ind w:left="175" w:hanging="141"/>
              <w:rPr>
                <w:rFonts w:eastAsia="Times New Roman" w:cs="Times New Roman"/>
                <w:color w:val="000000"/>
                <w:sz w:val="20"/>
                <w:szCs w:val="20"/>
                <w:lang w:eastAsia="sv-SE"/>
              </w:rPr>
            </w:pPr>
            <w:r w:rsidRPr="00DF71A2">
              <w:rPr>
                <w:rFonts w:eastAsia="Times New Roman" w:cs="Times New Roman"/>
                <w:color w:val="000000"/>
                <w:sz w:val="20"/>
                <w:szCs w:val="20"/>
                <w:lang w:eastAsia="sv-SE"/>
              </w:rPr>
              <w:t>Hemtjänsttagaren erbjuds vid behov trygghetsringning/telefonservice.</w:t>
            </w:r>
          </w:p>
          <w:p w:rsidR="00291AAF" w:rsidRPr="00DF71A2" w:rsidRDefault="00291AAF" w:rsidP="00291AAF">
            <w:pPr>
              <w:pStyle w:val="Liststycke"/>
              <w:numPr>
                <w:ilvl w:val="0"/>
                <w:numId w:val="32"/>
              </w:numPr>
              <w:ind w:left="175" w:hanging="141"/>
              <w:rPr>
                <w:rFonts w:eastAsia="Times New Roman" w:cs="Times New Roman"/>
                <w:color w:val="000000"/>
                <w:sz w:val="20"/>
                <w:szCs w:val="20"/>
                <w:lang w:eastAsia="sv-SE"/>
              </w:rPr>
            </w:pPr>
            <w:r w:rsidRPr="00DF71A2">
              <w:rPr>
                <w:rFonts w:eastAsia="Times New Roman" w:cs="Times New Roman"/>
                <w:color w:val="000000"/>
                <w:sz w:val="20"/>
                <w:szCs w:val="20"/>
                <w:lang w:eastAsia="sv-SE"/>
              </w:rPr>
              <w:t xml:space="preserve">(Ja=1/Nej=0) </w:t>
            </w:r>
          </w:p>
          <w:p w:rsidR="00291AAF" w:rsidRPr="00DF71A2" w:rsidRDefault="00291AAF" w:rsidP="00291AAF">
            <w:pPr>
              <w:pStyle w:val="Liststycke"/>
              <w:numPr>
                <w:ilvl w:val="0"/>
                <w:numId w:val="32"/>
              </w:numPr>
              <w:ind w:left="175" w:hanging="141"/>
              <w:rPr>
                <w:rFonts w:eastAsia="Times New Roman" w:cs="Times New Roman"/>
                <w:color w:val="000000"/>
                <w:sz w:val="20"/>
                <w:szCs w:val="20"/>
                <w:lang w:eastAsia="sv-SE"/>
              </w:rPr>
            </w:pPr>
            <w:r w:rsidRPr="00DF71A2">
              <w:rPr>
                <w:rFonts w:eastAsia="Times New Roman" w:cs="Times New Roman"/>
                <w:color w:val="000000"/>
                <w:sz w:val="20"/>
                <w:szCs w:val="20"/>
                <w:lang w:eastAsia="sv-SE"/>
              </w:rPr>
              <w:t xml:space="preserve">Andel brukare som är ganska / mycket nöjda med sin hemtjänst </w:t>
            </w:r>
          </w:p>
          <w:p w:rsidR="00291AAF" w:rsidRPr="00DF71A2" w:rsidRDefault="00291AAF" w:rsidP="009B2CCC">
            <w:pPr>
              <w:autoSpaceDE w:val="0"/>
              <w:autoSpaceDN w:val="0"/>
              <w:adjustRightInd w:val="0"/>
              <w:rPr>
                <w:rFonts w:cs="Calibri,Bold"/>
                <w:b/>
                <w:bCs/>
                <w:sz w:val="20"/>
                <w:szCs w:val="20"/>
              </w:rPr>
            </w:pPr>
          </w:p>
          <w:p w:rsidR="00291AAF" w:rsidRPr="00DF71A2" w:rsidRDefault="00291AAF" w:rsidP="009B2CCC">
            <w:pPr>
              <w:autoSpaceDE w:val="0"/>
              <w:autoSpaceDN w:val="0"/>
              <w:adjustRightInd w:val="0"/>
              <w:rPr>
                <w:rFonts w:cs="Calibri,Bold"/>
                <w:b/>
                <w:bCs/>
                <w:sz w:val="20"/>
                <w:szCs w:val="20"/>
              </w:rPr>
            </w:pPr>
            <w:r w:rsidRPr="00DF71A2">
              <w:rPr>
                <w:rFonts w:cs="Calibri,Bold"/>
                <w:b/>
                <w:bCs/>
                <w:sz w:val="20"/>
                <w:szCs w:val="20"/>
              </w:rPr>
              <w:t>SÄBO</w:t>
            </w:r>
          </w:p>
          <w:p w:rsidR="00291AAF" w:rsidRPr="00DF71A2" w:rsidRDefault="00291AAF" w:rsidP="00291AAF">
            <w:pPr>
              <w:pStyle w:val="Liststycke"/>
              <w:numPr>
                <w:ilvl w:val="0"/>
                <w:numId w:val="32"/>
              </w:numPr>
              <w:ind w:left="175" w:hanging="141"/>
              <w:rPr>
                <w:rFonts w:eastAsia="Times New Roman" w:cs="Times New Roman"/>
                <w:color w:val="000000"/>
                <w:sz w:val="20"/>
                <w:szCs w:val="20"/>
                <w:lang w:eastAsia="sv-SE"/>
              </w:rPr>
            </w:pPr>
            <w:r w:rsidRPr="00DF71A2">
              <w:rPr>
                <w:rFonts w:eastAsia="Times New Roman" w:cs="Times New Roman"/>
                <w:color w:val="000000"/>
                <w:sz w:val="20"/>
                <w:szCs w:val="20"/>
                <w:lang w:eastAsia="sv-SE"/>
              </w:rPr>
              <w:lastRenderedPageBreak/>
              <w:t xml:space="preserve">Ej verkställda beslut inom tre mån </w:t>
            </w:r>
          </w:p>
          <w:p w:rsidR="00291AAF" w:rsidRPr="00DF71A2" w:rsidRDefault="00291AAF" w:rsidP="00291AAF">
            <w:pPr>
              <w:pStyle w:val="Liststycke"/>
              <w:numPr>
                <w:ilvl w:val="0"/>
                <w:numId w:val="32"/>
              </w:numPr>
              <w:ind w:left="175" w:hanging="141"/>
              <w:rPr>
                <w:rFonts w:eastAsia="Times New Roman" w:cs="Times New Roman"/>
                <w:color w:val="000000"/>
                <w:sz w:val="20"/>
                <w:szCs w:val="20"/>
                <w:lang w:eastAsia="sv-SE"/>
              </w:rPr>
            </w:pPr>
            <w:r w:rsidRPr="00DF71A2">
              <w:rPr>
                <w:rFonts w:eastAsia="Times New Roman" w:cs="Times New Roman"/>
                <w:color w:val="000000"/>
                <w:sz w:val="20"/>
                <w:szCs w:val="20"/>
                <w:lang w:eastAsia="sv-SE"/>
              </w:rPr>
              <w:t>Väntetid i antal dagar från ansökningsdatum till erbjudet</w:t>
            </w:r>
          </w:p>
          <w:p w:rsidR="00291AAF" w:rsidRPr="00DF71A2" w:rsidRDefault="00291AAF" w:rsidP="00291AAF">
            <w:pPr>
              <w:pStyle w:val="Liststycke"/>
              <w:numPr>
                <w:ilvl w:val="0"/>
                <w:numId w:val="32"/>
              </w:numPr>
              <w:ind w:left="175" w:hanging="141"/>
              <w:rPr>
                <w:rFonts w:eastAsia="Times New Roman" w:cs="Times New Roman"/>
                <w:color w:val="000000"/>
                <w:sz w:val="20"/>
                <w:szCs w:val="20"/>
                <w:lang w:eastAsia="sv-SE"/>
              </w:rPr>
            </w:pPr>
            <w:r w:rsidRPr="00DF71A2">
              <w:rPr>
                <w:rFonts w:eastAsia="Times New Roman" w:cs="Times New Roman"/>
                <w:color w:val="000000"/>
                <w:sz w:val="20"/>
                <w:szCs w:val="20"/>
                <w:lang w:eastAsia="sv-SE"/>
              </w:rPr>
              <w:t>inflyttningsdatum till särskilt boende</w:t>
            </w:r>
          </w:p>
          <w:p w:rsidR="00291AAF" w:rsidRPr="00DF71A2" w:rsidRDefault="00291AAF" w:rsidP="00291AAF">
            <w:pPr>
              <w:pStyle w:val="Liststycke"/>
              <w:numPr>
                <w:ilvl w:val="0"/>
                <w:numId w:val="32"/>
              </w:numPr>
              <w:ind w:left="175" w:hanging="141"/>
              <w:rPr>
                <w:rFonts w:eastAsia="Times New Roman" w:cs="Times New Roman"/>
                <w:color w:val="000000"/>
                <w:sz w:val="20"/>
                <w:szCs w:val="20"/>
                <w:lang w:eastAsia="sv-SE"/>
              </w:rPr>
            </w:pPr>
            <w:r w:rsidRPr="00DF71A2">
              <w:rPr>
                <w:rFonts w:eastAsia="Times New Roman" w:cs="Times New Roman"/>
                <w:color w:val="000000"/>
                <w:sz w:val="20"/>
                <w:szCs w:val="20"/>
                <w:lang w:eastAsia="sv-SE"/>
              </w:rPr>
              <w:t>Boendeplatser i särskilt boende där den äldre erbjuds daglig utevistelse,</w:t>
            </w:r>
          </w:p>
          <w:p w:rsidR="00291AAF" w:rsidRPr="00DF71A2" w:rsidRDefault="00291AAF" w:rsidP="00291AAF">
            <w:pPr>
              <w:pStyle w:val="Liststycke"/>
              <w:numPr>
                <w:ilvl w:val="0"/>
                <w:numId w:val="32"/>
              </w:numPr>
              <w:ind w:left="175" w:hanging="141"/>
              <w:rPr>
                <w:rFonts w:eastAsia="Times New Roman" w:cs="Times New Roman"/>
                <w:color w:val="000000"/>
                <w:sz w:val="20"/>
                <w:szCs w:val="20"/>
                <w:lang w:eastAsia="sv-SE"/>
              </w:rPr>
            </w:pPr>
            <w:r w:rsidRPr="00DF71A2">
              <w:rPr>
                <w:rFonts w:eastAsia="Times New Roman" w:cs="Times New Roman"/>
                <w:color w:val="000000"/>
                <w:sz w:val="20"/>
                <w:szCs w:val="20"/>
                <w:lang w:eastAsia="sv-SE"/>
              </w:rPr>
              <w:t>andel (%)</w:t>
            </w:r>
          </w:p>
          <w:p w:rsidR="00291AAF" w:rsidRPr="00DF71A2" w:rsidRDefault="00291AAF" w:rsidP="00291AAF">
            <w:pPr>
              <w:pStyle w:val="Liststycke"/>
              <w:numPr>
                <w:ilvl w:val="0"/>
                <w:numId w:val="32"/>
              </w:numPr>
              <w:ind w:left="175" w:hanging="141"/>
              <w:rPr>
                <w:rFonts w:eastAsia="Times New Roman" w:cs="Times New Roman"/>
                <w:color w:val="000000"/>
                <w:sz w:val="20"/>
                <w:szCs w:val="20"/>
                <w:lang w:eastAsia="sv-SE"/>
              </w:rPr>
            </w:pPr>
            <w:r w:rsidRPr="00DF71A2">
              <w:rPr>
                <w:rFonts w:eastAsia="Times New Roman" w:cs="Times New Roman"/>
                <w:color w:val="000000"/>
                <w:sz w:val="20"/>
                <w:szCs w:val="20"/>
                <w:lang w:eastAsia="sv-SE"/>
              </w:rPr>
              <w:t>Boendeplatser i särskilt boende där den äldre erbjuds tid utifrån sina</w:t>
            </w:r>
          </w:p>
          <w:p w:rsidR="00291AAF" w:rsidRPr="00DF71A2" w:rsidRDefault="00291AAF" w:rsidP="00291AAF">
            <w:pPr>
              <w:pStyle w:val="Liststycke"/>
              <w:numPr>
                <w:ilvl w:val="0"/>
                <w:numId w:val="32"/>
              </w:numPr>
              <w:ind w:left="175" w:hanging="141"/>
              <w:rPr>
                <w:rFonts w:eastAsia="Times New Roman" w:cs="Times New Roman"/>
                <w:color w:val="000000"/>
                <w:sz w:val="20"/>
                <w:szCs w:val="20"/>
                <w:lang w:eastAsia="sv-SE"/>
              </w:rPr>
            </w:pPr>
            <w:r w:rsidRPr="00DF71A2">
              <w:rPr>
                <w:rFonts w:eastAsia="Times New Roman" w:cs="Times New Roman"/>
                <w:color w:val="000000"/>
                <w:sz w:val="20"/>
                <w:szCs w:val="20"/>
                <w:lang w:eastAsia="sv-SE"/>
              </w:rPr>
              <w:t xml:space="preserve">egna önskemål dagligen, andel (%) </w:t>
            </w:r>
          </w:p>
          <w:p w:rsidR="00291AAF" w:rsidRPr="00DF71A2" w:rsidRDefault="00291AAF" w:rsidP="00291AAF">
            <w:pPr>
              <w:pStyle w:val="Liststycke"/>
              <w:numPr>
                <w:ilvl w:val="0"/>
                <w:numId w:val="32"/>
              </w:numPr>
              <w:ind w:left="175" w:hanging="141"/>
              <w:rPr>
                <w:rFonts w:eastAsia="Times New Roman" w:cs="Times New Roman"/>
                <w:color w:val="000000"/>
                <w:sz w:val="20"/>
                <w:szCs w:val="20"/>
                <w:lang w:eastAsia="sv-SE"/>
              </w:rPr>
            </w:pPr>
            <w:r w:rsidRPr="00DF71A2">
              <w:rPr>
                <w:rFonts w:eastAsia="Times New Roman" w:cs="Times New Roman"/>
                <w:color w:val="000000"/>
                <w:sz w:val="20"/>
                <w:szCs w:val="20"/>
                <w:lang w:eastAsia="sv-SE"/>
              </w:rPr>
              <w:t>Boendeplatser i särskilt boende där den äldre har möjlighet att välja</w:t>
            </w:r>
          </w:p>
          <w:p w:rsidR="00291AAF" w:rsidRPr="00DF71A2" w:rsidRDefault="00291AAF" w:rsidP="00291AAF">
            <w:pPr>
              <w:pStyle w:val="Liststycke"/>
              <w:numPr>
                <w:ilvl w:val="0"/>
                <w:numId w:val="32"/>
              </w:numPr>
              <w:ind w:left="175" w:hanging="141"/>
              <w:rPr>
                <w:rFonts w:eastAsia="Times New Roman" w:cs="Times New Roman"/>
                <w:color w:val="000000"/>
                <w:sz w:val="20"/>
                <w:szCs w:val="20"/>
                <w:lang w:eastAsia="sv-SE"/>
              </w:rPr>
            </w:pPr>
            <w:r w:rsidRPr="00DF71A2">
              <w:rPr>
                <w:rFonts w:eastAsia="Times New Roman" w:cs="Times New Roman"/>
                <w:color w:val="000000"/>
                <w:sz w:val="20"/>
                <w:szCs w:val="20"/>
                <w:lang w:eastAsia="sv-SE"/>
              </w:rPr>
              <w:t xml:space="preserve">alternativ rätt vid huvudmål, andel (%) </w:t>
            </w:r>
          </w:p>
          <w:p w:rsidR="00291AAF" w:rsidRPr="00DF71A2" w:rsidRDefault="00291AAF" w:rsidP="00291AAF">
            <w:pPr>
              <w:pStyle w:val="Liststycke"/>
              <w:numPr>
                <w:ilvl w:val="0"/>
                <w:numId w:val="32"/>
              </w:numPr>
              <w:ind w:left="175" w:hanging="141"/>
              <w:rPr>
                <w:rFonts w:eastAsia="Times New Roman" w:cs="Times New Roman"/>
                <w:color w:val="000000"/>
                <w:sz w:val="20"/>
                <w:szCs w:val="20"/>
                <w:lang w:eastAsia="sv-SE"/>
              </w:rPr>
            </w:pPr>
            <w:r w:rsidRPr="00DF71A2">
              <w:rPr>
                <w:rFonts w:eastAsia="Times New Roman" w:cs="Times New Roman"/>
                <w:color w:val="000000"/>
                <w:sz w:val="20"/>
                <w:szCs w:val="20"/>
                <w:lang w:eastAsia="sv-SE"/>
              </w:rPr>
              <w:t>Boendeplatser i särskilt boende där den äldre har möjlighet till</w:t>
            </w:r>
          </w:p>
          <w:p w:rsidR="00291AAF" w:rsidRPr="00DF71A2" w:rsidRDefault="00291AAF" w:rsidP="00291AAF">
            <w:pPr>
              <w:pStyle w:val="Liststycke"/>
              <w:numPr>
                <w:ilvl w:val="0"/>
                <w:numId w:val="32"/>
              </w:numPr>
              <w:ind w:left="175" w:hanging="141"/>
              <w:rPr>
                <w:rFonts w:eastAsia="Times New Roman" w:cs="Times New Roman"/>
                <w:color w:val="000000"/>
                <w:sz w:val="20"/>
                <w:szCs w:val="20"/>
                <w:lang w:eastAsia="sv-SE"/>
              </w:rPr>
            </w:pPr>
            <w:r w:rsidRPr="00DF71A2">
              <w:rPr>
                <w:rFonts w:eastAsia="Times New Roman" w:cs="Times New Roman"/>
                <w:color w:val="000000"/>
                <w:sz w:val="20"/>
                <w:szCs w:val="20"/>
                <w:lang w:eastAsia="sv-SE"/>
              </w:rPr>
              <w:t xml:space="preserve">internetuppkoppling i det egna rummet/lägenheten, andel (%) </w:t>
            </w:r>
          </w:p>
          <w:p w:rsidR="00291AAF" w:rsidRPr="00DF71A2" w:rsidRDefault="00291AAF" w:rsidP="00291AAF">
            <w:pPr>
              <w:pStyle w:val="Liststycke"/>
              <w:numPr>
                <w:ilvl w:val="0"/>
                <w:numId w:val="32"/>
              </w:numPr>
              <w:ind w:left="175" w:hanging="141"/>
              <w:rPr>
                <w:rFonts w:eastAsia="Times New Roman" w:cs="Times New Roman"/>
                <w:color w:val="000000"/>
                <w:sz w:val="20"/>
                <w:szCs w:val="20"/>
                <w:lang w:eastAsia="sv-SE"/>
              </w:rPr>
            </w:pPr>
            <w:r w:rsidRPr="00DF71A2">
              <w:rPr>
                <w:rFonts w:eastAsia="Times New Roman" w:cs="Times New Roman"/>
                <w:color w:val="000000"/>
                <w:sz w:val="20"/>
                <w:szCs w:val="20"/>
                <w:lang w:eastAsia="sv-SE"/>
              </w:rPr>
              <w:t>Boendeplatser i särskilt boende där den äldre kan påverka vilka tvkanaler</w:t>
            </w:r>
          </w:p>
          <w:p w:rsidR="00291AAF" w:rsidRPr="00DF71A2" w:rsidRDefault="00291AAF" w:rsidP="00291AAF">
            <w:pPr>
              <w:pStyle w:val="Liststycke"/>
              <w:numPr>
                <w:ilvl w:val="0"/>
                <w:numId w:val="32"/>
              </w:numPr>
              <w:ind w:left="175" w:hanging="141"/>
              <w:rPr>
                <w:rFonts w:eastAsia="Times New Roman" w:cs="Times New Roman"/>
                <w:color w:val="000000"/>
                <w:sz w:val="20"/>
                <w:szCs w:val="20"/>
                <w:lang w:eastAsia="sv-SE"/>
              </w:rPr>
            </w:pPr>
            <w:r w:rsidRPr="00DF71A2">
              <w:rPr>
                <w:rFonts w:eastAsia="Times New Roman" w:cs="Times New Roman"/>
                <w:color w:val="000000"/>
                <w:sz w:val="20"/>
                <w:szCs w:val="20"/>
                <w:lang w:eastAsia="sv-SE"/>
              </w:rPr>
              <w:t>utöver basutbudet som det finns tillgång till i den egna</w:t>
            </w:r>
          </w:p>
          <w:p w:rsidR="00291AAF" w:rsidRPr="00DF71A2" w:rsidRDefault="00291AAF" w:rsidP="00291AAF">
            <w:pPr>
              <w:pStyle w:val="Liststycke"/>
              <w:numPr>
                <w:ilvl w:val="0"/>
                <w:numId w:val="32"/>
              </w:numPr>
              <w:ind w:left="175" w:hanging="141"/>
              <w:rPr>
                <w:rFonts w:eastAsia="Times New Roman" w:cs="Times New Roman"/>
                <w:color w:val="000000"/>
                <w:sz w:val="20"/>
                <w:szCs w:val="20"/>
                <w:lang w:eastAsia="sv-SE"/>
              </w:rPr>
            </w:pPr>
            <w:r w:rsidRPr="00DF71A2">
              <w:rPr>
                <w:rFonts w:eastAsia="Times New Roman" w:cs="Times New Roman"/>
                <w:color w:val="000000"/>
                <w:sz w:val="20"/>
                <w:szCs w:val="20"/>
                <w:lang w:eastAsia="sv-SE"/>
              </w:rPr>
              <w:t xml:space="preserve">lägenheten, andel (%) </w:t>
            </w:r>
          </w:p>
          <w:p w:rsidR="00291AAF" w:rsidRPr="00DF71A2" w:rsidRDefault="00291AAF" w:rsidP="00291AAF">
            <w:pPr>
              <w:pStyle w:val="Liststycke"/>
              <w:numPr>
                <w:ilvl w:val="0"/>
                <w:numId w:val="32"/>
              </w:numPr>
              <w:ind w:left="175" w:hanging="141"/>
              <w:rPr>
                <w:rFonts w:eastAsia="Times New Roman" w:cs="Times New Roman"/>
                <w:color w:val="000000"/>
                <w:sz w:val="20"/>
                <w:szCs w:val="20"/>
                <w:lang w:eastAsia="sv-SE"/>
              </w:rPr>
            </w:pPr>
            <w:r w:rsidRPr="00DF71A2">
              <w:rPr>
                <w:rFonts w:eastAsia="Times New Roman" w:cs="Times New Roman"/>
                <w:color w:val="000000"/>
                <w:sz w:val="20"/>
                <w:szCs w:val="20"/>
                <w:lang w:eastAsia="sv-SE"/>
              </w:rPr>
              <w:t>Boendeplatser i särskilt boende där den äldre kan påverka vilka tvkanaler</w:t>
            </w:r>
          </w:p>
          <w:p w:rsidR="00291AAF" w:rsidRPr="00DF71A2" w:rsidRDefault="00291AAF" w:rsidP="00291AAF">
            <w:pPr>
              <w:pStyle w:val="Liststycke"/>
              <w:numPr>
                <w:ilvl w:val="0"/>
                <w:numId w:val="32"/>
              </w:numPr>
              <w:ind w:left="175" w:hanging="141"/>
              <w:rPr>
                <w:rFonts w:eastAsia="Times New Roman" w:cs="Times New Roman"/>
                <w:color w:val="000000"/>
                <w:sz w:val="20"/>
                <w:szCs w:val="20"/>
                <w:lang w:eastAsia="sv-SE"/>
              </w:rPr>
            </w:pPr>
            <w:r w:rsidRPr="00DF71A2">
              <w:rPr>
                <w:rFonts w:eastAsia="Times New Roman" w:cs="Times New Roman"/>
                <w:color w:val="000000"/>
                <w:sz w:val="20"/>
                <w:szCs w:val="20"/>
                <w:lang w:eastAsia="sv-SE"/>
              </w:rPr>
              <w:t>utöver basutbudet som det finns tillgång till i</w:t>
            </w:r>
          </w:p>
          <w:p w:rsidR="00291AAF" w:rsidRPr="00DF71A2" w:rsidRDefault="00291AAF" w:rsidP="00291AAF">
            <w:pPr>
              <w:pStyle w:val="Liststycke"/>
              <w:numPr>
                <w:ilvl w:val="0"/>
                <w:numId w:val="32"/>
              </w:numPr>
              <w:ind w:left="175" w:hanging="141"/>
              <w:rPr>
                <w:rFonts w:eastAsia="Times New Roman" w:cs="Times New Roman"/>
                <w:color w:val="000000"/>
                <w:sz w:val="20"/>
                <w:szCs w:val="20"/>
                <w:lang w:eastAsia="sv-SE"/>
              </w:rPr>
            </w:pPr>
            <w:r w:rsidRPr="00DF71A2">
              <w:rPr>
                <w:rFonts w:eastAsia="Times New Roman" w:cs="Times New Roman"/>
                <w:color w:val="000000"/>
                <w:sz w:val="20"/>
                <w:szCs w:val="20"/>
                <w:lang w:eastAsia="sv-SE"/>
              </w:rPr>
              <w:t xml:space="preserve">gemensamhetslokal, andel (%) </w:t>
            </w:r>
          </w:p>
          <w:p w:rsidR="00291AAF" w:rsidRPr="00DF71A2" w:rsidRDefault="00291AAF" w:rsidP="00291AAF">
            <w:pPr>
              <w:pStyle w:val="Liststycke"/>
              <w:numPr>
                <w:ilvl w:val="0"/>
                <w:numId w:val="32"/>
              </w:numPr>
              <w:ind w:left="175" w:hanging="141"/>
              <w:rPr>
                <w:rFonts w:eastAsia="Times New Roman" w:cs="Times New Roman"/>
                <w:color w:val="000000"/>
                <w:sz w:val="20"/>
                <w:szCs w:val="20"/>
                <w:lang w:eastAsia="sv-SE"/>
              </w:rPr>
            </w:pPr>
            <w:r w:rsidRPr="00DF71A2">
              <w:rPr>
                <w:rFonts w:eastAsia="Times New Roman" w:cs="Times New Roman"/>
                <w:color w:val="000000"/>
                <w:sz w:val="20"/>
                <w:szCs w:val="20"/>
                <w:lang w:eastAsia="sv-SE"/>
              </w:rPr>
              <w:t>Boendeplatser i särskilt boende där den äldre serveras kvälls/nattmål,</w:t>
            </w:r>
          </w:p>
          <w:p w:rsidR="00291AAF" w:rsidRPr="00DF71A2" w:rsidRDefault="00291AAF" w:rsidP="00291AAF">
            <w:pPr>
              <w:pStyle w:val="Liststycke"/>
              <w:numPr>
                <w:ilvl w:val="0"/>
                <w:numId w:val="32"/>
              </w:numPr>
              <w:ind w:left="175" w:hanging="141"/>
              <w:rPr>
                <w:rFonts w:cs="Calibri"/>
                <w:sz w:val="20"/>
                <w:szCs w:val="20"/>
              </w:rPr>
            </w:pPr>
            <w:r w:rsidRPr="00DF71A2">
              <w:rPr>
                <w:rFonts w:eastAsia="Times New Roman" w:cs="Times New Roman"/>
                <w:color w:val="000000"/>
                <w:sz w:val="20"/>
                <w:szCs w:val="20"/>
                <w:lang w:eastAsia="sv-SE"/>
              </w:rPr>
              <w:t>andel (%)</w:t>
            </w:r>
          </w:p>
        </w:tc>
      </w:tr>
      <w:tr w:rsidR="00291AAF" w:rsidRPr="00DF71A2" w:rsidTr="009B2CCC">
        <w:trPr>
          <w:cnfStyle w:val="000000100000" w:firstRow="0" w:lastRow="0" w:firstColumn="0" w:lastColumn="0" w:oddVBand="0" w:evenVBand="0" w:oddHBand="1" w:evenHBand="0" w:firstRowFirstColumn="0" w:firstRowLastColumn="0" w:lastRowFirstColumn="0" w:lastRowLastColumn="0"/>
        </w:trPr>
        <w:tc>
          <w:tcPr>
            <w:tcW w:w="1668" w:type="dxa"/>
            <w:tcBorders>
              <w:top w:val="none" w:sz="0" w:space="0" w:color="auto"/>
              <w:left w:val="none" w:sz="0" w:space="0" w:color="auto"/>
              <w:bottom w:val="none" w:sz="0" w:space="0" w:color="auto"/>
            </w:tcBorders>
          </w:tcPr>
          <w:p w:rsidR="00291AAF" w:rsidRPr="00DF71A2" w:rsidRDefault="00291AAF" w:rsidP="009B2CCC">
            <w:pPr>
              <w:rPr>
                <w:sz w:val="20"/>
                <w:szCs w:val="20"/>
              </w:rPr>
            </w:pPr>
            <w:r w:rsidRPr="00DF71A2">
              <w:rPr>
                <w:sz w:val="20"/>
                <w:szCs w:val="20"/>
              </w:rPr>
              <w:lastRenderedPageBreak/>
              <w:t>Ekonomi</w:t>
            </w:r>
          </w:p>
        </w:tc>
        <w:tc>
          <w:tcPr>
            <w:tcW w:w="4299" w:type="dxa"/>
            <w:tcBorders>
              <w:top w:val="none" w:sz="0" w:space="0" w:color="auto"/>
              <w:bottom w:val="none" w:sz="0" w:space="0" w:color="auto"/>
            </w:tcBorders>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Hålla given budgetram</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Verksamheten är kostnadseffektiv</w:t>
            </w:r>
          </w:p>
        </w:tc>
        <w:tc>
          <w:tcPr>
            <w:tcW w:w="4300" w:type="dxa"/>
            <w:tcBorders>
              <w:top w:val="none" w:sz="0" w:space="0" w:color="auto"/>
              <w:bottom w:val="none" w:sz="0" w:space="0" w:color="auto"/>
            </w:tcBorders>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Budget jämförs med utfall och prognos</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Nämnden fattar beslut som är ekonomiskt hållbara på sikt.</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Jämföra med jämförbara kommuner inom olika verksamhetsområden.</w:t>
            </w:r>
          </w:p>
        </w:tc>
        <w:tc>
          <w:tcPr>
            <w:tcW w:w="4300" w:type="dxa"/>
            <w:tcBorders>
              <w:top w:val="none" w:sz="0" w:space="0" w:color="auto"/>
              <w:bottom w:val="none" w:sz="0" w:space="0" w:color="auto"/>
              <w:right w:val="none" w:sz="0" w:space="0" w:color="auto"/>
            </w:tcBorders>
            <w:shd w:val="clear" w:color="auto" w:fill="F2F2F2" w:themeFill="background1" w:themeFillShade="F2"/>
          </w:tcPr>
          <w:p w:rsidR="00291AAF" w:rsidRPr="00DF71A2" w:rsidRDefault="00291AAF" w:rsidP="009B2CCC">
            <w:pPr>
              <w:autoSpaceDE w:val="0"/>
              <w:autoSpaceDN w:val="0"/>
              <w:adjustRightInd w:val="0"/>
              <w:rPr>
                <w:rFonts w:cs="Calibri"/>
                <w:sz w:val="20"/>
                <w:szCs w:val="20"/>
              </w:rPr>
            </w:pPr>
            <w:r w:rsidRPr="00DF71A2">
              <w:rPr>
                <w:rFonts w:cs="Calibri,Bold"/>
                <w:b/>
                <w:bCs/>
                <w:sz w:val="20"/>
                <w:szCs w:val="20"/>
              </w:rPr>
              <w:t xml:space="preserve">Utskrivningsklara, </w:t>
            </w:r>
            <w:r w:rsidRPr="00DF71A2">
              <w:rPr>
                <w:rFonts w:eastAsia="Times New Roman" w:cs="Times New Roman"/>
                <w:color w:val="000000"/>
                <w:sz w:val="20"/>
                <w:szCs w:val="20"/>
                <w:lang w:eastAsia="sv-SE"/>
              </w:rPr>
              <w:t>Nettokostnad</w:t>
            </w:r>
          </w:p>
          <w:p w:rsidR="00291AAF" w:rsidRPr="00DF71A2" w:rsidRDefault="00291AAF" w:rsidP="009B2CCC">
            <w:pPr>
              <w:autoSpaceDE w:val="0"/>
              <w:autoSpaceDN w:val="0"/>
              <w:adjustRightInd w:val="0"/>
              <w:rPr>
                <w:rFonts w:cs="Calibri,Bold"/>
                <w:b/>
                <w:bCs/>
                <w:sz w:val="20"/>
                <w:szCs w:val="20"/>
              </w:rPr>
            </w:pPr>
          </w:p>
          <w:p w:rsidR="00291AAF" w:rsidRPr="00DF71A2" w:rsidRDefault="00291AAF" w:rsidP="009B2CCC">
            <w:pPr>
              <w:autoSpaceDE w:val="0"/>
              <w:autoSpaceDN w:val="0"/>
              <w:adjustRightInd w:val="0"/>
              <w:rPr>
                <w:rFonts w:cs="Calibri"/>
                <w:sz w:val="20"/>
                <w:szCs w:val="20"/>
              </w:rPr>
            </w:pPr>
            <w:r w:rsidRPr="00DF71A2">
              <w:rPr>
                <w:rFonts w:cs="Calibri,Bold"/>
                <w:b/>
                <w:bCs/>
                <w:sz w:val="20"/>
                <w:szCs w:val="20"/>
              </w:rPr>
              <w:t xml:space="preserve">Bostadsanpassningbidrag, </w:t>
            </w:r>
            <w:r w:rsidRPr="00DF71A2">
              <w:rPr>
                <w:rFonts w:cs="Calibri"/>
                <w:sz w:val="20"/>
                <w:szCs w:val="20"/>
              </w:rPr>
              <w:t>Nettokostnad</w:t>
            </w:r>
          </w:p>
          <w:p w:rsidR="00291AAF" w:rsidRPr="00DF71A2" w:rsidRDefault="00291AAF" w:rsidP="009B2CCC">
            <w:pPr>
              <w:autoSpaceDE w:val="0"/>
              <w:autoSpaceDN w:val="0"/>
              <w:adjustRightInd w:val="0"/>
              <w:rPr>
                <w:rFonts w:cs="Calibri,Bold"/>
                <w:b/>
                <w:bCs/>
                <w:sz w:val="20"/>
                <w:szCs w:val="20"/>
              </w:rPr>
            </w:pPr>
          </w:p>
          <w:p w:rsidR="00291AAF" w:rsidRPr="00DF71A2" w:rsidRDefault="00291AAF" w:rsidP="009B2CCC">
            <w:pPr>
              <w:autoSpaceDE w:val="0"/>
              <w:autoSpaceDN w:val="0"/>
              <w:adjustRightInd w:val="0"/>
              <w:rPr>
                <w:rFonts w:cs="Calibri,Bold"/>
                <w:b/>
                <w:bCs/>
                <w:sz w:val="20"/>
                <w:szCs w:val="20"/>
              </w:rPr>
            </w:pPr>
            <w:r w:rsidRPr="00DF71A2">
              <w:rPr>
                <w:rFonts w:cs="Calibri,Bold"/>
                <w:b/>
                <w:bCs/>
                <w:sz w:val="20"/>
                <w:szCs w:val="20"/>
              </w:rPr>
              <w:t>Hemtjänst</w:t>
            </w:r>
          </w:p>
          <w:p w:rsidR="00291AAF" w:rsidRPr="00DF71A2" w:rsidRDefault="00291AAF" w:rsidP="00291AAF">
            <w:pPr>
              <w:pStyle w:val="Liststycke"/>
              <w:numPr>
                <w:ilvl w:val="0"/>
                <w:numId w:val="32"/>
              </w:numPr>
              <w:ind w:left="175" w:hanging="141"/>
              <w:rPr>
                <w:rFonts w:eastAsia="Times New Roman" w:cs="Times New Roman"/>
                <w:color w:val="000000"/>
                <w:sz w:val="20"/>
                <w:szCs w:val="20"/>
                <w:lang w:eastAsia="sv-SE"/>
              </w:rPr>
            </w:pPr>
            <w:r w:rsidRPr="00DF71A2">
              <w:rPr>
                <w:rFonts w:eastAsia="Times New Roman" w:cs="Times New Roman"/>
                <w:color w:val="000000"/>
                <w:sz w:val="20"/>
                <w:szCs w:val="20"/>
                <w:lang w:eastAsia="sv-SE"/>
              </w:rPr>
              <w:t>Nettokostnad</w:t>
            </w:r>
          </w:p>
          <w:p w:rsidR="00291AAF" w:rsidRPr="00DF71A2" w:rsidRDefault="00291AAF" w:rsidP="00291AAF">
            <w:pPr>
              <w:pStyle w:val="Liststycke"/>
              <w:numPr>
                <w:ilvl w:val="0"/>
                <w:numId w:val="32"/>
              </w:numPr>
              <w:ind w:left="175" w:hanging="141"/>
              <w:rPr>
                <w:rFonts w:eastAsia="Times New Roman" w:cs="Times New Roman"/>
                <w:color w:val="000000"/>
                <w:sz w:val="20"/>
                <w:szCs w:val="20"/>
                <w:lang w:eastAsia="sv-SE"/>
              </w:rPr>
            </w:pPr>
            <w:r w:rsidRPr="00DF71A2">
              <w:rPr>
                <w:rFonts w:eastAsia="Times New Roman" w:cs="Times New Roman"/>
                <w:color w:val="000000"/>
                <w:sz w:val="20"/>
                <w:szCs w:val="20"/>
                <w:lang w:eastAsia="sv-SE"/>
              </w:rPr>
              <w:t xml:space="preserve">Antal personer (medel) </w:t>
            </w:r>
          </w:p>
          <w:p w:rsidR="00291AAF" w:rsidRPr="00DF71A2" w:rsidRDefault="00291AAF" w:rsidP="00291AAF">
            <w:pPr>
              <w:pStyle w:val="Liststycke"/>
              <w:numPr>
                <w:ilvl w:val="0"/>
                <w:numId w:val="32"/>
              </w:numPr>
              <w:ind w:left="175" w:hanging="141"/>
              <w:rPr>
                <w:rFonts w:eastAsia="Times New Roman" w:cs="Times New Roman"/>
                <w:color w:val="000000"/>
                <w:sz w:val="20"/>
                <w:szCs w:val="20"/>
                <w:lang w:eastAsia="sv-SE"/>
              </w:rPr>
            </w:pPr>
            <w:r w:rsidRPr="00DF71A2">
              <w:rPr>
                <w:rFonts w:eastAsia="Times New Roman" w:cs="Times New Roman"/>
                <w:color w:val="000000"/>
                <w:sz w:val="20"/>
                <w:szCs w:val="20"/>
                <w:lang w:eastAsia="sv-SE"/>
              </w:rPr>
              <w:t xml:space="preserve">Antal beviljade timmar </w:t>
            </w:r>
          </w:p>
          <w:p w:rsidR="00291AAF" w:rsidRPr="00DF71A2" w:rsidRDefault="00291AAF" w:rsidP="00291AAF">
            <w:pPr>
              <w:pStyle w:val="Liststycke"/>
              <w:numPr>
                <w:ilvl w:val="0"/>
                <w:numId w:val="32"/>
              </w:numPr>
              <w:ind w:left="175" w:hanging="141"/>
              <w:rPr>
                <w:rFonts w:cs="Calibri"/>
                <w:sz w:val="20"/>
                <w:szCs w:val="20"/>
              </w:rPr>
            </w:pPr>
            <w:r w:rsidRPr="00DF71A2">
              <w:rPr>
                <w:rFonts w:eastAsia="Times New Roman" w:cs="Times New Roman"/>
                <w:color w:val="000000"/>
                <w:sz w:val="20"/>
                <w:szCs w:val="20"/>
                <w:lang w:eastAsia="sv-SE"/>
              </w:rPr>
              <w:t>Antal</w:t>
            </w:r>
            <w:r w:rsidRPr="00DF71A2">
              <w:rPr>
                <w:rFonts w:cs="Calibri"/>
                <w:sz w:val="20"/>
                <w:szCs w:val="20"/>
              </w:rPr>
              <w:t xml:space="preserve"> utförda timmar </w:t>
            </w:r>
          </w:p>
          <w:p w:rsidR="00291AAF" w:rsidRPr="00DF71A2" w:rsidRDefault="00291AAF" w:rsidP="009B2CCC">
            <w:pPr>
              <w:autoSpaceDE w:val="0"/>
              <w:autoSpaceDN w:val="0"/>
              <w:adjustRightInd w:val="0"/>
              <w:rPr>
                <w:rFonts w:cs="Calibri,Bold"/>
                <w:b/>
                <w:bCs/>
                <w:sz w:val="20"/>
                <w:szCs w:val="20"/>
              </w:rPr>
            </w:pPr>
          </w:p>
          <w:p w:rsidR="00291AAF" w:rsidRPr="00DF71A2" w:rsidRDefault="00291AAF" w:rsidP="009B2CCC">
            <w:pPr>
              <w:autoSpaceDE w:val="0"/>
              <w:autoSpaceDN w:val="0"/>
              <w:adjustRightInd w:val="0"/>
              <w:rPr>
                <w:rFonts w:cs="Calibri,Bold"/>
                <w:b/>
                <w:bCs/>
                <w:sz w:val="20"/>
                <w:szCs w:val="20"/>
              </w:rPr>
            </w:pPr>
            <w:r w:rsidRPr="00DF71A2">
              <w:rPr>
                <w:rFonts w:cs="Calibri,Bold"/>
                <w:b/>
                <w:bCs/>
                <w:sz w:val="20"/>
                <w:szCs w:val="20"/>
              </w:rPr>
              <w:t>Hemsjukvård</w:t>
            </w:r>
          </w:p>
          <w:p w:rsidR="00291AAF" w:rsidRPr="00DF71A2" w:rsidRDefault="00291AAF" w:rsidP="00291AAF">
            <w:pPr>
              <w:pStyle w:val="Liststycke"/>
              <w:numPr>
                <w:ilvl w:val="0"/>
                <w:numId w:val="32"/>
              </w:numPr>
              <w:ind w:left="175" w:hanging="141"/>
              <w:rPr>
                <w:rFonts w:eastAsia="Times New Roman" w:cs="Times New Roman"/>
                <w:color w:val="000000"/>
                <w:sz w:val="20"/>
                <w:szCs w:val="20"/>
                <w:lang w:eastAsia="sv-SE"/>
              </w:rPr>
            </w:pPr>
            <w:r w:rsidRPr="00DF71A2">
              <w:rPr>
                <w:rFonts w:eastAsia="Times New Roman" w:cs="Times New Roman"/>
                <w:color w:val="000000"/>
                <w:sz w:val="20"/>
                <w:szCs w:val="20"/>
                <w:lang w:eastAsia="sv-SE"/>
              </w:rPr>
              <w:t>Nettokostnad</w:t>
            </w:r>
          </w:p>
          <w:p w:rsidR="00291AAF" w:rsidRPr="00DF71A2" w:rsidRDefault="00291AAF" w:rsidP="00291AAF">
            <w:pPr>
              <w:pStyle w:val="Liststycke"/>
              <w:numPr>
                <w:ilvl w:val="0"/>
                <w:numId w:val="32"/>
              </w:numPr>
              <w:ind w:left="175" w:hanging="141"/>
              <w:rPr>
                <w:rFonts w:eastAsia="Times New Roman" w:cs="Times New Roman"/>
                <w:color w:val="000000"/>
                <w:sz w:val="20"/>
                <w:szCs w:val="20"/>
                <w:lang w:eastAsia="sv-SE"/>
              </w:rPr>
            </w:pPr>
            <w:r w:rsidRPr="00DF71A2">
              <w:rPr>
                <w:rFonts w:eastAsia="Times New Roman" w:cs="Times New Roman"/>
                <w:color w:val="000000"/>
                <w:sz w:val="20"/>
                <w:szCs w:val="20"/>
                <w:lang w:eastAsia="sv-SE"/>
              </w:rPr>
              <w:t xml:space="preserve">Antal utförda timmar </w:t>
            </w:r>
          </w:p>
          <w:p w:rsidR="00291AAF" w:rsidRPr="00DF71A2" w:rsidRDefault="00291AAF" w:rsidP="00291AAF">
            <w:pPr>
              <w:pStyle w:val="Liststycke"/>
              <w:numPr>
                <w:ilvl w:val="0"/>
                <w:numId w:val="32"/>
              </w:numPr>
              <w:ind w:left="175" w:hanging="141"/>
              <w:rPr>
                <w:rFonts w:cs="Calibri"/>
                <w:sz w:val="20"/>
                <w:szCs w:val="20"/>
              </w:rPr>
            </w:pPr>
            <w:r w:rsidRPr="00DF71A2">
              <w:rPr>
                <w:rFonts w:eastAsia="Times New Roman" w:cs="Times New Roman"/>
                <w:color w:val="000000"/>
                <w:sz w:val="20"/>
                <w:szCs w:val="20"/>
                <w:lang w:eastAsia="sv-SE"/>
              </w:rPr>
              <w:t>Antal aktuella</w:t>
            </w:r>
            <w:r w:rsidRPr="00DF71A2">
              <w:rPr>
                <w:rFonts w:cs="Calibri"/>
                <w:sz w:val="20"/>
                <w:szCs w:val="20"/>
              </w:rPr>
              <w:t xml:space="preserve"> patienter per viss period</w:t>
            </w:r>
          </w:p>
          <w:p w:rsidR="00291AAF" w:rsidRPr="00DF71A2" w:rsidRDefault="00291AAF" w:rsidP="009B2CCC">
            <w:pPr>
              <w:autoSpaceDE w:val="0"/>
              <w:autoSpaceDN w:val="0"/>
              <w:adjustRightInd w:val="0"/>
              <w:rPr>
                <w:rFonts w:cs="Calibri,Bold"/>
                <w:b/>
                <w:bCs/>
                <w:sz w:val="20"/>
                <w:szCs w:val="20"/>
              </w:rPr>
            </w:pPr>
          </w:p>
          <w:p w:rsidR="00291AAF" w:rsidRPr="00DF71A2" w:rsidRDefault="00291AAF" w:rsidP="009B2CCC">
            <w:pPr>
              <w:autoSpaceDE w:val="0"/>
              <w:autoSpaceDN w:val="0"/>
              <w:adjustRightInd w:val="0"/>
              <w:rPr>
                <w:rFonts w:cs="Calibri,Bold"/>
                <w:b/>
                <w:bCs/>
                <w:sz w:val="20"/>
                <w:szCs w:val="20"/>
              </w:rPr>
            </w:pPr>
            <w:r w:rsidRPr="00DF71A2">
              <w:rPr>
                <w:rFonts w:cs="Calibri,Bold"/>
                <w:b/>
                <w:bCs/>
                <w:sz w:val="20"/>
                <w:szCs w:val="20"/>
              </w:rPr>
              <w:t>Delegerad hälso- och sjukvård</w:t>
            </w:r>
          </w:p>
          <w:p w:rsidR="00291AAF" w:rsidRPr="00DF71A2" w:rsidRDefault="00291AAF" w:rsidP="00291AAF">
            <w:pPr>
              <w:pStyle w:val="Liststycke"/>
              <w:numPr>
                <w:ilvl w:val="0"/>
                <w:numId w:val="32"/>
              </w:numPr>
              <w:ind w:left="175" w:hanging="141"/>
              <w:rPr>
                <w:rFonts w:cs="Calibri"/>
                <w:sz w:val="20"/>
                <w:szCs w:val="20"/>
              </w:rPr>
            </w:pPr>
            <w:r w:rsidRPr="00DF71A2">
              <w:rPr>
                <w:rFonts w:eastAsia="Times New Roman" w:cs="Times New Roman"/>
                <w:color w:val="000000"/>
                <w:sz w:val="20"/>
                <w:szCs w:val="20"/>
                <w:lang w:eastAsia="sv-SE"/>
              </w:rPr>
              <w:t>Antal</w:t>
            </w:r>
            <w:r w:rsidRPr="00DF71A2">
              <w:rPr>
                <w:rFonts w:cs="Calibri"/>
                <w:sz w:val="20"/>
                <w:szCs w:val="20"/>
              </w:rPr>
              <w:t xml:space="preserve"> utförda timmar ? ? ?</w:t>
            </w:r>
          </w:p>
          <w:p w:rsidR="00291AAF" w:rsidRPr="00DF71A2" w:rsidRDefault="00291AAF" w:rsidP="009B2CCC">
            <w:pPr>
              <w:autoSpaceDE w:val="0"/>
              <w:autoSpaceDN w:val="0"/>
              <w:adjustRightInd w:val="0"/>
              <w:rPr>
                <w:rFonts w:cs="Calibri,Bold"/>
                <w:b/>
                <w:bCs/>
                <w:sz w:val="20"/>
                <w:szCs w:val="20"/>
              </w:rPr>
            </w:pPr>
          </w:p>
          <w:p w:rsidR="00291AAF" w:rsidRPr="00DF71A2" w:rsidRDefault="00291AAF" w:rsidP="009B2CCC">
            <w:pPr>
              <w:autoSpaceDE w:val="0"/>
              <w:autoSpaceDN w:val="0"/>
              <w:adjustRightInd w:val="0"/>
              <w:rPr>
                <w:rFonts w:cs="Calibri,Bold"/>
                <w:b/>
                <w:bCs/>
                <w:sz w:val="20"/>
                <w:szCs w:val="20"/>
              </w:rPr>
            </w:pPr>
            <w:r w:rsidRPr="00DF71A2">
              <w:rPr>
                <w:rFonts w:cs="Calibri,Bold"/>
                <w:b/>
                <w:bCs/>
                <w:sz w:val="20"/>
                <w:szCs w:val="20"/>
              </w:rPr>
              <w:t>Servicehus</w:t>
            </w:r>
          </w:p>
          <w:p w:rsidR="00291AAF" w:rsidRPr="00DF71A2" w:rsidRDefault="00291AAF" w:rsidP="00291AAF">
            <w:pPr>
              <w:pStyle w:val="Liststycke"/>
              <w:numPr>
                <w:ilvl w:val="0"/>
                <w:numId w:val="32"/>
              </w:numPr>
              <w:ind w:left="175" w:hanging="141"/>
              <w:rPr>
                <w:rFonts w:eastAsia="Times New Roman" w:cs="Times New Roman"/>
                <w:color w:val="000000"/>
                <w:sz w:val="20"/>
                <w:szCs w:val="20"/>
                <w:lang w:eastAsia="sv-SE"/>
              </w:rPr>
            </w:pPr>
            <w:r w:rsidRPr="00DF71A2">
              <w:rPr>
                <w:rFonts w:cs="Calibri"/>
                <w:sz w:val="20"/>
                <w:szCs w:val="20"/>
              </w:rPr>
              <w:t xml:space="preserve">Antal </w:t>
            </w:r>
            <w:r w:rsidRPr="00DF71A2">
              <w:rPr>
                <w:rFonts w:eastAsia="Times New Roman" w:cs="Times New Roman"/>
                <w:color w:val="000000"/>
                <w:sz w:val="20"/>
                <w:szCs w:val="20"/>
                <w:lang w:eastAsia="sv-SE"/>
              </w:rPr>
              <w:t xml:space="preserve">tillgängliga lägenheter per 31/12 </w:t>
            </w:r>
          </w:p>
          <w:p w:rsidR="00291AAF" w:rsidRPr="00DF71A2" w:rsidRDefault="00291AAF" w:rsidP="00291AAF">
            <w:pPr>
              <w:pStyle w:val="Liststycke"/>
              <w:numPr>
                <w:ilvl w:val="0"/>
                <w:numId w:val="32"/>
              </w:numPr>
              <w:ind w:left="175" w:hanging="141"/>
              <w:rPr>
                <w:rFonts w:eastAsia="Times New Roman" w:cs="Times New Roman"/>
                <w:color w:val="000000"/>
                <w:sz w:val="20"/>
                <w:szCs w:val="20"/>
                <w:lang w:eastAsia="sv-SE"/>
              </w:rPr>
            </w:pPr>
            <w:r w:rsidRPr="00DF71A2">
              <w:rPr>
                <w:rFonts w:eastAsia="Times New Roman" w:cs="Times New Roman"/>
                <w:color w:val="000000"/>
                <w:sz w:val="20"/>
                <w:szCs w:val="20"/>
                <w:lang w:eastAsia="sv-SE"/>
              </w:rPr>
              <w:t>Antal beviljade timmar</w:t>
            </w:r>
          </w:p>
          <w:p w:rsidR="00291AAF" w:rsidRPr="00DF71A2" w:rsidRDefault="00291AAF" w:rsidP="00291AAF">
            <w:pPr>
              <w:pStyle w:val="Liststycke"/>
              <w:numPr>
                <w:ilvl w:val="0"/>
                <w:numId w:val="32"/>
              </w:numPr>
              <w:ind w:left="175" w:hanging="141"/>
              <w:rPr>
                <w:rFonts w:eastAsia="Times New Roman" w:cs="Times New Roman"/>
                <w:color w:val="000000"/>
                <w:sz w:val="20"/>
                <w:szCs w:val="20"/>
                <w:lang w:eastAsia="sv-SE"/>
              </w:rPr>
            </w:pPr>
            <w:r w:rsidRPr="00DF71A2">
              <w:rPr>
                <w:rFonts w:eastAsia="Times New Roman" w:cs="Times New Roman"/>
                <w:color w:val="000000"/>
                <w:sz w:val="20"/>
                <w:szCs w:val="20"/>
                <w:lang w:eastAsia="sv-SE"/>
              </w:rPr>
              <w:t xml:space="preserve">Antal utförda timmar </w:t>
            </w:r>
          </w:p>
          <w:p w:rsidR="00291AAF" w:rsidRPr="00DF71A2" w:rsidRDefault="00291AAF" w:rsidP="00291AAF">
            <w:pPr>
              <w:pStyle w:val="Liststycke"/>
              <w:numPr>
                <w:ilvl w:val="0"/>
                <w:numId w:val="32"/>
              </w:numPr>
              <w:ind w:left="175" w:hanging="141"/>
              <w:rPr>
                <w:rFonts w:eastAsia="Times New Roman" w:cs="Times New Roman"/>
                <w:color w:val="000000"/>
                <w:sz w:val="20"/>
                <w:szCs w:val="20"/>
                <w:lang w:eastAsia="sv-SE"/>
              </w:rPr>
            </w:pPr>
            <w:r w:rsidRPr="00DF71A2">
              <w:rPr>
                <w:rFonts w:eastAsia="Times New Roman" w:cs="Times New Roman"/>
                <w:color w:val="000000"/>
                <w:sz w:val="20"/>
                <w:szCs w:val="20"/>
                <w:lang w:eastAsia="sv-SE"/>
              </w:rPr>
              <w:t>Antal personer under 65</w:t>
            </w:r>
          </w:p>
          <w:p w:rsidR="00291AAF" w:rsidRPr="00DF71A2" w:rsidRDefault="00291AAF" w:rsidP="00291AAF">
            <w:pPr>
              <w:pStyle w:val="Liststycke"/>
              <w:numPr>
                <w:ilvl w:val="0"/>
                <w:numId w:val="32"/>
              </w:numPr>
              <w:ind w:left="175" w:hanging="141"/>
              <w:rPr>
                <w:rFonts w:eastAsia="Times New Roman" w:cs="Times New Roman"/>
                <w:color w:val="000000"/>
                <w:sz w:val="20"/>
                <w:szCs w:val="20"/>
                <w:lang w:eastAsia="sv-SE"/>
              </w:rPr>
            </w:pPr>
            <w:r w:rsidRPr="00DF71A2">
              <w:rPr>
                <w:rFonts w:eastAsia="Times New Roman" w:cs="Times New Roman"/>
                <w:color w:val="000000"/>
                <w:sz w:val="20"/>
                <w:szCs w:val="20"/>
                <w:lang w:eastAsia="sv-SE"/>
              </w:rPr>
              <w:t>Antal personer 65 eller eller äldre</w:t>
            </w:r>
          </w:p>
          <w:p w:rsidR="00291AAF" w:rsidRPr="00DF71A2" w:rsidRDefault="00291AAF" w:rsidP="00291AAF">
            <w:pPr>
              <w:pStyle w:val="Liststycke"/>
              <w:numPr>
                <w:ilvl w:val="0"/>
                <w:numId w:val="32"/>
              </w:numPr>
              <w:ind w:left="175" w:hanging="141"/>
              <w:rPr>
                <w:rFonts w:eastAsia="Times New Roman" w:cs="Times New Roman"/>
                <w:color w:val="000000"/>
                <w:sz w:val="20"/>
                <w:szCs w:val="20"/>
                <w:lang w:eastAsia="sv-SE"/>
              </w:rPr>
            </w:pPr>
            <w:r w:rsidRPr="00DF71A2">
              <w:rPr>
                <w:rFonts w:eastAsia="Times New Roman" w:cs="Times New Roman"/>
                <w:color w:val="000000"/>
                <w:sz w:val="20"/>
                <w:szCs w:val="20"/>
                <w:lang w:eastAsia="sv-SE"/>
              </w:rPr>
              <w:t xml:space="preserve">Nettokostnad </w:t>
            </w:r>
          </w:p>
          <w:p w:rsidR="00291AAF" w:rsidRPr="00DF71A2" w:rsidRDefault="00291AAF" w:rsidP="00291AAF">
            <w:pPr>
              <w:pStyle w:val="Liststycke"/>
              <w:numPr>
                <w:ilvl w:val="0"/>
                <w:numId w:val="32"/>
              </w:numPr>
              <w:ind w:left="175" w:hanging="141"/>
              <w:rPr>
                <w:rFonts w:cs="Calibri"/>
                <w:sz w:val="20"/>
                <w:szCs w:val="20"/>
              </w:rPr>
            </w:pPr>
            <w:r w:rsidRPr="00DF71A2">
              <w:rPr>
                <w:rFonts w:eastAsia="Times New Roman" w:cs="Times New Roman"/>
                <w:color w:val="000000"/>
                <w:sz w:val="20"/>
                <w:szCs w:val="20"/>
                <w:lang w:eastAsia="sv-SE"/>
              </w:rPr>
              <w:t>Nettokostnad</w:t>
            </w:r>
            <w:r w:rsidRPr="00DF71A2">
              <w:rPr>
                <w:rFonts w:cs="Calibri"/>
                <w:sz w:val="20"/>
                <w:szCs w:val="20"/>
              </w:rPr>
              <w:t xml:space="preserve"> per lägenhet</w:t>
            </w:r>
          </w:p>
          <w:p w:rsidR="00291AAF" w:rsidRPr="00DF71A2" w:rsidRDefault="00291AAF" w:rsidP="009B2CCC">
            <w:pPr>
              <w:autoSpaceDE w:val="0"/>
              <w:autoSpaceDN w:val="0"/>
              <w:adjustRightInd w:val="0"/>
              <w:rPr>
                <w:rFonts w:cs="Calibri"/>
                <w:sz w:val="20"/>
                <w:szCs w:val="20"/>
              </w:rPr>
            </w:pPr>
          </w:p>
          <w:p w:rsidR="00291AAF" w:rsidRPr="00DF71A2" w:rsidRDefault="00291AAF" w:rsidP="009B2CCC">
            <w:pPr>
              <w:autoSpaceDE w:val="0"/>
              <w:autoSpaceDN w:val="0"/>
              <w:adjustRightInd w:val="0"/>
              <w:rPr>
                <w:rFonts w:cs="Calibri,Bold"/>
                <w:b/>
                <w:bCs/>
                <w:sz w:val="20"/>
                <w:szCs w:val="20"/>
              </w:rPr>
            </w:pPr>
            <w:r w:rsidRPr="00DF71A2">
              <w:rPr>
                <w:rFonts w:cs="Calibri,Bold"/>
                <w:b/>
                <w:bCs/>
                <w:sz w:val="20"/>
                <w:szCs w:val="20"/>
              </w:rPr>
              <w:t>Äldreboenden</w:t>
            </w:r>
          </w:p>
          <w:p w:rsidR="00291AAF" w:rsidRPr="00DF71A2" w:rsidRDefault="00291AAF" w:rsidP="00291AAF">
            <w:pPr>
              <w:pStyle w:val="Liststycke"/>
              <w:numPr>
                <w:ilvl w:val="0"/>
                <w:numId w:val="32"/>
              </w:numPr>
              <w:ind w:left="175" w:hanging="141"/>
              <w:rPr>
                <w:rFonts w:cs="Calibri"/>
                <w:sz w:val="20"/>
                <w:szCs w:val="20"/>
              </w:rPr>
            </w:pPr>
            <w:r w:rsidRPr="00DF71A2">
              <w:rPr>
                <w:rFonts w:cs="Calibri"/>
                <w:sz w:val="20"/>
                <w:szCs w:val="20"/>
              </w:rPr>
              <w:t xml:space="preserve">Antal tillgängliga lägenheter per 31/12 </w:t>
            </w:r>
          </w:p>
          <w:p w:rsidR="00291AAF" w:rsidRPr="00DF71A2" w:rsidRDefault="00291AAF" w:rsidP="00291AAF">
            <w:pPr>
              <w:pStyle w:val="Liststycke"/>
              <w:numPr>
                <w:ilvl w:val="0"/>
                <w:numId w:val="32"/>
              </w:numPr>
              <w:ind w:left="175" w:hanging="141"/>
              <w:rPr>
                <w:rFonts w:cs="Calibri"/>
                <w:sz w:val="20"/>
                <w:szCs w:val="20"/>
              </w:rPr>
            </w:pPr>
            <w:r w:rsidRPr="00DF71A2">
              <w:rPr>
                <w:rFonts w:cs="Calibri"/>
                <w:sz w:val="20"/>
                <w:szCs w:val="20"/>
              </w:rPr>
              <w:t>Antal personer under 65</w:t>
            </w:r>
          </w:p>
          <w:p w:rsidR="00291AAF" w:rsidRPr="00DF71A2" w:rsidRDefault="00291AAF" w:rsidP="00291AAF">
            <w:pPr>
              <w:pStyle w:val="Liststycke"/>
              <w:numPr>
                <w:ilvl w:val="0"/>
                <w:numId w:val="32"/>
              </w:numPr>
              <w:ind w:left="175" w:hanging="141"/>
              <w:rPr>
                <w:rFonts w:cs="Calibri"/>
                <w:sz w:val="20"/>
                <w:szCs w:val="20"/>
              </w:rPr>
            </w:pPr>
            <w:r w:rsidRPr="00DF71A2">
              <w:rPr>
                <w:rFonts w:cs="Calibri"/>
                <w:sz w:val="20"/>
                <w:szCs w:val="20"/>
              </w:rPr>
              <w:t>Antal personer 65 eller eller äldre</w:t>
            </w:r>
          </w:p>
          <w:p w:rsidR="00291AAF" w:rsidRPr="00DF71A2" w:rsidRDefault="00291AAF" w:rsidP="00291AAF">
            <w:pPr>
              <w:pStyle w:val="Liststycke"/>
              <w:numPr>
                <w:ilvl w:val="0"/>
                <w:numId w:val="32"/>
              </w:numPr>
              <w:ind w:left="175" w:hanging="141"/>
              <w:rPr>
                <w:rFonts w:cs="Calibri"/>
                <w:sz w:val="20"/>
                <w:szCs w:val="20"/>
              </w:rPr>
            </w:pPr>
            <w:r w:rsidRPr="00DF71A2">
              <w:rPr>
                <w:rFonts w:cs="Calibri"/>
                <w:sz w:val="20"/>
                <w:szCs w:val="20"/>
              </w:rPr>
              <w:t>Nettokostnad</w:t>
            </w:r>
          </w:p>
          <w:p w:rsidR="00291AAF" w:rsidRPr="00DF71A2" w:rsidRDefault="00291AAF" w:rsidP="00291AAF">
            <w:pPr>
              <w:pStyle w:val="Liststycke"/>
              <w:numPr>
                <w:ilvl w:val="0"/>
                <w:numId w:val="32"/>
              </w:numPr>
              <w:ind w:left="175" w:hanging="141"/>
              <w:rPr>
                <w:rFonts w:cs="Calibri"/>
                <w:sz w:val="20"/>
                <w:szCs w:val="20"/>
              </w:rPr>
            </w:pPr>
            <w:r w:rsidRPr="00DF71A2">
              <w:rPr>
                <w:rFonts w:cs="Calibri"/>
                <w:sz w:val="20"/>
                <w:szCs w:val="20"/>
              </w:rPr>
              <w:t>Nettokostnad per lägenhet</w:t>
            </w:r>
          </w:p>
          <w:p w:rsidR="00291AAF" w:rsidRPr="00DF71A2" w:rsidRDefault="00291AAF" w:rsidP="009B2CCC">
            <w:pPr>
              <w:autoSpaceDE w:val="0"/>
              <w:autoSpaceDN w:val="0"/>
              <w:adjustRightInd w:val="0"/>
              <w:rPr>
                <w:rFonts w:cs="Calibri,Bold"/>
                <w:b/>
                <w:bCs/>
                <w:sz w:val="20"/>
                <w:szCs w:val="20"/>
              </w:rPr>
            </w:pPr>
          </w:p>
          <w:p w:rsidR="00291AAF" w:rsidRPr="00DF71A2" w:rsidRDefault="00291AAF" w:rsidP="009B2CCC">
            <w:pPr>
              <w:autoSpaceDE w:val="0"/>
              <w:autoSpaceDN w:val="0"/>
              <w:adjustRightInd w:val="0"/>
              <w:rPr>
                <w:rFonts w:cs="Calibri,Bold"/>
                <w:b/>
                <w:bCs/>
                <w:sz w:val="20"/>
                <w:szCs w:val="20"/>
              </w:rPr>
            </w:pPr>
            <w:r w:rsidRPr="00DF71A2">
              <w:rPr>
                <w:rFonts w:cs="Calibri,Bold"/>
                <w:b/>
                <w:bCs/>
                <w:sz w:val="20"/>
                <w:szCs w:val="20"/>
              </w:rPr>
              <w:t>Korttidsvård</w:t>
            </w:r>
          </w:p>
          <w:p w:rsidR="00291AAF" w:rsidRPr="00DF71A2" w:rsidRDefault="00291AAF" w:rsidP="00291AAF">
            <w:pPr>
              <w:pStyle w:val="Liststycke"/>
              <w:numPr>
                <w:ilvl w:val="0"/>
                <w:numId w:val="32"/>
              </w:numPr>
              <w:ind w:left="175" w:hanging="141"/>
              <w:rPr>
                <w:rFonts w:cs="Calibri"/>
                <w:sz w:val="20"/>
                <w:szCs w:val="20"/>
              </w:rPr>
            </w:pPr>
            <w:r w:rsidRPr="00DF71A2">
              <w:rPr>
                <w:rFonts w:cs="Calibri"/>
                <w:sz w:val="20"/>
                <w:szCs w:val="20"/>
              </w:rPr>
              <w:t xml:space="preserve">Antal korttidsplatserper 31/12 </w:t>
            </w:r>
          </w:p>
          <w:p w:rsidR="00291AAF" w:rsidRPr="00DF71A2" w:rsidRDefault="00291AAF" w:rsidP="00291AAF">
            <w:pPr>
              <w:pStyle w:val="Liststycke"/>
              <w:numPr>
                <w:ilvl w:val="0"/>
                <w:numId w:val="32"/>
              </w:numPr>
              <w:ind w:left="175" w:hanging="141"/>
              <w:rPr>
                <w:rFonts w:cs="Calibri"/>
                <w:sz w:val="20"/>
                <w:szCs w:val="20"/>
              </w:rPr>
            </w:pPr>
            <w:r w:rsidRPr="00DF71A2">
              <w:rPr>
                <w:rFonts w:cs="Calibri"/>
                <w:sz w:val="20"/>
                <w:szCs w:val="20"/>
              </w:rPr>
              <w:t>Nettokostnad</w:t>
            </w:r>
          </w:p>
          <w:p w:rsidR="00291AAF" w:rsidRPr="00DF71A2" w:rsidRDefault="00291AAF" w:rsidP="00291AAF">
            <w:pPr>
              <w:pStyle w:val="Liststycke"/>
              <w:numPr>
                <w:ilvl w:val="0"/>
                <w:numId w:val="32"/>
              </w:numPr>
              <w:ind w:left="175" w:hanging="141"/>
              <w:rPr>
                <w:rFonts w:cs="Calibri"/>
                <w:sz w:val="20"/>
                <w:szCs w:val="20"/>
              </w:rPr>
            </w:pPr>
            <w:r w:rsidRPr="00DF71A2">
              <w:rPr>
                <w:rFonts w:cs="Calibri"/>
                <w:sz w:val="20"/>
                <w:szCs w:val="20"/>
              </w:rPr>
              <w:t>Nettokostnad per plats</w:t>
            </w:r>
          </w:p>
        </w:tc>
      </w:tr>
      <w:tr w:rsidR="00291AAF" w:rsidRPr="00DF71A2" w:rsidTr="009B2CCC">
        <w:tc>
          <w:tcPr>
            <w:tcW w:w="1668" w:type="dxa"/>
          </w:tcPr>
          <w:p w:rsidR="00291AAF" w:rsidRPr="00DF71A2" w:rsidRDefault="00291AAF" w:rsidP="009B2CCC">
            <w:pPr>
              <w:rPr>
                <w:sz w:val="20"/>
                <w:szCs w:val="20"/>
              </w:rPr>
            </w:pPr>
            <w:r w:rsidRPr="00DF71A2">
              <w:rPr>
                <w:sz w:val="20"/>
                <w:szCs w:val="20"/>
              </w:rPr>
              <w:lastRenderedPageBreak/>
              <w:t>Medarbetare</w:t>
            </w:r>
          </w:p>
        </w:tc>
        <w:tc>
          <w:tcPr>
            <w:tcW w:w="4299" w:type="dxa"/>
          </w:tcPr>
          <w:p w:rsidR="00291AAF" w:rsidRPr="00DF71A2" w:rsidRDefault="00291AAF" w:rsidP="009B2CCC">
            <w:pPr>
              <w:rPr>
                <w:rFonts w:ascii="Calibri" w:eastAsia="Times New Roman" w:hAnsi="Calibri" w:cs="Times New Roman"/>
                <w:i/>
                <w:color w:val="000000"/>
                <w:sz w:val="20"/>
                <w:szCs w:val="20"/>
                <w:lang w:eastAsia="sv-SE"/>
              </w:rPr>
            </w:pPr>
            <w:r w:rsidRPr="00DF71A2">
              <w:rPr>
                <w:rFonts w:ascii="Calibri" w:eastAsia="Times New Roman" w:hAnsi="Calibri" w:cs="Times New Roman"/>
                <w:i/>
                <w:color w:val="000000"/>
                <w:sz w:val="20"/>
                <w:szCs w:val="20"/>
                <w:lang w:eastAsia="sv-SE"/>
              </w:rPr>
              <w:t>Nämnden har ingen personal</w:t>
            </w:r>
          </w:p>
        </w:tc>
        <w:tc>
          <w:tcPr>
            <w:tcW w:w="4300" w:type="dxa"/>
          </w:tcPr>
          <w:p w:rsidR="00291AAF" w:rsidRPr="00DF71A2" w:rsidRDefault="00291AAF" w:rsidP="009B2CCC">
            <w:pPr>
              <w:rPr>
                <w:rFonts w:ascii="Calibri" w:eastAsia="Times New Roman" w:hAnsi="Calibri" w:cs="Times New Roman"/>
                <w:i/>
                <w:color w:val="000000"/>
                <w:sz w:val="20"/>
                <w:szCs w:val="20"/>
                <w:lang w:eastAsia="sv-SE"/>
              </w:rPr>
            </w:pPr>
            <w:r w:rsidRPr="00DF71A2">
              <w:rPr>
                <w:rFonts w:ascii="Calibri" w:eastAsia="Times New Roman" w:hAnsi="Calibri" w:cs="Times New Roman"/>
                <w:i/>
                <w:color w:val="000000"/>
                <w:sz w:val="20"/>
                <w:szCs w:val="20"/>
                <w:lang w:eastAsia="sv-SE"/>
              </w:rPr>
              <w:t>Nämnden har ingen personal</w:t>
            </w:r>
          </w:p>
        </w:tc>
        <w:tc>
          <w:tcPr>
            <w:tcW w:w="4300" w:type="dxa"/>
            <w:shd w:val="clear" w:color="auto" w:fill="F2F2F2" w:themeFill="background1" w:themeFillShade="F2"/>
          </w:tcPr>
          <w:p w:rsidR="00291AAF" w:rsidRPr="00DF71A2" w:rsidRDefault="00291AAF" w:rsidP="00291AAF">
            <w:pPr>
              <w:pStyle w:val="Liststycke"/>
              <w:numPr>
                <w:ilvl w:val="0"/>
                <w:numId w:val="32"/>
              </w:numPr>
              <w:ind w:left="175" w:hanging="141"/>
              <w:rPr>
                <w:rFonts w:cs="Calibri"/>
                <w:sz w:val="20"/>
                <w:szCs w:val="20"/>
              </w:rPr>
            </w:pPr>
            <w:r w:rsidRPr="00DF71A2">
              <w:rPr>
                <w:rFonts w:cs="Calibri"/>
                <w:sz w:val="20"/>
                <w:szCs w:val="20"/>
              </w:rPr>
              <w:t>Antal tillsvidare- och visstidsanställda Biståndsenheten</w:t>
            </w:r>
          </w:p>
          <w:p w:rsidR="00291AAF" w:rsidRPr="00DF71A2" w:rsidRDefault="00291AAF" w:rsidP="00291AAF">
            <w:pPr>
              <w:pStyle w:val="Liststycke"/>
              <w:numPr>
                <w:ilvl w:val="0"/>
                <w:numId w:val="32"/>
              </w:numPr>
              <w:ind w:left="175" w:hanging="141"/>
              <w:rPr>
                <w:rFonts w:cs="Calibri"/>
                <w:sz w:val="20"/>
                <w:szCs w:val="20"/>
              </w:rPr>
            </w:pPr>
            <w:r w:rsidRPr="00DF71A2">
              <w:rPr>
                <w:rFonts w:cs="Calibri"/>
                <w:sz w:val="20"/>
                <w:szCs w:val="20"/>
              </w:rPr>
              <w:t>Medarbetarindex</w:t>
            </w:r>
          </w:p>
          <w:p w:rsidR="00291AAF" w:rsidRPr="00DF71A2" w:rsidRDefault="00291AAF" w:rsidP="00291AAF">
            <w:pPr>
              <w:pStyle w:val="Liststycke"/>
              <w:numPr>
                <w:ilvl w:val="0"/>
                <w:numId w:val="32"/>
              </w:numPr>
              <w:ind w:left="175" w:hanging="141"/>
              <w:rPr>
                <w:rFonts w:cs="Calibri"/>
                <w:sz w:val="20"/>
                <w:szCs w:val="20"/>
              </w:rPr>
            </w:pPr>
            <w:r w:rsidRPr="00DF71A2">
              <w:rPr>
                <w:rFonts w:cs="Calibri"/>
                <w:sz w:val="20"/>
                <w:szCs w:val="20"/>
              </w:rPr>
              <w:t>Ledarindex</w:t>
            </w:r>
          </w:p>
          <w:p w:rsidR="00291AAF" w:rsidRPr="00DF71A2" w:rsidRDefault="00291AAF" w:rsidP="00291AAF">
            <w:pPr>
              <w:pStyle w:val="Liststycke"/>
              <w:numPr>
                <w:ilvl w:val="0"/>
                <w:numId w:val="32"/>
              </w:numPr>
              <w:ind w:left="175" w:hanging="141"/>
              <w:rPr>
                <w:rFonts w:cs="Calibri"/>
                <w:sz w:val="20"/>
                <w:szCs w:val="20"/>
              </w:rPr>
            </w:pPr>
            <w:r w:rsidRPr="00DF71A2">
              <w:rPr>
                <w:rFonts w:cs="Calibri"/>
                <w:sz w:val="20"/>
                <w:szCs w:val="20"/>
              </w:rPr>
              <w:t>Stressindex</w:t>
            </w:r>
          </w:p>
          <w:p w:rsidR="00291AAF" w:rsidRPr="00DF71A2" w:rsidRDefault="00291AAF" w:rsidP="00291AAF">
            <w:pPr>
              <w:pStyle w:val="Liststycke"/>
              <w:numPr>
                <w:ilvl w:val="0"/>
                <w:numId w:val="32"/>
              </w:numPr>
              <w:ind w:left="175" w:hanging="141"/>
              <w:rPr>
                <w:rFonts w:cs="Calibri"/>
                <w:sz w:val="20"/>
                <w:szCs w:val="20"/>
              </w:rPr>
            </w:pPr>
            <w:r w:rsidRPr="00DF71A2">
              <w:rPr>
                <w:rFonts w:cs="Calibri"/>
                <w:sz w:val="20"/>
                <w:szCs w:val="20"/>
              </w:rPr>
              <w:t>Sjukskrivningstal</w:t>
            </w:r>
          </w:p>
          <w:p w:rsidR="00291AAF" w:rsidRPr="00DF71A2" w:rsidRDefault="00291AAF" w:rsidP="00291AAF">
            <w:pPr>
              <w:pStyle w:val="Liststycke"/>
              <w:numPr>
                <w:ilvl w:val="0"/>
                <w:numId w:val="32"/>
              </w:numPr>
              <w:ind w:left="175" w:hanging="141"/>
              <w:rPr>
                <w:rFonts w:cs="Calibri"/>
                <w:sz w:val="20"/>
                <w:szCs w:val="20"/>
              </w:rPr>
            </w:pPr>
            <w:r w:rsidRPr="00DF71A2">
              <w:rPr>
                <w:rFonts w:cs="Calibri"/>
                <w:sz w:val="20"/>
                <w:szCs w:val="20"/>
              </w:rPr>
              <w:t>Omsättning</w:t>
            </w:r>
          </w:p>
        </w:tc>
      </w:tr>
    </w:tbl>
    <w:p w:rsidR="00291AAF" w:rsidRPr="00DF71A2" w:rsidRDefault="00291AAF" w:rsidP="00291AAF">
      <w:pPr>
        <w:rPr>
          <w:sz w:val="20"/>
          <w:szCs w:val="20"/>
        </w:rPr>
      </w:pPr>
    </w:p>
    <w:p w:rsidR="00291AAF" w:rsidRPr="00DF71A2" w:rsidRDefault="00291AAF" w:rsidP="00291AAF">
      <w:pPr>
        <w:rPr>
          <w:sz w:val="20"/>
          <w:szCs w:val="20"/>
        </w:rPr>
      </w:pPr>
    </w:p>
    <w:p w:rsidR="00291AAF" w:rsidRPr="001E1E99" w:rsidRDefault="00291AAF" w:rsidP="00291AAF">
      <w:pPr>
        <w:spacing w:after="120"/>
        <w:rPr>
          <w:b/>
        </w:rPr>
      </w:pPr>
      <w:r w:rsidRPr="001E1E99">
        <w:rPr>
          <w:b/>
        </w:rPr>
        <w:lastRenderedPageBreak/>
        <w:t>Nämnden för personer med funktionsnedsättning</w:t>
      </w:r>
    </w:p>
    <w:tbl>
      <w:tblPr>
        <w:tblStyle w:val="Ljuslista-dekorfrg1"/>
        <w:tblW w:w="14567"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20" w:firstRow="1" w:lastRow="0" w:firstColumn="0" w:lastColumn="0" w:noHBand="0" w:noVBand="1"/>
      </w:tblPr>
      <w:tblGrid>
        <w:gridCol w:w="1668"/>
        <w:gridCol w:w="4299"/>
        <w:gridCol w:w="4300"/>
        <w:gridCol w:w="4300"/>
      </w:tblGrid>
      <w:tr w:rsidR="00291AAF" w:rsidRPr="00DF71A2" w:rsidTr="009B2CCC">
        <w:trPr>
          <w:cnfStyle w:val="100000000000" w:firstRow="1" w:lastRow="0" w:firstColumn="0" w:lastColumn="0" w:oddVBand="0" w:evenVBand="0" w:oddHBand="0" w:evenHBand="0" w:firstRowFirstColumn="0" w:firstRowLastColumn="0" w:lastRowFirstColumn="0" w:lastRowLastColumn="0"/>
          <w:tblHeader/>
        </w:trPr>
        <w:tc>
          <w:tcPr>
            <w:tcW w:w="1668" w:type="dxa"/>
            <w:shd w:val="clear" w:color="auto" w:fill="808080" w:themeFill="background1" w:themeFillShade="80"/>
          </w:tcPr>
          <w:p w:rsidR="00291AAF" w:rsidRPr="00DF71A2" w:rsidRDefault="00291AAF" w:rsidP="009B2CCC">
            <w:pPr>
              <w:rPr>
                <w:sz w:val="20"/>
                <w:szCs w:val="20"/>
              </w:rPr>
            </w:pPr>
            <w:r>
              <w:rPr>
                <w:sz w:val="20"/>
                <w:szCs w:val="20"/>
              </w:rPr>
              <w:t>Perspektiv</w:t>
            </w:r>
          </w:p>
        </w:tc>
        <w:tc>
          <w:tcPr>
            <w:tcW w:w="4299" w:type="dxa"/>
            <w:shd w:val="clear" w:color="auto" w:fill="808080" w:themeFill="background1" w:themeFillShade="80"/>
          </w:tcPr>
          <w:p w:rsidR="00291AAF" w:rsidRPr="00DF71A2" w:rsidRDefault="00291AAF" w:rsidP="009B2CCC">
            <w:pPr>
              <w:rPr>
                <w:sz w:val="20"/>
                <w:szCs w:val="20"/>
              </w:rPr>
            </w:pPr>
            <w:r w:rsidRPr="00DF71A2">
              <w:rPr>
                <w:sz w:val="20"/>
                <w:szCs w:val="20"/>
              </w:rPr>
              <w:t>Kritiska framgångsfaktorer</w:t>
            </w:r>
          </w:p>
        </w:tc>
        <w:tc>
          <w:tcPr>
            <w:tcW w:w="4300" w:type="dxa"/>
            <w:shd w:val="clear" w:color="auto" w:fill="808080" w:themeFill="background1" w:themeFillShade="80"/>
          </w:tcPr>
          <w:p w:rsidR="00291AAF" w:rsidRPr="00DF71A2" w:rsidRDefault="00291AAF" w:rsidP="009B2CCC">
            <w:pPr>
              <w:rPr>
                <w:sz w:val="20"/>
                <w:szCs w:val="20"/>
              </w:rPr>
            </w:pPr>
            <w:r w:rsidRPr="00DF71A2">
              <w:rPr>
                <w:sz w:val="20"/>
                <w:szCs w:val="20"/>
              </w:rPr>
              <w:t>Indikatorer</w:t>
            </w:r>
          </w:p>
        </w:tc>
        <w:tc>
          <w:tcPr>
            <w:tcW w:w="4300" w:type="dxa"/>
            <w:shd w:val="clear" w:color="auto" w:fill="808080" w:themeFill="background1" w:themeFillShade="80"/>
          </w:tcPr>
          <w:p w:rsidR="00291AAF" w:rsidRPr="00DF71A2" w:rsidRDefault="00291AAF" w:rsidP="009B2CCC">
            <w:pPr>
              <w:rPr>
                <w:sz w:val="20"/>
                <w:szCs w:val="20"/>
              </w:rPr>
            </w:pPr>
            <w:r w:rsidRPr="00DF71A2">
              <w:rPr>
                <w:sz w:val="20"/>
                <w:szCs w:val="20"/>
              </w:rPr>
              <w:t>Följekort</w:t>
            </w:r>
          </w:p>
        </w:tc>
      </w:tr>
      <w:tr w:rsidR="00291AAF" w:rsidRPr="00DF71A2" w:rsidTr="009B2CCC">
        <w:trPr>
          <w:cnfStyle w:val="000000100000" w:firstRow="0" w:lastRow="0" w:firstColumn="0" w:lastColumn="0" w:oddVBand="0" w:evenVBand="0" w:oddHBand="1" w:evenHBand="0" w:firstRowFirstColumn="0" w:firstRowLastColumn="0" w:lastRowFirstColumn="0" w:lastRowLastColumn="0"/>
        </w:trPr>
        <w:tc>
          <w:tcPr>
            <w:tcW w:w="1668" w:type="dxa"/>
            <w:tcBorders>
              <w:top w:val="none" w:sz="0" w:space="0" w:color="auto"/>
              <w:left w:val="none" w:sz="0" w:space="0" w:color="auto"/>
              <w:bottom w:val="none" w:sz="0" w:space="0" w:color="auto"/>
            </w:tcBorders>
          </w:tcPr>
          <w:p w:rsidR="00291AAF" w:rsidRPr="00DF71A2" w:rsidRDefault="00291AAF" w:rsidP="009B2CCC">
            <w:pPr>
              <w:rPr>
                <w:sz w:val="20"/>
                <w:szCs w:val="20"/>
              </w:rPr>
            </w:pPr>
            <w:r w:rsidRPr="00DF71A2">
              <w:rPr>
                <w:sz w:val="20"/>
                <w:szCs w:val="20"/>
              </w:rPr>
              <w:t>Kund</w:t>
            </w:r>
          </w:p>
        </w:tc>
        <w:tc>
          <w:tcPr>
            <w:tcW w:w="4299" w:type="dxa"/>
            <w:tcBorders>
              <w:top w:val="none" w:sz="0" w:space="0" w:color="auto"/>
              <w:bottom w:val="none" w:sz="0" w:space="0" w:color="auto"/>
            </w:tcBorders>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Den enskilde är delaktig i samband med utredning och genomförande</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Den enskilde får ett gott bemötande i samband med utredning och genomförande</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p>
        </w:tc>
        <w:tc>
          <w:tcPr>
            <w:tcW w:w="4300" w:type="dxa"/>
            <w:tcBorders>
              <w:top w:val="none" w:sz="0" w:space="0" w:color="auto"/>
              <w:bottom w:val="none" w:sz="0" w:space="0" w:color="auto"/>
            </w:tcBorders>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Den enskilde upplever att han/hon är delaktig i utredningen. </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Den enskilde som varit föremål för utredning har varit delaktig vid minst ett tillfälle under utredningstiden </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Den enskilde är delaktig i upprättande av genomförandeplan</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Den enskilde upplever ett gott bemötande i samband med utredningen.</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Den enskilde upplever ett gott bemötande vid genomförandet av insatser</w:t>
            </w:r>
          </w:p>
        </w:tc>
        <w:tc>
          <w:tcPr>
            <w:tcW w:w="4300" w:type="dxa"/>
            <w:tcBorders>
              <w:top w:val="none" w:sz="0" w:space="0" w:color="auto"/>
              <w:bottom w:val="none" w:sz="0" w:space="0" w:color="auto"/>
              <w:right w:val="none" w:sz="0" w:space="0" w:color="auto"/>
            </w:tcBorders>
            <w:shd w:val="clear" w:color="auto" w:fill="F2F2F2" w:themeFill="background1" w:themeFillShade="F2"/>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Antal ärenden förmedlade via kontaktcenter som återkopplas till den enskilde inom tre arbetsdagar</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Boendet har varit fritt från både våld och hot om våld under de senaste 6 månaderna</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Antal personer som bor i lägenhet inom bostad med särskild service som har möjlighet till internetuppkoppling</w:t>
            </w:r>
          </w:p>
        </w:tc>
      </w:tr>
      <w:tr w:rsidR="00291AAF" w:rsidRPr="00DF71A2" w:rsidTr="009B2CCC">
        <w:tc>
          <w:tcPr>
            <w:tcW w:w="1668" w:type="dxa"/>
          </w:tcPr>
          <w:p w:rsidR="00291AAF" w:rsidRPr="00DF71A2" w:rsidRDefault="00291AAF" w:rsidP="009B2CCC">
            <w:pPr>
              <w:rPr>
                <w:sz w:val="20"/>
                <w:szCs w:val="20"/>
              </w:rPr>
            </w:pPr>
            <w:r w:rsidRPr="00DF71A2">
              <w:rPr>
                <w:sz w:val="20"/>
                <w:szCs w:val="20"/>
              </w:rPr>
              <w:t>Kvalitet</w:t>
            </w:r>
          </w:p>
        </w:tc>
        <w:tc>
          <w:tcPr>
            <w:tcW w:w="4299" w:type="dxa"/>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Rättssäker handläggning</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Evidensbaserad praktik</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Ökad självständighet</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p>
        </w:tc>
        <w:tc>
          <w:tcPr>
            <w:tcW w:w="4300" w:type="dxa"/>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Alla beslutsunderlag som omfattas av 17 § FL har kommunicerats med den enskilde</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Metoder relevanta för målgruppen  </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Från daglig verksamhet till arbete eller studier</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Från bostad med särskild service till ordinärt boende </w:t>
            </w:r>
          </w:p>
        </w:tc>
        <w:tc>
          <w:tcPr>
            <w:tcW w:w="4300" w:type="dxa"/>
            <w:shd w:val="clear" w:color="auto" w:fill="F2F2F2" w:themeFill="background1" w:themeFillShade="F2"/>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Utredningstid i antal dagar från ansökan till beslut om LSS-insats</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Verkställighetstid antal dagar från beslut till insats boende enl LSS</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Verkställighetstid antal dagar från beslut till insats kontaktperson enl LSS</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Antal Lex Sarah-raporter</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Antal klagomål/synpunkter</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Ej verksställda beslut inom tre månader avseende</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Kontaktperson</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Avlösarservice</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Särskilt boende</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Korttidsvistelse LSS</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Antal verkställda beslut inom 12 områden</w:t>
            </w:r>
          </w:p>
        </w:tc>
      </w:tr>
      <w:tr w:rsidR="00291AAF" w:rsidRPr="00DF71A2" w:rsidTr="009B2CCC">
        <w:trPr>
          <w:cnfStyle w:val="000000100000" w:firstRow="0" w:lastRow="0" w:firstColumn="0" w:lastColumn="0" w:oddVBand="0" w:evenVBand="0" w:oddHBand="1" w:evenHBand="0" w:firstRowFirstColumn="0" w:firstRowLastColumn="0" w:lastRowFirstColumn="0" w:lastRowLastColumn="0"/>
        </w:trPr>
        <w:tc>
          <w:tcPr>
            <w:tcW w:w="1668" w:type="dxa"/>
            <w:tcBorders>
              <w:top w:val="none" w:sz="0" w:space="0" w:color="auto"/>
              <w:left w:val="none" w:sz="0" w:space="0" w:color="auto"/>
              <w:bottom w:val="none" w:sz="0" w:space="0" w:color="auto"/>
            </w:tcBorders>
          </w:tcPr>
          <w:p w:rsidR="00291AAF" w:rsidRPr="00DF71A2" w:rsidRDefault="00291AAF" w:rsidP="009B2CCC">
            <w:pPr>
              <w:rPr>
                <w:sz w:val="20"/>
                <w:szCs w:val="20"/>
              </w:rPr>
            </w:pPr>
            <w:r w:rsidRPr="00DF71A2">
              <w:rPr>
                <w:sz w:val="20"/>
                <w:szCs w:val="20"/>
              </w:rPr>
              <w:t>Ekonomi</w:t>
            </w:r>
          </w:p>
        </w:tc>
        <w:tc>
          <w:tcPr>
            <w:tcW w:w="4299" w:type="dxa"/>
            <w:tcBorders>
              <w:top w:val="none" w:sz="0" w:space="0" w:color="auto"/>
              <w:bottom w:val="none" w:sz="0" w:space="0" w:color="auto"/>
            </w:tcBorders>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Tilldelad budgetram hålls</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Kostnadseffektiv verksamhet</w:t>
            </w:r>
          </w:p>
        </w:tc>
        <w:tc>
          <w:tcPr>
            <w:tcW w:w="4300" w:type="dxa"/>
            <w:tcBorders>
              <w:top w:val="none" w:sz="0" w:space="0" w:color="auto"/>
              <w:bottom w:val="none" w:sz="0" w:space="0" w:color="auto"/>
            </w:tcBorders>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Budget jämförs med utfall/prognos</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Nettokostnad för LSS före utjämning i kronor per invånare är i nivå med jämförbara kommuner</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Kostnad hemtjänst/boendestöd 0-64 år per invånare är i nivå med jämförbara kommuner</w:t>
            </w:r>
          </w:p>
        </w:tc>
        <w:tc>
          <w:tcPr>
            <w:tcW w:w="4300" w:type="dxa"/>
            <w:tcBorders>
              <w:top w:val="none" w:sz="0" w:space="0" w:color="auto"/>
              <w:bottom w:val="none" w:sz="0" w:space="0" w:color="auto"/>
              <w:right w:val="none" w:sz="0" w:space="0" w:color="auto"/>
            </w:tcBorders>
            <w:shd w:val="clear" w:color="auto" w:fill="F2F2F2" w:themeFill="background1" w:themeFillShade="F2"/>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Boendestöd</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Kostnader beslut till insats Tid</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Personer</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Personlig assistans</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Daglig verksamhet</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Utskrivningsklara</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Köpta platser</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Bostadsanspassningsbidrag</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Nettokostnad LSS före och efter utjämning kr/inv</w:t>
            </w:r>
          </w:p>
        </w:tc>
      </w:tr>
      <w:tr w:rsidR="00291AAF" w:rsidRPr="00DF71A2" w:rsidTr="009B2CCC">
        <w:tc>
          <w:tcPr>
            <w:tcW w:w="1668" w:type="dxa"/>
          </w:tcPr>
          <w:p w:rsidR="00291AAF" w:rsidRPr="00DF71A2" w:rsidRDefault="00291AAF" w:rsidP="009B2CCC">
            <w:pPr>
              <w:rPr>
                <w:sz w:val="20"/>
                <w:szCs w:val="20"/>
              </w:rPr>
            </w:pPr>
            <w:r w:rsidRPr="00DF71A2">
              <w:rPr>
                <w:sz w:val="20"/>
                <w:szCs w:val="20"/>
              </w:rPr>
              <w:lastRenderedPageBreak/>
              <w:t>Medarbetare</w:t>
            </w:r>
          </w:p>
        </w:tc>
        <w:tc>
          <w:tcPr>
            <w:tcW w:w="4299" w:type="dxa"/>
          </w:tcPr>
          <w:p w:rsidR="00291AAF" w:rsidRPr="00DF71A2" w:rsidRDefault="00291AAF" w:rsidP="009B2CCC">
            <w:pPr>
              <w:rPr>
                <w:rFonts w:ascii="Calibri" w:eastAsia="Times New Roman" w:hAnsi="Calibri" w:cs="Times New Roman"/>
                <w:i/>
                <w:color w:val="000000"/>
                <w:sz w:val="20"/>
                <w:szCs w:val="20"/>
                <w:lang w:eastAsia="sv-SE"/>
              </w:rPr>
            </w:pPr>
            <w:r w:rsidRPr="00DF71A2">
              <w:rPr>
                <w:rFonts w:ascii="Calibri" w:eastAsia="Times New Roman" w:hAnsi="Calibri" w:cs="Times New Roman"/>
                <w:i/>
                <w:color w:val="000000"/>
                <w:sz w:val="20"/>
                <w:szCs w:val="20"/>
                <w:lang w:eastAsia="sv-SE"/>
              </w:rPr>
              <w:t>Nämnden har ingen personal</w:t>
            </w:r>
          </w:p>
        </w:tc>
        <w:tc>
          <w:tcPr>
            <w:tcW w:w="4300" w:type="dxa"/>
          </w:tcPr>
          <w:p w:rsidR="00291AAF" w:rsidRPr="00DF71A2" w:rsidRDefault="00291AAF" w:rsidP="009B2CCC">
            <w:pPr>
              <w:rPr>
                <w:rFonts w:ascii="Calibri" w:eastAsia="Times New Roman" w:hAnsi="Calibri" w:cs="Times New Roman"/>
                <w:i/>
                <w:color w:val="000000"/>
                <w:sz w:val="20"/>
                <w:szCs w:val="20"/>
                <w:lang w:eastAsia="sv-SE"/>
              </w:rPr>
            </w:pPr>
            <w:r w:rsidRPr="00DF71A2">
              <w:rPr>
                <w:rFonts w:ascii="Calibri" w:eastAsia="Times New Roman" w:hAnsi="Calibri" w:cs="Times New Roman"/>
                <w:i/>
                <w:color w:val="000000"/>
                <w:sz w:val="20"/>
                <w:szCs w:val="20"/>
                <w:lang w:eastAsia="sv-SE"/>
              </w:rPr>
              <w:t>Nämnden har ingen personal</w:t>
            </w:r>
          </w:p>
        </w:tc>
        <w:tc>
          <w:tcPr>
            <w:tcW w:w="4300" w:type="dxa"/>
            <w:shd w:val="clear" w:color="auto" w:fill="F2F2F2" w:themeFill="background1" w:themeFillShade="F2"/>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Antal tillsvidare- och visstidsanställda på biståndsenheten</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Medarbetarindex</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Ledarindex</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Stressindex</w:t>
            </w:r>
          </w:p>
        </w:tc>
      </w:tr>
    </w:tbl>
    <w:p w:rsidR="00291AAF" w:rsidRPr="00DF71A2" w:rsidRDefault="00291AAF" w:rsidP="00291AAF">
      <w:pPr>
        <w:rPr>
          <w:sz w:val="20"/>
          <w:szCs w:val="20"/>
        </w:rPr>
      </w:pPr>
    </w:p>
    <w:p w:rsidR="00291AAF" w:rsidRPr="00DF71A2" w:rsidRDefault="00291AAF" w:rsidP="00291AAF">
      <w:pPr>
        <w:rPr>
          <w:sz w:val="20"/>
          <w:szCs w:val="20"/>
        </w:rPr>
      </w:pPr>
    </w:p>
    <w:p w:rsidR="00291AAF" w:rsidRPr="001E1E99" w:rsidRDefault="00291AAF" w:rsidP="00291AAF">
      <w:pPr>
        <w:spacing w:after="120"/>
        <w:rPr>
          <w:b/>
        </w:rPr>
      </w:pPr>
      <w:r w:rsidRPr="001E1E99">
        <w:rPr>
          <w:b/>
        </w:rPr>
        <w:t>Individ- och familjenämnden</w:t>
      </w:r>
    </w:p>
    <w:tbl>
      <w:tblPr>
        <w:tblStyle w:val="Ljuslista-dekorfrg1"/>
        <w:tblW w:w="14567"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20" w:firstRow="1" w:lastRow="0" w:firstColumn="0" w:lastColumn="0" w:noHBand="0" w:noVBand="1"/>
      </w:tblPr>
      <w:tblGrid>
        <w:gridCol w:w="1668"/>
        <w:gridCol w:w="4299"/>
        <w:gridCol w:w="4300"/>
        <w:gridCol w:w="4300"/>
      </w:tblGrid>
      <w:tr w:rsidR="00291AAF" w:rsidRPr="00DF71A2" w:rsidTr="009B2CCC">
        <w:trPr>
          <w:cnfStyle w:val="100000000000" w:firstRow="1" w:lastRow="0" w:firstColumn="0" w:lastColumn="0" w:oddVBand="0" w:evenVBand="0" w:oddHBand="0" w:evenHBand="0" w:firstRowFirstColumn="0" w:firstRowLastColumn="0" w:lastRowFirstColumn="0" w:lastRowLastColumn="0"/>
          <w:tblHeader/>
        </w:trPr>
        <w:tc>
          <w:tcPr>
            <w:tcW w:w="1668" w:type="dxa"/>
            <w:shd w:val="clear" w:color="auto" w:fill="808080" w:themeFill="background1" w:themeFillShade="80"/>
          </w:tcPr>
          <w:p w:rsidR="00291AAF" w:rsidRPr="00DF71A2" w:rsidRDefault="00291AAF" w:rsidP="009B2CCC">
            <w:pPr>
              <w:rPr>
                <w:sz w:val="20"/>
                <w:szCs w:val="20"/>
              </w:rPr>
            </w:pPr>
            <w:r>
              <w:rPr>
                <w:sz w:val="20"/>
                <w:szCs w:val="20"/>
              </w:rPr>
              <w:t>Perspektiv</w:t>
            </w:r>
          </w:p>
        </w:tc>
        <w:tc>
          <w:tcPr>
            <w:tcW w:w="4299" w:type="dxa"/>
            <w:shd w:val="clear" w:color="auto" w:fill="808080" w:themeFill="background1" w:themeFillShade="80"/>
          </w:tcPr>
          <w:p w:rsidR="00291AAF" w:rsidRPr="00DF71A2" w:rsidRDefault="00291AAF" w:rsidP="009B2CCC">
            <w:pPr>
              <w:rPr>
                <w:sz w:val="20"/>
                <w:szCs w:val="20"/>
              </w:rPr>
            </w:pPr>
            <w:r w:rsidRPr="00DF71A2">
              <w:rPr>
                <w:sz w:val="20"/>
                <w:szCs w:val="20"/>
              </w:rPr>
              <w:t>Kritiska framgångsfaktorer</w:t>
            </w:r>
          </w:p>
        </w:tc>
        <w:tc>
          <w:tcPr>
            <w:tcW w:w="4300" w:type="dxa"/>
            <w:shd w:val="clear" w:color="auto" w:fill="808080" w:themeFill="background1" w:themeFillShade="80"/>
          </w:tcPr>
          <w:p w:rsidR="00291AAF" w:rsidRPr="00DF71A2" w:rsidRDefault="00291AAF" w:rsidP="009B2CCC">
            <w:pPr>
              <w:rPr>
                <w:sz w:val="20"/>
                <w:szCs w:val="20"/>
              </w:rPr>
            </w:pPr>
            <w:r w:rsidRPr="00DF71A2">
              <w:rPr>
                <w:sz w:val="20"/>
                <w:szCs w:val="20"/>
              </w:rPr>
              <w:t>Indikatorer</w:t>
            </w:r>
          </w:p>
        </w:tc>
        <w:tc>
          <w:tcPr>
            <w:tcW w:w="4300" w:type="dxa"/>
            <w:shd w:val="clear" w:color="auto" w:fill="808080" w:themeFill="background1" w:themeFillShade="80"/>
          </w:tcPr>
          <w:p w:rsidR="00291AAF" w:rsidRPr="00DF71A2" w:rsidRDefault="00291AAF" w:rsidP="009B2CCC">
            <w:pPr>
              <w:rPr>
                <w:sz w:val="20"/>
                <w:szCs w:val="20"/>
              </w:rPr>
            </w:pPr>
            <w:r w:rsidRPr="00DF71A2">
              <w:rPr>
                <w:sz w:val="20"/>
                <w:szCs w:val="20"/>
              </w:rPr>
              <w:t>Följekort</w:t>
            </w:r>
          </w:p>
        </w:tc>
      </w:tr>
      <w:tr w:rsidR="00291AAF" w:rsidRPr="00DF71A2" w:rsidTr="009B2CCC">
        <w:trPr>
          <w:cnfStyle w:val="000000100000" w:firstRow="0" w:lastRow="0" w:firstColumn="0" w:lastColumn="0" w:oddVBand="0" w:evenVBand="0" w:oddHBand="1" w:evenHBand="0" w:firstRowFirstColumn="0" w:firstRowLastColumn="0" w:lastRowFirstColumn="0" w:lastRowLastColumn="0"/>
        </w:trPr>
        <w:tc>
          <w:tcPr>
            <w:tcW w:w="1668" w:type="dxa"/>
            <w:tcBorders>
              <w:top w:val="none" w:sz="0" w:space="0" w:color="auto"/>
              <w:left w:val="none" w:sz="0" w:space="0" w:color="auto"/>
              <w:bottom w:val="none" w:sz="0" w:space="0" w:color="auto"/>
            </w:tcBorders>
          </w:tcPr>
          <w:p w:rsidR="00291AAF" w:rsidRPr="00DF71A2" w:rsidRDefault="00291AAF" w:rsidP="009B2CCC">
            <w:pPr>
              <w:rPr>
                <w:sz w:val="20"/>
                <w:szCs w:val="20"/>
              </w:rPr>
            </w:pPr>
            <w:r w:rsidRPr="00DF71A2">
              <w:rPr>
                <w:sz w:val="20"/>
                <w:szCs w:val="20"/>
              </w:rPr>
              <w:t>Kund</w:t>
            </w:r>
          </w:p>
        </w:tc>
        <w:tc>
          <w:tcPr>
            <w:tcW w:w="4299" w:type="dxa"/>
            <w:tcBorders>
              <w:top w:val="none" w:sz="0" w:space="0" w:color="auto"/>
              <w:bottom w:val="none" w:sz="0" w:space="0" w:color="auto"/>
            </w:tcBorders>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Vår verksamhet har hög tillgänglighet</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Bemötandet är professionellt, värdigt och trovärdigt</w:t>
            </w:r>
          </w:p>
        </w:tc>
        <w:tc>
          <w:tcPr>
            <w:tcW w:w="4300" w:type="dxa"/>
            <w:tcBorders>
              <w:top w:val="none" w:sz="0" w:space="0" w:color="auto"/>
              <w:bottom w:val="none" w:sz="0" w:space="0" w:color="auto"/>
            </w:tcBorders>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Det ska finnas bra information om verksamheterna</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Det ska vara lätt att komma i kontakt med verksamheterna</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Hjälp och stöd fås inom rimlig tid</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Den enskilde upplever att personalen är kunnig</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Den enskilde upplever att personalen visar respekt för denne och dennes situation.</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Den enskilde upplever att personalen är intresserad och lyssnar</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Den enskilde känner förtroende för personalen</w:t>
            </w:r>
          </w:p>
        </w:tc>
        <w:tc>
          <w:tcPr>
            <w:tcW w:w="4300" w:type="dxa"/>
            <w:tcBorders>
              <w:top w:val="none" w:sz="0" w:space="0" w:color="auto"/>
              <w:bottom w:val="none" w:sz="0" w:space="0" w:color="auto"/>
              <w:right w:val="none" w:sz="0" w:space="0" w:color="auto"/>
            </w:tcBorders>
            <w:shd w:val="clear" w:color="auto" w:fill="F2F2F2" w:themeFill="background1" w:themeFillShade="F2"/>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Frågar socialsekreteraren efter dina synpunkter på hur din situation skulle kunna förbättras?</w:t>
            </w:r>
          </w:p>
        </w:tc>
      </w:tr>
      <w:tr w:rsidR="00291AAF" w:rsidRPr="00DF71A2" w:rsidTr="009B2CCC">
        <w:tc>
          <w:tcPr>
            <w:tcW w:w="1668" w:type="dxa"/>
          </w:tcPr>
          <w:p w:rsidR="00291AAF" w:rsidRPr="00DF71A2" w:rsidRDefault="00291AAF" w:rsidP="009B2CCC">
            <w:pPr>
              <w:rPr>
                <w:sz w:val="20"/>
                <w:szCs w:val="20"/>
              </w:rPr>
            </w:pPr>
            <w:r w:rsidRPr="00DF71A2">
              <w:rPr>
                <w:sz w:val="20"/>
                <w:szCs w:val="20"/>
              </w:rPr>
              <w:t>Kvalitet</w:t>
            </w:r>
          </w:p>
        </w:tc>
        <w:tc>
          <w:tcPr>
            <w:tcW w:w="4299" w:type="dxa"/>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Tillräckligt med personal och personal med rätt kompetens leder till att personer som kommer i kontakt med nämndens verksamheter ökar sin förmåga att leva ett så självständigt liv som möjligt</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Effektiv och rättsäker handläggning</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Evidensbaserad praktik</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Det finns tillräckligt med bostäder och boendestöd</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Vår verksamhet har god tillgänglighet</w:t>
            </w:r>
          </w:p>
        </w:tc>
        <w:tc>
          <w:tcPr>
            <w:tcW w:w="4300" w:type="dxa"/>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Andel hushåll med bidragstider 9-12 månader inom försörjningsstöd</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Andel ej återaktualiserade personer ett år efter avslutad utredning eller insats</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Enskilda ska efter avslutad insats ha förbättrat sin förmåga att hantera sin situation</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Utredning enligt Sol, BoU genomförs inom lagstadgad tid</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Alla beslutsunderlag som omfattas av reglerna i 17 § Förvaltningslagen har kommunicerats med den enskilde</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Barns synpunkter redovisas i utredningar som rör barn och ungdomar</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Metoder relevanta för målgruppen </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Antal/andel bostadslösa  </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Besvarade telefonsamtal</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Besvarade mail</w:t>
            </w:r>
          </w:p>
        </w:tc>
        <w:tc>
          <w:tcPr>
            <w:tcW w:w="4300" w:type="dxa"/>
            <w:shd w:val="clear" w:color="auto" w:fill="F2F2F2" w:themeFill="background1" w:themeFillShade="F2"/>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Andelen barnfamiljer med ekonomiskt bistånd minskar</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Invånare som någon gång under året erhållit ekonomiskt bistånd, andel (%)</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Andel av biståndstagare som har långvarigt ekonomiskt bistånd, (%) (Kompletterande mått)</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Kostnad utbetalt ekonomiskt bistånd </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Hur har din situation förändrats sedan du fick kontakt med socialtjänsten (förbättrats lite, mycket)</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Andelen som fullföljer planerad insats ska öka</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Antal vräkningar minskar</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Antal uteliggare minskar</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Antal vräkta barn</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Beläggning boenden</w:t>
            </w:r>
          </w:p>
        </w:tc>
      </w:tr>
      <w:tr w:rsidR="00291AAF" w:rsidRPr="00DF71A2" w:rsidTr="009B2CCC">
        <w:trPr>
          <w:cnfStyle w:val="000000100000" w:firstRow="0" w:lastRow="0" w:firstColumn="0" w:lastColumn="0" w:oddVBand="0" w:evenVBand="0" w:oddHBand="1" w:evenHBand="0" w:firstRowFirstColumn="0" w:firstRowLastColumn="0" w:lastRowFirstColumn="0" w:lastRowLastColumn="0"/>
        </w:trPr>
        <w:tc>
          <w:tcPr>
            <w:tcW w:w="1668" w:type="dxa"/>
            <w:tcBorders>
              <w:top w:val="none" w:sz="0" w:space="0" w:color="auto"/>
              <w:left w:val="none" w:sz="0" w:space="0" w:color="auto"/>
              <w:bottom w:val="none" w:sz="0" w:space="0" w:color="auto"/>
            </w:tcBorders>
          </w:tcPr>
          <w:p w:rsidR="00291AAF" w:rsidRPr="00DF71A2" w:rsidRDefault="00291AAF" w:rsidP="009B2CCC">
            <w:pPr>
              <w:rPr>
                <w:sz w:val="20"/>
                <w:szCs w:val="20"/>
              </w:rPr>
            </w:pPr>
            <w:r w:rsidRPr="00DF71A2">
              <w:rPr>
                <w:sz w:val="20"/>
                <w:szCs w:val="20"/>
              </w:rPr>
              <w:lastRenderedPageBreak/>
              <w:t>Ekonomi</w:t>
            </w:r>
          </w:p>
        </w:tc>
        <w:tc>
          <w:tcPr>
            <w:tcW w:w="4299" w:type="dxa"/>
            <w:tcBorders>
              <w:top w:val="none" w:sz="0" w:space="0" w:color="auto"/>
              <w:bottom w:val="none" w:sz="0" w:space="0" w:color="auto"/>
            </w:tcBorders>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Tilldelad budgetram hålls</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Kostnadseffektiv verksamhet</w:t>
            </w:r>
          </w:p>
        </w:tc>
        <w:tc>
          <w:tcPr>
            <w:tcW w:w="4300" w:type="dxa"/>
            <w:tcBorders>
              <w:top w:val="none" w:sz="0" w:space="0" w:color="auto"/>
              <w:bottom w:val="none" w:sz="0" w:space="0" w:color="auto"/>
            </w:tcBorders>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Budget jämförs med utfall/prognos</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Kostnadsjämförelser med andra kommuner</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Avtalstrohet vid inköp – vård </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Rätt insatser till rimlig kostnad</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Samordnade vårdplaner</w:t>
            </w:r>
          </w:p>
        </w:tc>
        <w:tc>
          <w:tcPr>
            <w:tcW w:w="4300" w:type="dxa"/>
            <w:tcBorders>
              <w:top w:val="none" w:sz="0" w:space="0" w:color="auto"/>
              <w:bottom w:val="none" w:sz="0" w:space="0" w:color="auto"/>
              <w:right w:val="none" w:sz="0" w:space="0" w:color="auto"/>
            </w:tcBorders>
            <w:shd w:val="clear" w:color="auto" w:fill="F2F2F2" w:themeFill="background1" w:themeFillShade="F2"/>
          </w:tcPr>
          <w:p w:rsidR="00291AAF" w:rsidRPr="00DF71A2" w:rsidRDefault="00291AAF" w:rsidP="009B2CCC">
            <w:pPr>
              <w:pStyle w:val="Default"/>
              <w:rPr>
                <w:sz w:val="20"/>
                <w:szCs w:val="20"/>
              </w:rPr>
            </w:pPr>
            <w:r w:rsidRPr="00DF71A2">
              <w:rPr>
                <w:b/>
                <w:bCs/>
                <w:sz w:val="20"/>
                <w:szCs w:val="20"/>
              </w:rPr>
              <w:t xml:space="preserve">Försörjningsstöd </w:t>
            </w:r>
          </w:p>
          <w:p w:rsidR="00291AAF" w:rsidRPr="00DF71A2" w:rsidRDefault="00291AAF" w:rsidP="009B2CCC">
            <w:pPr>
              <w:ind w:left="34"/>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Månadsstatistik kostnader </w:t>
            </w:r>
          </w:p>
          <w:p w:rsidR="00291AAF" w:rsidRPr="00DF71A2" w:rsidRDefault="00291AAF" w:rsidP="009B2CCC">
            <w:pPr>
              <w:ind w:left="34"/>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Månadsstatistik antal hushåll </w:t>
            </w:r>
          </w:p>
          <w:p w:rsidR="00291AAF" w:rsidRPr="00DF71A2" w:rsidRDefault="00291AAF" w:rsidP="009B2CCC">
            <w:pPr>
              <w:ind w:left="34"/>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Månadsstatistik åldersfördelning </w:t>
            </w:r>
          </w:p>
          <w:p w:rsidR="00291AAF" w:rsidRPr="00DF71A2" w:rsidRDefault="00291AAF" w:rsidP="009B2CCC">
            <w:pPr>
              <w:ind w:left="34"/>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Månadsstatistik beslutsorsaker </w:t>
            </w:r>
          </w:p>
          <w:p w:rsidR="00291AAF" w:rsidRPr="00DF71A2" w:rsidRDefault="00291AAF" w:rsidP="009B2CCC">
            <w:pPr>
              <w:pStyle w:val="Default"/>
              <w:rPr>
                <w:sz w:val="20"/>
                <w:szCs w:val="20"/>
              </w:rPr>
            </w:pPr>
            <w:r w:rsidRPr="00DF71A2">
              <w:rPr>
                <w:b/>
                <w:bCs/>
                <w:sz w:val="20"/>
                <w:szCs w:val="20"/>
              </w:rPr>
              <w:t>Barn 0-12</w:t>
            </w:r>
          </w:p>
          <w:p w:rsidR="00291AAF" w:rsidRPr="00DF71A2" w:rsidRDefault="00291AAF" w:rsidP="009B2CCC">
            <w:pPr>
              <w:ind w:left="34"/>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Nettokostnad barn och ungdomsvård, kr/inv (N33016)</w:t>
            </w:r>
          </w:p>
          <w:p w:rsidR="00291AAF" w:rsidRPr="00DF71A2" w:rsidRDefault="00291AAF" w:rsidP="009B2CCC">
            <w:pPr>
              <w:ind w:left="34"/>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Vårddygn barn familjehem och institution (mån)</w:t>
            </w:r>
          </w:p>
          <w:p w:rsidR="00291AAF" w:rsidRPr="00DF71A2" w:rsidRDefault="00291AAF" w:rsidP="009B2CCC">
            <w:pPr>
              <w:ind w:left="34"/>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Vårddygn boende öppenvård barn (mån)</w:t>
            </w:r>
          </w:p>
          <w:p w:rsidR="00291AAF" w:rsidRPr="00DF71A2" w:rsidRDefault="00291AAF" w:rsidP="009B2CCC">
            <w:pPr>
              <w:ind w:left="34"/>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Årsplaceringar barn i eget familjehem</w:t>
            </w:r>
          </w:p>
          <w:p w:rsidR="00291AAF" w:rsidRPr="00DF71A2" w:rsidRDefault="00291AAF" w:rsidP="009B2CCC">
            <w:pPr>
              <w:ind w:left="34"/>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Årsplaceringar i eget familjehem (år)</w:t>
            </w:r>
          </w:p>
          <w:p w:rsidR="00291AAF" w:rsidRPr="00DF71A2" w:rsidRDefault="00291AAF" w:rsidP="009B2CCC">
            <w:pPr>
              <w:ind w:left="34"/>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Genomsnittlig tid barn, dagar i eget familjehem</w:t>
            </w:r>
          </w:p>
          <w:p w:rsidR="00291AAF" w:rsidRPr="00DF71A2" w:rsidRDefault="00291AAF" w:rsidP="009B2CCC">
            <w:pPr>
              <w:ind w:left="34"/>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Genomsnittlig tid barn, dagar i konsulentstött familjehem</w:t>
            </w:r>
          </w:p>
          <w:p w:rsidR="00291AAF" w:rsidRPr="00DF71A2" w:rsidRDefault="00291AAF" w:rsidP="009B2CCC">
            <w:pPr>
              <w:ind w:left="34"/>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Genomsnittlig tid barn, dagar på institution</w:t>
            </w:r>
          </w:p>
          <w:p w:rsidR="00291AAF" w:rsidRPr="00DF71A2" w:rsidRDefault="00291AAF" w:rsidP="009B2CCC">
            <w:pPr>
              <w:ind w:left="34"/>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Kostnad per årsplats, tkr Familjehem, barn</w:t>
            </w:r>
          </w:p>
          <w:p w:rsidR="00291AAF" w:rsidRPr="00DF71A2" w:rsidRDefault="00291AAF" w:rsidP="009B2CCC">
            <w:pPr>
              <w:ind w:left="34"/>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Kostnad per årsplats, tkr Institution, barn</w:t>
            </w:r>
          </w:p>
          <w:p w:rsidR="00291AAF" w:rsidRPr="00DF71A2" w:rsidRDefault="00291AAF" w:rsidP="009B2CCC">
            <w:pPr>
              <w:ind w:left="34"/>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Antal ärenden uppdelat på kön</w:t>
            </w:r>
          </w:p>
          <w:p w:rsidR="00291AAF" w:rsidRPr="00DF71A2" w:rsidRDefault="00291AAF" w:rsidP="009B2CCC">
            <w:pPr>
              <w:pStyle w:val="Default"/>
              <w:rPr>
                <w:sz w:val="20"/>
                <w:szCs w:val="20"/>
              </w:rPr>
            </w:pPr>
            <w:r w:rsidRPr="00DF71A2">
              <w:rPr>
                <w:b/>
                <w:bCs/>
                <w:sz w:val="20"/>
                <w:szCs w:val="20"/>
              </w:rPr>
              <w:t>Ungdom 13-20</w:t>
            </w:r>
          </w:p>
          <w:p w:rsidR="00291AAF" w:rsidRPr="00DF71A2" w:rsidRDefault="00291AAF" w:rsidP="009B2CCC">
            <w:pPr>
              <w:ind w:left="34"/>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Vårddygn ungdom familjehem och institution (mån)</w:t>
            </w:r>
          </w:p>
          <w:p w:rsidR="00291AAF" w:rsidRPr="00DF71A2" w:rsidRDefault="00291AAF" w:rsidP="009B2CCC">
            <w:pPr>
              <w:ind w:left="34"/>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Vårddygn boende öppenvård ungdom (mån)</w:t>
            </w:r>
          </w:p>
          <w:p w:rsidR="00291AAF" w:rsidRPr="00DF71A2" w:rsidRDefault="00291AAF" w:rsidP="009B2CCC">
            <w:pPr>
              <w:ind w:left="34"/>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Årsplaceringar i konsulentstött familjehem (år)</w:t>
            </w:r>
          </w:p>
          <w:p w:rsidR="00291AAF" w:rsidRPr="00DF71A2" w:rsidRDefault="00291AAF" w:rsidP="009B2CCC">
            <w:pPr>
              <w:ind w:left="34"/>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Årsplaceringar på institution (år)</w:t>
            </w:r>
          </w:p>
          <w:p w:rsidR="00291AAF" w:rsidRPr="00DF71A2" w:rsidRDefault="00291AAF" w:rsidP="009B2CCC">
            <w:pPr>
              <w:ind w:left="34"/>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Genomsnittlig tid ungdom, dagar i eget familjehem</w:t>
            </w:r>
          </w:p>
          <w:p w:rsidR="00291AAF" w:rsidRPr="00DF71A2" w:rsidRDefault="00291AAF" w:rsidP="009B2CCC">
            <w:pPr>
              <w:ind w:left="34"/>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Genomsnittlig tid ungdom, dagar i konsulentstött familjehem</w:t>
            </w:r>
          </w:p>
          <w:p w:rsidR="00291AAF" w:rsidRPr="00DF71A2" w:rsidRDefault="00291AAF" w:rsidP="009B2CCC">
            <w:pPr>
              <w:ind w:left="34"/>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Genomsnittlig tid ungdom, dagar på institution</w:t>
            </w:r>
          </w:p>
          <w:p w:rsidR="00291AAF" w:rsidRPr="00DF71A2" w:rsidRDefault="00291AAF" w:rsidP="009B2CCC">
            <w:pPr>
              <w:ind w:left="34"/>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Kostnad per årsplats, tkr Familjehem, ungdom</w:t>
            </w:r>
          </w:p>
          <w:p w:rsidR="00291AAF" w:rsidRPr="00DF71A2" w:rsidRDefault="00291AAF" w:rsidP="009B2CCC">
            <w:pPr>
              <w:ind w:left="34"/>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Kostnad per årsplats, tkr Konsulentstödda familjehem, barn</w:t>
            </w:r>
          </w:p>
          <w:p w:rsidR="00291AAF" w:rsidRPr="00DF71A2" w:rsidRDefault="00291AAF" w:rsidP="009B2CCC">
            <w:pPr>
              <w:ind w:left="34"/>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Kostnad per årsplats, tkr Konsulentstödda familjehem, ungdom</w:t>
            </w:r>
          </w:p>
          <w:p w:rsidR="00291AAF" w:rsidRPr="00DF71A2" w:rsidRDefault="00291AAF" w:rsidP="009B2CCC">
            <w:pPr>
              <w:ind w:left="34"/>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lastRenderedPageBreak/>
              <w:t>Kostnad per årsplats, tkr Institution, ungdom</w:t>
            </w:r>
          </w:p>
          <w:p w:rsidR="00291AAF" w:rsidRPr="00DF71A2" w:rsidRDefault="00291AAF" w:rsidP="009B2CCC">
            <w:pPr>
              <w:ind w:left="34"/>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Antal ärenden uppdelat på kön</w:t>
            </w:r>
          </w:p>
          <w:p w:rsidR="00291AAF" w:rsidRPr="00DF71A2" w:rsidRDefault="00291AAF" w:rsidP="009B2CCC">
            <w:pPr>
              <w:ind w:left="34"/>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Antal ärenden uppdelat på ålder </w:t>
            </w:r>
          </w:p>
          <w:p w:rsidR="00291AAF" w:rsidRPr="00DF71A2" w:rsidRDefault="00291AAF" w:rsidP="009B2CCC">
            <w:pPr>
              <w:ind w:left="34"/>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Genomsnittlig tid för insats</w:t>
            </w:r>
          </w:p>
          <w:p w:rsidR="00291AAF" w:rsidRPr="00DF71A2" w:rsidRDefault="00291AAF" w:rsidP="009B2CCC">
            <w:pPr>
              <w:ind w:left="34"/>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Kö, genomsnittlig kötid</w:t>
            </w:r>
          </w:p>
          <w:p w:rsidR="00291AAF" w:rsidRPr="00DF71A2" w:rsidRDefault="00291AAF" w:rsidP="009B2CCC">
            <w:pPr>
              <w:ind w:left="34"/>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Antal ärenden – serviceinsatser</w:t>
            </w:r>
          </w:p>
          <w:p w:rsidR="00291AAF" w:rsidRPr="00DF71A2" w:rsidRDefault="00291AAF" w:rsidP="009B2CCC">
            <w:pPr>
              <w:pStyle w:val="Default"/>
              <w:rPr>
                <w:b/>
                <w:bCs/>
                <w:sz w:val="20"/>
                <w:szCs w:val="20"/>
              </w:rPr>
            </w:pPr>
            <w:r w:rsidRPr="00DF71A2">
              <w:rPr>
                <w:b/>
                <w:bCs/>
                <w:sz w:val="20"/>
                <w:szCs w:val="20"/>
              </w:rPr>
              <w:t>Vuxen missbruk 21-</w:t>
            </w:r>
          </w:p>
          <w:p w:rsidR="00291AAF" w:rsidRPr="00DF71A2" w:rsidRDefault="00291AAF" w:rsidP="009B2CCC">
            <w:pPr>
              <w:ind w:left="34"/>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Nettokostnad missbrukarvård totalt för vuxna, kr/inv (N35019) </w:t>
            </w:r>
          </w:p>
          <w:p w:rsidR="00291AAF" w:rsidRPr="00DF71A2" w:rsidRDefault="00291AAF" w:rsidP="009B2CCC">
            <w:pPr>
              <w:ind w:left="34"/>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Antal LVM ärenden </w:t>
            </w:r>
          </w:p>
          <w:p w:rsidR="00291AAF" w:rsidRPr="00DF71A2" w:rsidRDefault="00291AAF" w:rsidP="009B2CCC">
            <w:pPr>
              <w:ind w:left="34"/>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Antal årsplaceringar öppenvård externt boende missbruk </w:t>
            </w:r>
          </w:p>
          <w:p w:rsidR="00291AAF" w:rsidRPr="00DF71A2" w:rsidRDefault="00291AAF" w:rsidP="009B2CCC">
            <w:pPr>
              <w:ind w:left="34"/>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Genomsnittlig tid vuxen, dagar i eget familjehem</w:t>
            </w:r>
          </w:p>
          <w:p w:rsidR="00291AAF" w:rsidRPr="00DF71A2" w:rsidRDefault="00291AAF" w:rsidP="009B2CCC">
            <w:pPr>
              <w:ind w:left="34"/>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Genomsnittlig tid vuxen, dagar i konsulentstött familjehem</w:t>
            </w:r>
          </w:p>
          <w:p w:rsidR="00291AAF" w:rsidRPr="00DF71A2" w:rsidRDefault="00291AAF" w:rsidP="009B2CCC">
            <w:pPr>
              <w:ind w:left="34"/>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Genomsnittlig tid vuxen, dagar på institution</w:t>
            </w:r>
          </w:p>
          <w:p w:rsidR="00291AAF" w:rsidRPr="00DF71A2" w:rsidRDefault="00291AAF" w:rsidP="009B2CCC">
            <w:pPr>
              <w:ind w:left="34"/>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Kostnader öppenvård externt boende missbruk</w:t>
            </w:r>
          </w:p>
          <w:p w:rsidR="00291AAF" w:rsidRPr="00DF71A2" w:rsidRDefault="00291AAF" w:rsidP="009B2CCC">
            <w:pPr>
              <w:ind w:left="34"/>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Vårddygn i institutionsvård vuxna missbrukare, antal/invånare 21-64 år (N35804)</w:t>
            </w:r>
          </w:p>
          <w:p w:rsidR="00291AAF" w:rsidRPr="00DF71A2" w:rsidRDefault="00291AAF" w:rsidP="009B2CCC">
            <w:pPr>
              <w:ind w:left="34"/>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Vårddygn vuxen familjehem och institution (mån)</w:t>
            </w:r>
          </w:p>
          <w:p w:rsidR="00291AAF" w:rsidRPr="00DF71A2" w:rsidRDefault="00291AAF" w:rsidP="009B2CCC">
            <w:pPr>
              <w:ind w:left="34"/>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Årsplaceringar vuxna i eget familjehem (år)</w:t>
            </w:r>
          </w:p>
          <w:p w:rsidR="00291AAF" w:rsidRPr="00DF71A2" w:rsidRDefault="00291AAF" w:rsidP="009B2CCC">
            <w:pPr>
              <w:ind w:left="34"/>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Årsplaceringar vuxna konsulentstött familjehem (år)</w:t>
            </w:r>
          </w:p>
          <w:p w:rsidR="00291AAF" w:rsidRPr="00DF71A2" w:rsidRDefault="00291AAF" w:rsidP="009B2CCC">
            <w:pPr>
              <w:ind w:left="34"/>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Årsplaceringar vuxna på institution (år)</w:t>
            </w:r>
          </w:p>
          <w:p w:rsidR="00291AAF" w:rsidRPr="00DF71A2" w:rsidRDefault="00291AAF" w:rsidP="009B2CCC">
            <w:pPr>
              <w:ind w:left="34"/>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Andel kvinnor</w:t>
            </w:r>
          </w:p>
          <w:p w:rsidR="00291AAF" w:rsidRPr="00DF71A2" w:rsidRDefault="00291AAF" w:rsidP="009B2CCC">
            <w:pPr>
              <w:ind w:left="34"/>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Andel män</w:t>
            </w:r>
          </w:p>
          <w:p w:rsidR="00291AAF" w:rsidRPr="00DF71A2" w:rsidRDefault="00291AAF" w:rsidP="009B2CCC">
            <w:pPr>
              <w:ind w:left="34"/>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Antal ärenden – serviceinsatser inom egen öppenvård</w:t>
            </w:r>
          </w:p>
          <w:p w:rsidR="00291AAF" w:rsidRPr="00DF71A2" w:rsidRDefault="00291AAF" w:rsidP="009B2CCC">
            <w:pPr>
              <w:pStyle w:val="Default"/>
              <w:rPr>
                <w:b/>
                <w:bCs/>
                <w:sz w:val="20"/>
                <w:szCs w:val="20"/>
              </w:rPr>
            </w:pPr>
            <w:r w:rsidRPr="00DF71A2">
              <w:rPr>
                <w:b/>
                <w:bCs/>
                <w:sz w:val="20"/>
                <w:szCs w:val="20"/>
              </w:rPr>
              <w:t>Boende</w:t>
            </w:r>
          </w:p>
          <w:p w:rsidR="00291AAF" w:rsidRPr="00DF71A2" w:rsidRDefault="00291AAF" w:rsidP="009B2CCC">
            <w:pPr>
              <w:ind w:left="34"/>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Vårddygn boende öppenvård vuxen (mån)</w:t>
            </w:r>
          </w:p>
          <w:p w:rsidR="00291AAF" w:rsidRPr="00DF71A2" w:rsidRDefault="00291AAF" w:rsidP="009B2CCC">
            <w:pPr>
              <w:ind w:left="34"/>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Genomsnittlig tid vuxna, dagar på institution (år)</w:t>
            </w:r>
          </w:p>
          <w:p w:rsidR="00291AAF" w:rsidRPr="00DF71A2" w:rsidRDefault="00291AAF" w:rsidP="009B2CCC">
            <w:pPr>
              <w:ind w:left="34"/>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Antal årsplaceringar öppenvård externt boende övriga vuxna</w:t>
            </w:r>
          </w:p>
          <w:p w:rsidR="00291AAF" w:rsidRPr="00DF71A2" w:rsidRDefault="00291AAF" w:rsidP="009B2CCC">
            <w:pPr>
              <w:ind w:left="34"/>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Kostnader öppenvård externt boende missbruk</w:t>
            </w:r>
          </w:p>
          <w:p w:rsidR="00291AAF" w:rsidRPr="00DF71A2" w:rsidRDefault="00291AAF" w:rsidP="009B2CCC">
            <w:pPr>
              <w:ind w:left="34"/>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Andel kvinnor</w:t>
            </w:r>
          </w:p>
          <w:p w:rsidR="00291AAF" w:rsidRPr="00DF71A2" w:rsidRDefault="00291AAF" w:rsidP="009B2CCC">
            <w:pPr>
              <w:ind w:left="34"/>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Andel män</w:t>
            </w:r>
          </w:p>
          <w:p w:rsidR="00291AAF" w:rsidRPr="00DF71A2" w:rsidRDefault="00291AAF" w:rsidP="009B2CCC">
            <w:pPr>
              <w:pStyle w:val="Default"/>
              <w:rPr>
                <w:b/>
                <w:bCs/>
                <w:sz w:val="20"/>
                <w:szCs w:val="20"/>
              </w:rPr>
            </w:pPr>
            <w:r w:rsidRPr="00DF71A2">
              <w:rPr>
                <w:b/>
                <w:bCs/>
                <w:sz w:val="20"/>
                <w:szCs w:val="20"/>
              </w:rPr>
              <w:lastRenderedPageBreak/>
              <w:t>Flykting ungdom 13-20</w:t>
            </w:r>
          </w:p>
          <w:p w:rsidR="00291AAF" w:rsidRPr="00DF71A2" w:rsidRDefault="00291AAF" w:rsidP="009B2CCC">
            <w:pPr>
              <w:ind w:left="34"/>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Nettokostnad barn och ungdomsvård, kr/inv (N33016)</w:t>
            </w:r>
          </w:p>
          <w:p w:rsidR="00291AAF" w:rsidRPr="00DF71A2" w:rsidRDefault="00291AAF" w:rsidP="009B2CCC">
            <w:pPr>
              <w:ind w:left="34"/>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Vårddygn barn familjehem och institution (mån)</w:t>
            </w:r>
          </w:p>
          <w:p w:rsidR="00291AAF" w:rsidRPr="00DF71A2" w:rsidRDefault="00291AAF" w:rsidP="009B2CCC">
            <w:pPr>
              <w:ind w:left="34"/>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Vårddygn boende öppenvård barn (mån)</w:t>
            </w:r>
          </w:p>
          <w:p w:rsidR="00291AAF" w:rsidRPr="00DF71A2" w:rsidRDefault="00291AAF" w:rsidP="009B2CCC">
            <w:pPr>
              <w:ind w:left="34"/>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Årsplaceringar barn i eget familjehem</w:t>
            </w:r>
          </w:p>
          <w:p w:rsidR="00291AAF" w:rsidRPr="00DF71A2" w:rsidRDefault="00291AAF" w:rsidP="009B2CCC">
            <w:pPr>
              <w:ind w:left="34"/>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Årsplaceringar i eget familjehem (år)</w:t>
            </w:r>
          </w:p>
        </w:tc>
      </w:tr>
      <w:tr w:rsidR="00291AAF" w:rsidRPr="00DF71A2" w:rsidTr="009B2CCC">
        <w:tc>
          <w:tcPr>
            <w:tcW w:w="1668" w:type="dxa"/>
          </w:tcPr>
          <w:p w:rsidR="00291AAF" w:rsidRPr="00DF71A2" w:rsidRDefault="00291AAF" w:rsidP="009B2CCC">
            <w:pPr>
              <w:rPr>
                <w:sz w:val="20"/>
                <w:szCs w:val="20"/>
              </w:rPr>
            </w:pPr>
            <w:r w:rsidRPr="00DF71A2">
              <w:rPr>
                <w:sz w:val="20"/>
                <w:szCs w:val="20"/>
              </w:rPr>
              <w:lastRenderedPageBreak/>
              <w:t>Medarbetare</w:t>
            </w:r>
          </w:p>
        </w:tc>
        <w:tc>
          <w:tcPr>
            <w:tcW w:w="4299" w:type="dxa"/>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SNF har ett tillåtande och öppet arbetsklimat där medarbetarna är delaktiga i verksamhetsutvecklingen</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Alla tillsvidaretjänster är tillsatta av medarbetare som uppfyller kravprofilen för tjänsten.</w:t>
            </w:r>
          </w:p>
        </w:tc>
        <w:tc>
          <w:tcPr>
            <w:tcW w:w="4300" w:type="dxa"/>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Det är ett gott ledarskap inom SNF.</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Medarbetare och chefer upplever att de har en rimlig arbetsbelastning.</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Medarbetarna kommer med nya innovativa förslag för verksamheten.</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Vi hittar rätt person vid rekrytering till de myndighetsutövande verksamheterna. </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Personalomsättning </w:t>
            </w:r>
          </w:p>
        </w:tc>
        <w:tc>
          <w:tcPr>
            <w:tcW w:w="4300" w:type="dxa"/>
            <w:shd w:val="clear" w:color="auto" w:fill="F2F2F2" w:themeFill="background1" w:themeFillShade="F2"/>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Genomsnittligt antal biståndshushåll per månad per handläggare (omräknat till heltid)</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Barn 0-20 år per handläggare (årsarbetare), antal</w:t>
            </w:r>
          </w:p>
        </w:tc>
      </w:tr>
    </w:tbl>
    <w:p w:rsidR="00291AAF" w:rsidRPr="00DF71A2" w:rsidRDefault="00291AAF" w:rsidP="00291AAF">
      <w:pPr>
        <w:rPr>
          <w:sz w:val="20"/>
          <w:szCs w:val="20"/>
        </w:rPr>
      </w:pPr>
    </w:p>
    <w:p w:rsidR="00291AAF" w:rsidRDefault="00291AAF" w:rsidP="00291AAF">
      <w:pPr>
        <w:rPr>
          <w:b/>
          <w:sz w:val="20"/>
          <w:szCs w:val="20"/>
        </w:rPr>
      </w:pPr>
      <w:r>
        <w:rPr>
          <w:b/>
          <w:sz w:val="20"/>
          <w:szCs w:val="20"/>
        </w:rPr>
        <w:br w:type="page"/>
      </w:r>
    </w:p>
    <w:p w:rsidR="00291AAF" w:rsidRPr="001E1E99" w:rsidRDefault="00291AAF" w:rsidP="00291AAF">
      <w:pPr>
        <w:spacing w:after="120"/>
        <w:rPr>
          <w:b/>
        </w:rPr>
      </w:pPr>
      <w:r w:rsidRPr="001E1E99">
        <w:rPr>
          <w:b/>
        </w:rPr>
        <w:lastRenderedPageBreak/>
        <w:t>Tekniska nämnden</w:t>
      </w:r>
    </w:p>
    <w:tbl>
      <w:tblPr>
        <w:tblStyle w:val="Ljuslista-dekorfrg1"/>
        <w:tblW w:w="14567"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20" w:firstRow="1" w:lastRow="0" w:firstColumn="0" w:lastColumn="0" w:noHBand="0" w:noVBand="1"/>
      </w:tblPr>
      <w:tblGrid>
        <w:gridCol w:w="1668"/>
        <w:gridCol w:w="4299"/>
        <w:gridCol w:w="4300"/>
        <w:gridCol w:w="4300"/>
      </w:tblGrid>
      <w:tr w:rsidR="00291AAF" w:rsidRPr="00DF71A2" w:rsidTr="009B2CCC">
        <w:trPr>
          <w:cnfStyle w:val="100000000000" w:firstRow="1" w:lastRow="0" w:firstColumn="0" w:lastColumn="0" w:oddVBand="0" w:evenVBand="0" w:oddHBand="0" w:evenHBand="0" w:firstRowFirstColumn="0" w:firstRowLastColumn="0" w:lastRowFirstColumn="0" w:lastRowLastColumn="0"/>
          <w:tblHeader/>
        </w:trPr>
        <w:tc>
          <w:tcPr>
            <w:tcW w:w="1668" w:type="dxa"/>
            <w:shd w:val="clear" w:color="auto" w:fill="808080" w:themeFill="background1" w:themeFillShade="80"/>
          </w:tcPr>
          <w:p w:rsidR="00291AAF" w:rsidRPr="00DF71A2" w:rsidRDefault="00291AAF" w:rsidP="009B2CCC">
            <w:pPr>
              <w:rPr>
                <w:sz w:val="20"/>
                <w:szCs w:val="20"/>
              </w:rPr>
            </w:pPr>
            <w:r>
              <w:rPr>
                <w:sz w:val="20"/>
                <w:szCs w:val="20"/>
              </w:rPr>
              <w:t>Perspektiv</w:t>
            </w:r>
          </w:p>
        </w:tc>
        <w:tc>
          <w:tcPr>
            <w:tcW w:w="4299" w:type="dxa"/>
            <w:shd w:val="clear" w:color="auto" w:fill="808080" w:themeFill="background1" w:themeFillShade="80"/>
          </w:tcPr>
          <w:p w:rsidR="00291AAF" w:rsidRPr="00DF71A2" w:rsidRDefault="00291AAF" w:rsidP="009B2CCC">
            <w:pPr>
              <w:rPr>
                <w:sz w:val="20"/>
                <w:szCs w:val="20"/>
              </w:rPr>
            </w:pPr>
            <w:r w:rsidRPr="00DF71A2">
              <w:rPr>
                <w:sz w:val="20"/>
                <w:szCs w:val="20"/>
              </w:rPr>
              <w:t>Kritiska framgångsfaktorer</w:t>
            </w:r>
          </w:p>
        </w:tc>
        <w:tc>
          <w:tcPr>
            <w:tcW w:w="4300" w:type="dxa"/>
            <w:shd w:val="clear" w:color="auto" w:fill="808080" w:themeFill="background1" w:themeFillShade="80"/>
          </w:tcPr>
          <w:p w:rsidR="00291AAF" w:rsidRPr="00DF71A2" w:rsidRDefault="00291AAF" w:rsidP="009B2CCC">
            <w:pPr>
              <w:rPr>
                <w:sz w:val="20"/>
                <w:szCs w:val="20"/>
              </w:rPr>
            </w:pPr>
            <w:r w:rsidRPr="00DF71A2">
              <w:rPr>
                <w:sz w:val="20"/>
                <w:szCs w:val="20"/>
              </w:rPr>
              <w:t>Indikatorer och styrtal</w:t>
            </w:r>
          </w:p>
        </w:tc>
        <w:tc>
          <w:tcPr>
            <w:tcW w:w="4300" w:type="dxa"/>
            <w:shd w:val="clear" w:color="auto" w:fill="808080" w:themeFill="background1" w:themeFillShade="80"/>
          </w:tcPr>
          <w:p w:rsidR="00291AAF" w:rsidRPr="00DF71A2" w:rsidRDefault="00291AAF" w:rsidP="009B2CCC">
            <w:pPr>
              <w:rPr>
                <w:sz w:val="20"/>
                <w:szCs w:val="20"/>
              </w:rPr>
            </w:pPr>
            <w:r w:rsidRPr="00DF71A2">
              <w:rPr>
                <w:sz w:val="20"/>
                <w:szCs w:val="20"/>
              </w:rPr>
              <w:t>Följekort</w:t>
            </w:r>
          </w:p>
        </w:tc>
      </w:tr>
      <w:tr w:rsidR="00291AAF" w:rsidRPr="00DF71A2" w:rsidTr="009B2CCC">
        <w:trPr>
          <w:cnfStyle w:val="000000100000" w:firstRow="0" w:lastRow="0" w:firstColumn="0" w:lastColumn="0" w:oddVBand="0" w:evenVBand="0" w:oddHBand="1" w:evenHBand="0" w:firstRowFirstColumn="0" w:firstRowLastColumn="0" w:lastRowFirstColumn="0" w:lastRowLastColumn="0"/>
        </w:trPr>
        <w:tc>
          <w:tcPr>
            <w:tcW w:w="1668" w:type="dxa"/>
            <w:tcBorders>
              <w:top w:val="none" w:sz="0" w:space="0" w:color="auto"/>
              <w:left w:val="none" w:sz="0" w:space="0" w:color="auto"/>
              <w:bottom w:val="none" w:sz="0" w:space="0" w:color="auto"/>
            </w:tcBorders>
          </w:tcPr>
          <w:p w:rsidR="00291AAF" w:rsidRPr="00DF71A2" w:rsidRDefault="00291AAF" w:rsidP="009B2CCC">
            <w:pPr>
              <w:rPr>
                <w:sz w:val="20"/>
                <w:szCs w:val="20"/>
              </w:rPr>
            </w:pPr>
            <w:r w:rsidRPr="00DF71A2">
              <w:rPr>
                <w:sz w:val="20"/>
                <w:szCs w:val="20"/>
              </w:rPr>
              <w:t>Kund</w:t>
            </w:r>
          </w:p>
        </w:tc>
        <w:tc>
          <w:tcPr>
            <w:tcW w:w="4299" w:type="dxa"/>
            <w:tcBorders>
              <w:top w:val="none" w:sz="0" w:space="0" w:color="auto"/>
              <w:bottom w:val="none" w:sz="0" w:space="0" w:color="auto"/>
            </w:tcBorders>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Attraktiv offentlig miljö</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Fungerande infrastruktur</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Kundbemötande och invånardialog</w:t>
            </w:r>
          </w:p>
        </w:tc>
        <w:tc>
          <w:tcPr>
            <w:tcW w:w="4300" w:type="dxa"/>
            <w:tcBorders>
              <w:top w:val="none" w:sz="0" w:space="0" w:color="auto"/>
              <w:bottom w:val="none" w:sz="0" w:space="0" w:color="auto"/>
            </w:tcBorders>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Andelen västeråsare som upplever parkerna som vackra och trivsamma ska vara minst 65 %</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Andelen västeråsare som upplever natur och friluftsområden som attraktiva ska vara minst 90 %</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Nöjdheten med situationen för cyklister ska vara minst 90 %</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Andelen resenärer som är nöjda med kollektivtrafiken ska vara minst 78 %</w:t>
            </w:r>
          </w:p>
        </w:tc>
        <w:tc>
          <w:tcPr>
            <w:tcW w:w="4300" w:type="dxa"/>
            <w:tcBorders>
              <w:top w:val="none" w:sz="0" w:space="0" w:color="auto"/>
              <w:bottom w:val="none" w:sz="0" w:space="0" w:color="auto"/>
              <w:right w:val="none" w:sz="0" w:space="0" w:color="auto"/>
            </w:tcBorders>
            <w:shd w:val="clear" w:color="auto" w:fill="F2F2F2" w:themeFill="background1" w:themeFillShade="F2"/>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Andelen västeråsare som upplever gator och parker i Centrum som trygga</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Andelen västeråsare som tycker att lekplatserna är attraktiva</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Cykelåkandet förbi våra automatiska mätstationer</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Antalet dödade och svårt skadade i trafiken</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Placeringen i tillgänglighetsbarometern</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Nöjdhet med situationen för fotgängare</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Andelen västeråsare som är nöjda med underhåll och skötsel av gator och vägar</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Nöjdhet med vinterväghållningen</w:t>
            </w:r>
          </w:p>
          <w:p w:rsidR="00291AAF" w:rsidRPr="00AA6A0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AA6A02">
              <w:rPr>
                <w:rFonts w:ascii="Calibri" w:eastAsia="Times New Roman" w:hAnsi="Calibri" w:cs="Times New Roman"/>
                <w:color w:val="000000"/>
                <w:sz w:val="20"/>
                <w:szCs w:val="20"/>
                <w:lang w:eastAsia="sv-SE"/>
              </w:rPr>
              <w:t>Resandeutvecklingen i kollektivtrafiken (Ersätter kundnöjdhet som måltal i</w:t>
            </w:r>
            <w:r>
              <w:rPr>
                <w:rFonts w:ascii="Calibri" w:eastAsia="Times New Roman" w:hAnsi="Calibri" w:cs="Times New Roman"/>
                <w:color w:val="000000"/>
                <w:sz w:val="20"/>
                <w:szCs w:val="20"/>
                <w:lang w:eastAsia="sv-SE"/>
              </w:rPr>
              <w:t xml:space="preserve"> styrkortet </w:t>
            </w:r>
            <w:r w:rsidRPr="00AA6A02">
              <w:rPr>
                <w:rFonts w:ascii="Calibri" w:eastAsia="Times New Roman" w:hAnsi="Calibri" w:cs="Times New Roman"/>
                <w:color w:val="000000"/>
                <w:sz w:val="20"/>
                <w:szCs w:val="20"/>
                <w:lang w:eastAsia="sv-SE"/>
              </w:rPr>
              <w:t>från och med 2017, när nytt mätsystem tagits i drift)</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Total längd gång- och cykelbanor (km)</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Total väglängd (km)</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Antal belysningspunkter</w:t>
            </w:r>
          </w:p>
          <w:p w:rsidR="00291AAF" w:rsidRPr="00AA6A0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AA6A02">
              <w:rPr>
                <w:rFonts w:ascii="Calibri" w:eastAsia="Times New Roman" w:hAnsi="Calibri" w:cs="Times New Roman"/>
                <w:color w:val="000000"/>
                <w:sz w:val="20"/>
                <w:szCs w:val="20"/>
                <w:lang w:eastAsia="sv-SE"/>
              </w:rPr>
              <w:t>Antal vinterväghållningspådrag (stora pådrag, små pådrag, långedrag samt halkbekämpning på stora leder)</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Antal tillfällen för halkbekämpning av stora leder</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Ny beläggning på gång- och cykelvägar (tusental kvadratmeter)</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Ny beläggning på körbanor (tusental kvadratmeter)</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Allmänna parkeringsplatser (antal)</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Avgiftsbelagda parkeringsplatser (antal)</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Antal lekplatser</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Antal aktivitetsplaner</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Antal isbanor som spolas</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Total gräsyta som klipps (tusental kvadratmeter)</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Ytor med perennplaneringar (kvadratmeter)</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lastRenderedPageBreak/>
              <w:t>Ytor med sommarblomsplaneringar (kvadratmeter)</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Ytor med prydnadsbuskage (kvadratmeter)</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Ytor med bruksbuskage (kvadratmeter)</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Antal omsorgsresor</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Antal färdtjänstresor med taxi</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Antal resor med flexlinjen</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Antal resor med flexlinjen 65+</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Antal färdtjänsttillstånd</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Antal nyttjade färdtjänsttillstånd</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Andel nyttjade färdtjänsttillstånd (%)</w:t>
            </w:r>
          </w:p>
        </w:tc>
      </w:tr>
      <w:tr w:rsidR="00291AAF" w:rsidRPr="00DF71A2" w:rsidTr="009B2CCC">
        <w:tc>
          <w:tcPr>
            <w:tcW w:w="1668" w:type="dxa"/>
          </w:tcPr>
          <w:p w:rsidR="00291AAF" w:rsidRPr="00DF71A2" w:rsidRDefault="00291AAF" w:rsidP="009B2CCC">
            <w:pPr>
              <w:rPr>
                <w:sz w:val="20"/>
                <w:szCs w:val="20"/>
              </w:rPr>
            </w:pPr>
            <w:r w:rsidRPr="00DF71A2">
              <w:rPr>
                <w:sz w:val="20"/>
                <w:szCs w:val="20"/>
              </w:rPr>
              <w:lastRenderedPageBreak/>
              <w:t>Kvalitet</w:t>
            </w:r>
          </w:p>
        </w:tc>
        <w:tc>
          <w:tcPr>
            <w:tcW w:w="4299" w:type="dxa"/>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Rätt utförda entreprenader</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Rätt utförda tjänster mot kund</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Fungerande planeringsprocess</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Effektiv uppföljning av arbeten</w:t>
            </w:r>
          </w:p>
        </w:tc>
        <w:tc>
          <w:tcPr>
            <w:tcW w:w="4300" w:type="dxa"/>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Minst två entreprenadrevisioner genomförs under året</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Minst 70 % av företagarna ska vara nöjda med Tekniska kontorets service inom markupplåtelser</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Alla tekniska kontorets processer ska inkludera uppföljning</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Antalet tillfällen för planverkstäder och andra samverkansforum ska vara minst 5 st</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90 % av investeringsprojekt genomförs enligt tidplan</w:t>
            </w:r>
          </w:p>
        </w:tc>
        <w:tc>
          <w:tcPr>
            <w:tcW w:w="4300" w:type="dxa"/>
            <w:shd w:val="clear" w:color="auto" w:fill="F2F2F2" w:themeFill="background1" w:themeFillShade="F2"/>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Andelen av nästa års större investeringsprojekt som är projekterade och där bygghandlingar</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finns vid årets slut (%)</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Antal schaktansökningar</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Återställd mark efter grävning (tusental kvadratmeter)</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Genomsnittlig handläggningstid för ärenden i infracontrol och för färdtjänst</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Felparkeringsavgifter (antal)</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Andel vägyta med ny beläggning (%)</w:t>
            </w:r>
          </w:p>
          <w:p w:rsidR="00291AAF" w:rsidRPr="00DF71A2" w:rsidRDefault="00291AAF" w:rsidP="009B2CCC">
            <w:pPr>
              <w:pStyle w:val="Liststycke"/>
              <w:ind w:left="175"/>
              <w:rPr>
                <w:rFonts w:ascii="Calibri" w:eastAsia="Times New Roman" w:hAnsi="Calibri" w:cs="Times New Roman"/>
                <w:color w:val="000000"/>
                <w:sz w:val="20"/>
                <w:szCs w:val="20"/>
                <w:lang w:eastAsia="sv-SE"/>
              </w:rPr>
            </w:pPr>
          </w:p>
          <w:p w:rsidR="00291AAF" w:rsidRPr="00DF71A2" w:rsidRDefault="00291AAF" w:rsidP="009B2CCC">
            <w:pPr>
              <w:ind w:left="34"/>
              <w:rPr>
                <w:rFonts w:ascii="Calibri" w:eastAsia="Times New Roman" w:hAnsi="Calibri" w:cs="Times New Roman"/>
                <w:b/>
                <w:i/>
                <w:color w:val="000000"/>
                <w:sz w:val="20"/>
                <w:szCs w:val="20"/>
                <w:lang w:eastAsia="sv-SE"/>
              </w:rPr>
            </w:pPr>
            <w:r w:rsidRPr="00DF71A2">
              <w:rPr>
                <w:rFonts w:ascii="Calibri" w:eastAsia="Times New Roman" w:hAnsi="Calibri" w:cs="Times New Roman"/>
                <w:b/>
                <w:i/>
                <w:color w:val="000000"/>
                <w:sz w:val="20"/>
                <w:szCs w:val="20"/>
                <w:lang w:eastAsia="sv-SE"/>
              </w:rPr>
              <w:t>Övrigt</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Belastningen av kväve och fosfor från jordbruksmark</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Andelen inslag av våtmarker och dammar för dagvatten</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Antalet fria vandringsvägar i vattendragen till och från sjöarna</w:t>
            </w:r>
          </w:p>
        </w:tc>
      </w:tr>
      <w:tr w:rsidR="00291AAF" w:rsidRPr="00DF71A2" w:rsidTr="009B2CCC">
        <w:trPr>
          <w:cnfStyle w:val="000000100000" w:firstRow="0" w:lastRow="0" w:firstColumn="0" w:lastColumn="0" w:oddVBand="0" w:evenVBand="0" w:oddHBand="1" w:evenHBand="0" w:firstRowFirstColumn="0" w:firstRowLastColumn="0" w:lastRowFirstColumn="0" w:lastRowLastColumn="0"/>
        </w:trPr>
        <w:tc>
          <w:tcPr>
            <w:tcW w:w="1668" w:type="dxa"/>
            <w:tcBorders>
              <w:top w:val="none" w:sz="0" w:space="0" w:color="auto"/>
              <w:left w:val="none" w:sz="0" w:space="0" w:color="auto"/>
              <w:bottom w:val="none" w:sz="0" w:space="0" w:color="auto"/>
            </w:tcBorders>
          </w:tcPr>
          <w:p w:rsidR="00291AAF" w:rsidRPr="00DF71A2" w:rsidRDefault="00291AAF" w:rsidP="009B2CCC">
            <w:pPr>
              <w:rPr>
                <w:sz w:val="20"/>
                <w:szCs w:val="20"/>
              </w:rPr>
            </w:pPr>
            <w:r w:rsidRPr="00DF71A2">
              <w:rPr>
                <w:sz w:val="20"/>
                <w:szCs w:val="20"/>
              </w:rPr>
              <w:t>Ekonomi</w:t>
            </w:r>
          </w:p>
        </w:tc>
        <w:tc>
          <w:tcPr>
            <w:tcW w:w="4299" w:type="dxa"/>
            <w:tcBorders>
              <w:top w:val="none" w:sz="0" w:space="0" w:color="auto"/>
              <w:bottom w:val="none" w:sz="0" w:space="0" w:color="auto"/>
            </w:tcBorders>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Driftbudget exkl vinterväghållning i balans</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Investeringsbudget i balans</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Väl fungerande och effektiv ekonomistyrning och uppföljning</w:t>
            </w:r>
          </w:p>
        </w:tc>
        <w:tc>
          <w:tcPr>
            <w:tcW w:w="4300" w:type="dxa"/>
            <w:tcBorders>
              <w:top w:val="none" w:sz="0" w:space="0" w:color="auto"/>
              <w:bottom w:val="none" w:sz="0" w:space="0" w:color="auto"/>
            </w:tcBorders>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Utfall för drift och investeringar överstiger inte budget</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Kostnader för konkurrensutsatta verksamheter ska minska</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100 % av våra leveranser inom ekonomiprocessen är i tid</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100 % av tekniska nämndens ledamöter och ersättare ska vara nöjda med våra leveranser</w:t>
            </w:r>
          </w:p>
        </w:tc>
        <w:tc>
          <w:tcPr>
            <w:tcW w:w="4300" w:type="dxa"/>
            <w:tcBorders>
              <w:top w:val="none" w:sz="0" w:space="0" w:color="auto"/>
              <w:bottom w:val="none" w:sz="0" w:space="0" w:color="auto"/>
              <w:right w:val="none" w:sz="0" w:space="0" w:color="auto"/>
            </w:tcBorders>
            <w:shd w:val="clear" w:color="auto" w:fill="F2F2F2" w:themeFill="background1" w:themeFillShade="F2"/>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Verksamhetens kostnader (miljoner kronor)</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Investeringar (miljoner kronor)</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Intäkter från gatumarksparkering (miljoner kronor)</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Intäkter från parkeringsanläggningar (miljoner kronor)</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Energiförbrukningen för gatubelysning (kWh)</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Kostnad för gatubelysning (kr/kvadratmeter)</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Kostnad för vinterväghållning (kr/kvadratmeter)</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lastRenderedPageBreak/>
              <w:t>Kostnad för gräsklippning (kr/kvadratmeter)</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Avgiftsbelagd parkering, resultat per plats (kr)</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Transportkostnad per färdtjänstresa med taxi (kr/resa)</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Transportkostnad per omsorgsresa (kr/resa)</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Transportkostnad per resa med flexlinjen (kr/resa)</w:t>
            </w:r>
          </w:p>
        </w:tc>
      </w:tr>
      <w:tr w:rsidR="00291AAF" w:rsidRPr="00DF71A2" w:rsidTr="009B2CCC">
        <w:tc>
          <w:tcPr>
            <w:tcW w:w="1668" w:type="dxa"/>
          </w:tcPr>
          <w:p w:rsidR="00291AAF" w:rsidRPr="00DF71A2" w:rsidRDefault="00291AAF" w:rsidP="009B2CCC">
            <w:pPr>
              <w:rPr>
                <w:sz w:val="20"/>
                <w:szCs w:val="20"/>
              </w:rPr>
            </w:pPr>
            <w:r w:rsidRPr="00DF71A2">
              <w:rPr>
                <w:sz w:val="20"/>
                <w:szCs w:val="20"/>
              </w:rPr>
              <w:lastRenderedPageBreak/>
              <w:t>Medarbetare</w:t>
            </w:r>
          </w:p>
        </w:tc>
        <w:tc>
          <w:tcPr>
            <w:tcW w:w="4299" w:type="dxa"/>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Väl fungerande organisation</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Kompetensutveckling</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Friska medarbetare</w:t>
            </w:r>
          </w:p>
        </w:tc>
        <w:tc>
          <w:tcPr>
            <w:tcW w:w="4300" w:type="dxa"/>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Sammanvägt organisationsindex ska vara minst 70 %</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Minst 70 % av medarbetarna upplever att de får den kompetensutveckling de behöver</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Ledarskapsindex ska vara minst 70 %</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Medarbetarnas engagemangsindex ska vara minst 70 %</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Minst 80 % av medarbetarna ska uppleva att deras hälsa är god</w:t>
            </w:r>
          </w:p>
        </w:tc>
        <w:tc>
          <w:tcPr>
            <w:tcW w:w="4300" w:type="dxa"/>
            <w:shd w:val="clear" w:color="auto" w:fill="F2F2F2" w:themeFill="background1" w:themeFillShade="F2"/>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Antal tillsvidareanställda</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Antal årsarbetare</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Sjukfrånvaro (%)</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Samtliga resultat i medarbetarenkäten</w:t>
            </w:r>
          </w:p>
        </w:tc>
      </w:tr>
    </w:tbl>
    <w:p w:rsidR="00291AAF" w:rsidRPr="00DF71A2" w:rsidRDefault="00291AAF" w:rsidP="00291AAF">
      <w:pPr>
        <w:rPr>
          <w:sz w:val="20"/>
          <w:szCs w:val="20"/>
        </w:rPr>
      </w:pPr>
    </w:p>
    <w:p w:rsidR="00291AAF" w:rsidRPr="00DF71A2" w:rsidRDefault="00291AAF" w:rsidP="00291AAF">
      <w:pPr>
        <w:rPr>
          <w:sz w:val="20"/>
          <w:szCs w:val="20"/>
        </w:rPr>
      </w:pPr>
    </w:p>
    <w:p w:rsidR="00291AAF" w:rsidRPr="00DF71A2" w:rsidRDefault="00291AAF" w:rsidP="00291AAF">
      <w:pPr>
        <w:spacing w:after="120"/>
        <w:rPr>
          <w:b/>
          <w:sz w:val="20"/>
          <w:szCs w:val="20"/>
        </w:rPr>
      </w:pPr>
      <w:r w:rsidRPr="00DF71A2">
        <w:rPr>
          <w:b/>
          <w:sz w:val="20"/>
          <w:szCs w:val="20"/>
        </w:rPr>
        <w:br w:type="page"/>
      </w:r>
    </w:p>
    <w:p w:rsidR="00291AAF" w:rsidRPr="001E1E99" w:rsidRDefault="00291AAF" w:rsidP="00291AAF">
      <w:pPr>
        <w:spacing w:after="120"/>
        <w:rPr>
          <w:b/>
        </w:rPr>
      </w:pPr>
      <w:r w:rsidRPr="001E1E99">
        <w:rPr>
          <w:b/>
        </w:rPr>
        <w:lastRenderedPageBreak/>
        <w:t>Byggnadsnämnden</w:t>
      </w:r>
    </w:p>
    <w:tbl>
      <w:tblPr>
        <w:tblStyle w:val="Ljuslista-dekorfrg1"/>
        <w:tblW w:w="14567"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20" w:firstRow="1" w:lastRow="0" w:firstColumn="0" w:lastColumn="0" w:noHBand="0" w:noVBand="1"/>
      </w:tblPr>
      <w:tblGrid>
        <w:gridCol w:w="1668"/>
        <w:gridCol w:w="4299"/>
        <w:gridCol w:w="4300"/>
        <w:gridCol w:w="4300"/>
      </w:tblGrid>
      <w:tr w:rsidR="00291AAF" w:rsidRPr="00DF71A2" w:rsidTr="009B2CCC">
        <w:trPr>
          <w:cnfStyle w:val="100000000000" w:firstRow="1" w:lastRow="0" w:firstColumn="0" w:lastColumn="0" w:oddVBand="0" w:evenVBand="0" w:oddHBand="0" w:evenHBand="0" w:firstRowFirstColumn="0" w:firstRowLastColumn="0" w:lastRowFirstColumn="0" w:lastRowLastColumn="0"/>
          <w:tblHeader/>
        </w:trPr>
        <w:tc>
          <w:tcPr>
            <w:tcW w:w="1668" w:type="dxa"/>
            <w:shd w:val="clear" w:color="auto" w:fill="808080" w:themeFill="background1" w:themeFillShade="80"/>
          </w:tcPr>
          <w:p w:rsidR="00291AAF" w:rsidRPr="00DF71A2" w:rsidRDefault="00291AAF" w:rsidP="009B2CCC">
            <w:pPr>
              <w:rPr>
                <w:sz w:val="20"/>
                <w:szCs w:val="20"/>
              </w:rPr>
            </w:pPr>
            <w:r>
              <w:rPr>
                <w:sz w:val="20"/>
                <w:szCs w:val="20"/>
              </w:rPr>
              <w:t>Perspektiv</w:t>
            </w:r>
          </w:p>
        </w:tc>
        <w:tc>
          <w:tcPr>
            <w:tcW w:w="4299" w:type="dxa"/>
            <w:shd w:val="clear" w:color="auto" w:fill="808080" w:themeFill="background1" w:themeFillShade="80"/>
          </w:tcPr>
          <w:p w:rsidR="00291AAF" w:rsidRPr="00DF71A2" w:rsidRDefault="00291AAF" w:rsidP="009B2CCC">
            <w:pPr>
              <w:rPr>
                <w:sz w:val="20"/>
                <w:szCs w:val="20"/>
              </w:rPr>
            </w:pPr>
            <w:r w:rsidRPr="00DF71A2">
              <w:rPr>
                <w:sz w:val="20"/>
                <w:szCs w:val="20"/>
              </w:rPr>
              <w:t>Kritiska framgångsfaktorer</w:t>
            </w:r>
          </w:p>
        </w:tc>
        <w:tc>
          <w:tcPr>
            <w:tcW w:w="4300" w:type="dxa"/>
            <w:shd w:val="clear" w:color="auto" w:fill="808080" w:themeFill="background1" w:themeFillShade="80"/>
          </w:tcPr>
          <w:p w:rsidR="00291AAF" w:rsidRPr="00DF71A2" w:rsidRDefault="00291AAF" w:rsidP="009B2CCC">
            <w:pPr>
              <w:rPr>
                <w:sz w:val="20"/>
                <w:szCs w:val="20"/>
              </w:rPr>
            </w:pPr>
            <w:r w:rsidRPr="00DF71A2">
              <w:rPr>
                <w:sz w:val="20"/>
                <w:szCs w:val="20"/>
              </w:rPr>
              <w:t>Indikatorer</w:t>
            </w:r>
          </w:p>
        </w:tc>
        <w:tc>
          <w:tcPr>
            <w:tcW w:w="4300" w:type="dxa"/>
            <w:shd w:val="clear" w:color="auto" w:fill="808080" w:themeFill="background1" w:themeFillShade="80"/>
          </w:tcPr>
          <w:p w:rsidR="00291AAF" w:rsidRPr="00DF71A2" w:rsidRDefault="00291AAF" w:rsidP="009B2CCC">
            <w:pPr>
              <w:rPr>
                <w:sz w:val="20"/>
                <w:szCs w:val="20"/>
              </w:rPr>
            </w:pPr>
            <w:r w:rsidRPr="00DF71A2">
              <w:rPr>
                <w:sz w:val="20"/>
                <w:szCs w:val="20"/>
              </w:rPr>
              <w:t>Följekort</w:t>
            </w:r>
          </w:p>
        </w:tc>
      </w:tr>
      <w:tr w:rsidR="00291AAF" w:rsidRPr="00DF71A2" w:rsidTr="009B2CCC">
        <w:trPr>
          <w:cnfStyle w:val="000000100000" w:firstRow="0" w:lastRow="0" w:firstColumn="0" w:lastColumn="0" w:oddVBand="0" w:evenVBand="0" w:oddHBand="1" w:evenHBand="0" w:firstRowFirstColumn="0" w:firstRowLastColumn="0" w:lastRowFirstColumn="0" w:lastRowLastColumn="0"/>
        </w:trPr>
        <w:tc>
          <w:tcPr>
            <w:tcW w:w="1668" w:type="dxa"/>
            <w:tcBorders>
              <w:top w:val="none" w:sz="0" w:space="0" w:color="auto"/>
              <w:left w:val="none" w:sz="0" w:space="0" w:color="auto"/>
              <w:bottom w:val="none" w:sz="0" w:space="0" w:color="auto"/>
            </w:tcBorders>
          </w:tcPr>
          <w:p w:rsidR="00291AAF" w:rsidRPr="00DF71A2" w:rsidRDefault="00291AAF" w:rsidP="009B2CCC">
            <w:pPr>
              <w:rPr>
                <w:sz w:val="20"/>
                <w:szCs w:val="20"/>
              </w:rPr>
            </w:pPr>
            <w:r w:rsidRPr="00DF71A2">
              <w:rPr>
                <w:sz w:val="20"/>
                <w:szCs w:val="20"/>
              </w:rPr>
              <w:t>Kund</w:t>
            </w:r>
          </w:p>
        </w:tc>
        <w:tc>
          <w:tcPr>
            <w:tcW w:w="4299" w:type="dxa"/>
            <w:tcBorders>
              <w:top w:val="none" w:sz="0" w:space="0" w:color="auto"/>
              <w:bottom w:val="none" w:sz="0" w:space="0" w:color="auto"/>
            </w:tcBorders>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Kunskap om efterfrågan och god framförhållning/ </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Göra rätt sak i rätt tid </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God kompetens hos medarbetare och god bemanning </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Rättssäkra beslut </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Social, ekologisk, kulturell och ekonomisk hållbarhet i planarbete </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Bygga rätt och tillgängligt från början </w:t>
            </w:r>
          </w:p>
        </w:tc>
        <w:tc>
          <w:tcPr>
            <w:tcW w:w="4300" w:type="dxa"/>
            <w:tcBorders>
              <w:top w:val="none" w:sz="0" w:space="0" w:color="auto"/>
              <w:bottom w:val="none" w:sz="0" w:space="0" w:color="auto"/>
            </w:tcBorders>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Ärendebalans </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Antal utvärderingar av genomförda plan- och bygglovsprojekt </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Medarbetare med rätt kompetens </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Antal kvalificerade sökande/utannonserad tjänst </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Antal återförvisade ärenden från domstol </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Antal uppföljningar av H4:an i BN </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Genomförda utbildningar </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Genomförda uppföljningar varav minst x% uppfyller kvalité för Universell Design </w:t>
            </w:r>
          </w:p>
        </w:tc>
        <w:tc>
          <w:tcPr>
            <w:tcW w:w="4300" w:type="dxa"/>
            <w:tcBorders>
              <w:top w:val="none" w:sz="0" w:space="0" w:color="auto"/>
              <w:bottom w:val="none" w:sz="0" w:space="0" w:color="auto"/>
              <w:right w:val="none" w:sz="0" w:space="0" w:color="auto"/>
            </w:tcBorders>
            <w:shd w:val="clear" w:color="auto" w:fill="F2F2F2" w:themeFill="background1" w:themeFillShade="F2"/>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p>
        </w:tc>
      </w:tr>
      <w:tr w:rsidR="00291AAF" w:rsidRPr="00DF71A2" w:rsidTr="009B2CCC">
        <w:tc>
          <w:tcPr>
            <w:tcW w:w="1668" w:type="dxa"/>
          </w:tcPr>
          <w:p w:rsidR="00291AAF" w:rsidRPr="00DF71A2" w:rsidRDefault="00291AAF" w:rsidP="009B2CCC">
            <w:pPr>
              <w:rPr>
                <w:sz w:val="20"/>
                <w:szCs w:val="20"/>
              </w:rPr>
            </w:pPr>
            <w:r w:rsidRPr="00DF71A2">
              <w:rPr>
                <w:sz w:val="20"/>
                <w:szCs w:val="20"/>
              </w:rPr>
              <w:t>Kvalitet</w:t>
            </w:r>
          </w:p>
        </w:tc>
        <w:tc>
          <w:tcPr>
            <w:tcW w:w="4299" w:type="dxa"/>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Kunna attrahera och behålla medarbetare med rätt kompetens (eftertraktade på arbetsmarknaden) </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Friska medarbetare </w:t>
            </w:r>
          </w:p>
        </w:tc>
        <w:tc>
          <w:tcPr>
            <w:tcW w:w="4300" w:type="dxa"/>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Medarbetarenkäten </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Fler ambassadörer </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Frisktal </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Lägre stressindex </w:t>
            </w:r>
          </w:p>
        </w:tc>
        <w:tc>
          <w:tcPr>
            <w:tcW w:w="4300" w:type="dxa"/>
            <w:shd w:val="clear" w:color="auto" w:fill="F2F2F2" w:themeFill="background1" w:themeFillShade="F2"/>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p>
        </w:tc>
      </w:tr>
      <w:tr w:rsidR="00291AAF" w:rsidRPr="00DF71A2" w:rsidTr="009B2CCC">
        <w:trPr>
          <w:cnfStyle w:val="000000100000" w:firstRow="0" w:lastRow="0" w:firstColumn="0" w:lastColumn="0" w:oddVBand="0" w:evenVBand="0" w:oddHBand="1" w:evenHBand="0" w:firstRowFirstColumn="0" w:firstRowLastColumn="0" w:lastRowFirstColumn="0" w:lastRowLastColumn="0"/>
        </w:trPr>
        <w:tc>
          <w:tcPr>
            <w:tcW w:w="1668" w:type="dxa"/>
            <w:tcBorders>
              <w:top w:val="none" w:sz="0" w:space="0" w:color="auto"/>
              <w:left w:val="none" w:sz="0" w:space="0" w:color="auto"/>
              <w:bottom w:val="none" w:sz="0" w:space="0" w:color="auto"/>
            </w:tcBorders>
          </w:tcPr>
          <w:p w:rsidR="00291AAF" w:rsidRPr="00DF71A2" w:rsidRDefault="00291AAF" w:rsidP="009B2CCC">
            <w:pPr>
              <w:rPr>
                <w:sz w:val="20"/>
                <w:szCs w:val="20"/>
              </w:rPr>
            </w:pPr>
            <w:r w:rsidRPr="00DF71A2">
              <w:rPr>
                <w:sz w:val="20"/>
                <w:szCs w:val="20"/>
              </w:rPr>
              <w:t>Ekonomi</w:t>
            </w:r>
          </w:p>
        </w:tc>
        <w:tc>
          <w:tcPr>
            <w:tcW w:w="4299" w:type="dxa"/>
            <w:tcBorders>
              <w:top w:val="none" w:sz="0" w:space="0" w:color="auto"/>
              <w:bottom w:val="none" w:sz="0" w:space="0" w:color="auto"/>
            </w:tcBorders>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Uppföljningssystem </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Rätt kostnadstäckning </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Tillräckliga resurser i förhållande till verksamhetsefterfrågan </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Få anmälningsärenden </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Färre IT störningar </w:t>
            </w:r>
          </w:p>
        </w:tc>
        <w:tc>
          <w:tcPr>
            <w:tcW w:w="4300" w:type="dxa"/>
            <w:tcBorders>
              <w:top w:val="none" w:sz="0" w:space="0" w:color="auto"/>
              <w:bottom w:val="none" w:sz="0" w:space="0" w:color="auto"/>
            </w:tcBorders>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Budget uppföljning </w:t>
            </w:r>
          </w:p>
        </w:tc>
        <w:tc>
          <w:tcPr>
            <w:tcW w:w="4300" w:type="dxa"/>
            <w:tcBorders>
              <w:top w:val="none" w:sz="0" w:space="0" w:color="auto"/>
              <w:bottom w:val="none" w:sz="0" w:space="0" w:color="auto"/>
              <w:right w:val="none" w:sz="0" w:space="0" w:color="auto"/>
            </w:tcBorders>
            <w:shd w:val="clear" w:color="auto" w:fill="F2F2F2" w:themeFill="background1" w:themeFillShade="F2"/>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p>
        </w:tc>
      </w:tr>
      <w:tr w:rsidR="00291AAF" w:rsidRPr="00DF71A2" w:rsidTr="009B2CCC">
        <w:tc>
          <w:tcPr>
            <w:tcW w:w="1668" w:type="dxa"/>
          </w:tcPr>
          <w:p w:rsidR="00291AAF" w:rsidRPr="00DF71A2" w:rsidRDefault="00291AAF" w:rsidP="009B2CCC">
            <w:pPr>
              <w:rPr>
                <w:sz w:val="20"/>
                <w:szCs w:val="20"/>
              </w:rPr>
            </w:pPr>
            <w:r w:rsidRPr="00DF71A2">
              <w:rPr>
                <w:sz w:val="20"/>
                <w:szCs w:val="20"/>
              </w:rPr>
              <w:t>Medarbetare</w:t>
            </w:r>
          </w:p>
        </w:tc>
        <w:tc>
          <w:tcPr>
            <w:tcW w:w="4299" w:type="dxa"/>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Kunskap om efterfrågan och god framförhållning/ </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Göra rätt sak i rätt tid </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God kompetens hos medarbetare och god bemanning </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Rättssäkra beslut </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Social, ekologisk, kulturell och ekonomisk hållbarhet i planarbete </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Bygga rätt och tillgängligt från början </w:t>
            </w:r>
          </w:p>
        </w:tc>
        <w:tc>
          <w:tcPr>
            <w:tcW w:w="4300" w:type="dxa"/>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Ärendebalans </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Antal utvärderingar av genomförda plan- och bygglovsprojekt </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Medarbetare med rätt kompetens </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Antal kvalificerade sökande/utannonserad tjänst </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Antal återförvisade ärenden från domstol </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Antal uppföljningar av H4:an i BN </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Genomförda utbildningar </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Genomförda uppföljningar varav minst x% uppfyller kvalité för Universell Design </w:t>
            </w:r>
          </w:p>
        </w:tc>
        <w:tc>
          <w:tcPr>
            <w:tcW w:w="4300" w:type="dxa"/>
            <w:shd w:val="clear" w:color="auto" w:fill="F2F2F2" w:themeFill="background1" w:themeFillShade="F2"/>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p>
        </w:tc>
      </w:tr>
    </w:tbl>
    <w:p w:rsidR="00291AAF" w:rsidRPr="00DF71A2" w:rsidRDefault="00291AAF" w:rsidP="00291AAF">
      <w:pPr>
        <w:rPr>
          <w:sz w:val="20"/>
          <w:szCs w:val="20"/>
        </w:rPr>
      </w:pPr>
    </w:p>
    <w:p w:rsidR="00291AAF" w:rsidRPr="00DF71A2" w:rsidRDefault="00291AAF" w:rsidP="00291AAF">
      <w:pPr>
        <w:rPr>
          <w:sz w:val="20"/>
          <w:szCs w:val="20"/>
        </w:rPr>
      </w:pPr>
    </w:p>
    <w:p w:rsidR="00291AAF" w:rsidRPr="00DF71A2" w:rsidRDefault="00291AAF" w:rsidP="00291AAF">
      <w:pPr>
        <w:spacing w:after="120"/>
        <w:rPr>
          <w:b/>
          <w:sz w:val="20"/>
          <w:szCs w:val="20"/>
        </w:rPr>
      </w:pPr>
      <w:r w:rsidRPr="00DF71A2">
        <w:rPr>
          <w:b/>
          <w:sz w:val="20"/>
          <w:szCs w:val="20"/>
        </w:rPr>
        <w:br w:type="page"/>
      </w:r>
    </w:p>
    <w:p w:rsidR="00291AAF" w:rsidRPr="001E1E99" w:rsidRDefault="00291AAF" w:rsidP="00291AAF">
      <w:pPr>
        <w:spacing w:after="120"/>
        <w:rPr>
          <w:b/>
        </w:rPr>
      </w:pPr>
      <w:r w:rsidRPr="001E1E99">
        <w:rPr>
          <w:b/>
        </w:rPr>
        <w:lastRenderedPageBreak/>
        <w:t>Miljö- och konsumentnämnden</w:t>
      </w:r>
    </w:p>
    <w:tbl>
      <w:tblPr>
        <w:tblStyle w:val="Ljuslista-dekorfrg1"/>
        <w:tblW w:w="14567"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20" w:firstRow="1" w:lastRow="0" w:firstColumn="0" w:lastColumn="0" w:noHBand="0" w:noVBand="1"/>
      </w:tblPr>
      <w:tblGrid>
        <w:gridCol w:w="1668"/>
        <w:gridCol w:w="4299"/>
        <w:gridCol w:w="4300"/>
        <w:gridCol w:w="4300"/>
      </w:tblGrid>
      <w:tr w:rsidR="00291AAF" w:rsidRPr="00DF71A2" w:rsidTr="009B2CCC">
        <w:trPr>
          <w:cnfStyle w:val="100000000000" w:firstRow="1" w:lastRow="0" w:firstColumn="0" w:lastColumn="0" w:oddVBand="0" w:evenVBand="0" w:oddHBand="0" w:evenHBand="0" w:firstRowFirstColumn="0" w:firstRowLastColumn="0" w:lastRowFirstColumn="0" w:lastRowLastColumn="0"/>
          <w:tblHeader/>
        </w:trPr>
        <w:tc>
          <w:tcPr>
            <w:tcW w:w="1668" w:type="dxa"/>
            <w:shd w:val="clear" w:color="auto" w:fill="808080" w:themeFill="background1" w:themeFillShade="80"/>
          </w:tcPr>
          <w:p w:rsidR="00291AAF" w:rsidRPr="00DF71A2" w:rsidRDefault="00291AAF" w:rsidP="009B2CCC">
            <w:pPr>
              <w:rPr>
                <w:sz w:val="20"/>
                <w:szCs w:val="20"/>
              </w:rPr>
            </w:pPr>
            <w:r>
              <w:rPr>
                <w:sz w:val="20"/>
                <w:szCs w:val="20"/>
              </w:rPr>
              <w:t>Perspektiv</w:t>
            </w:r>
          </w:p>
        </w:tc>
        <w:tc>
          <w:tcPr>
            <w:tcW w:w="4299" w:type="dxa"/>
            <w:shd w:val="clear" w:color="auto" w:fill="808080" w:themeFill="background1" w:themeFillShade="80"/>
          </w:tcPr>
          <w:p w:rsidR="00291AAF" w:rsidRPr="00DF71A2" w:rsidRDefault="00291AAF" w:rsidP="009B2CCC">
            <w:pPr>
              <w:rPr>
                <w:sz w:val="20"/>
                <w:szCs w:val="20"/>
              </w:rPr>
            </w:pPr>
            <w:r w:rsidRPr="00DF71A2">
              <w:rPr>
                <w:sz w:val="20"/>
                <w:szCs w:val="20"/>
              </w:rPr>
              <w:t>Kritiska framgångsfaktorer</w:t>
            </w:r>
          </w:p>
        </w:tc>
        <w:tc>
          <w:tcPr>
            <w:tcW w:w="4300" w:type="dxa"/>
            <w:shd w:val="clear" w:color="auto" w:fill="808080" w:themeFill="background1" w:themeFillShade="80"/>
          </w:tcPr>
          <w:p w:rsidR="00291AAF" w:rsidRPr="00DF71A2" w:rsidRDefault="00291AAF" w:rsidP="009B2CCC">
            <w:pPr>
              <w:rPr>
                <w:sz w:val="20"/>
                <w:szCs w:val="20"/>
              </w:rPr>
            </w:pPr>
            <w:r w:rsidRPr="00DF71A2">
              <w:rPr>
                <w:sz w:val="20"/>
                <w:szCs w:val="20"/>
              </w:rPr>
              <w:t>Indikatorer</w:t>
            </w:r>
          </w:p>
        </w:tc>
        <w:tc>
          <w:tcPr>
            <w:tcW w:w="4300" w:type="dxa"/>
            <w:shd w:val="clear" w:color="auto" w:fill="808080" w:themeFill="background1" w:themeFillShade="80"/>
          </w:tcPr>
          <w:p w:rsidR="00291AAF" w:rsidRPr="00DF71A2" w:rsidRDefault="00291AAF" w:rsidP="009B2CCC">
            <w:pPr>
              <w:rPr>
                <w:sz w:val="20"/>
                <w:szCs w:val="20"/>
              </w:rPr>
            </w:pPr>
            <w:r w:rsidRPr="00DF71A2">
              <w:rPr>
                <w:sz w:val="20"/>
                <w:szCs w:val="20"/>
              </w:rPr>
              <w:t>Viktiga mått och nyckeltal</w:t>
            </w:r>
          </w:p>
        </w:tc>
      </w:tr>
      <w:tr w:rsidR="00291AAF" w:rsidRPr="00DF71A2" w:rsidTr="009B2CCC">
        <w:trPr>
          <w:cnfStyle w:val="000000100000" w:firstRow="0" w:lastRow="0" w:firstColumn="0" w:lastColumn="0" w:oddVBand="0" w:evenVBand="0" w:oddHBand="1" w:evenHBand="0" w:firstRowFirstColumn="0" w:firstRowLastColumn="0" w:lastRowFirstColumn="0" w:lastRowLastColumn="0"/>
        </w:trPr>
        <w:tc>
          <w:tcPr>
            <w:tcW w:w="1668" w:type="dxa"/>
          </w:tcPr>
          <w:p w:rsidR="00291AAF" w:rsidRPr="00DF71A2" w:rsidRDefault="00291AAF" w:rsidP="009B2CCC">
            <w:pPr>
              <w:rPr>
                <w:sz w:val="20"/>
                <w:szCs w:val="20"/>
              </w:rPr>
            </w:pPr>
            <w:r w:rsidRPr="00DF71A2">
              <w:rPr>
                <w:sz w:val="20"/>
                <w:szCs w:val="20"/>
              </w:rPr>
              <w:t>Kund</w:t>
            </w:r>
          </w:p>
        </w:tc>
        <w:tc>
          <w:tcPr>
            <w:tcW w:w="4299" w:type="dxa"/>
          </w:tcPr>
          <w:p w:rsidR="00291AAF" w:rsidRPr="00DF71A2" w:rsidRDefault="00291AAF" w:rsidP="00291AAF">
            <w:pPr>
              <w:pStyle w:val="Liststycke"/>
              <w:numPr>
                <w:ilvl w:val="0"/>
                <w:numId w:val="32"/>
              </w:numPr>
              <w:ind w:left="175" w:hanging="141"/>
              <w:rPr>
                <w:rFonts w:ascii="Calibri" w:hAnsi="Calibri" w:cs="Times New Roman"/>
                <w:color w:val="000000"/>
                <w:sz w:val="20"/>
                <w:szCs w:val="20"/>
              </w:rPr>
            </w:pPr>
            <w:r w:rsidRPr="00DF71A2">
              <w:rPr>
                <w:rFonts w:ascii="Calibri" w:hAnsi="Calibri" w:cs="Times New Roman"/>
                <w:color w:val="000000"/>
                <w:sz w:val="20"/>
                <w:szCs w:val="20"/>
              </w:rPr>
              <w:t>Verksamheterna är nöjda med vår service och vårt bemötande</w:t>
            </w:r>
          </w:p>
        </w:tc>
        <w:tc>
          <w:tcPr>
            <w:tcW w:w="4300" w:type="dxa"/>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Nöjdkundindex, NKI</w:t>
            </w:r>
          </w:p>
        </w:tc>
        <w:tc>
          <w:tcPr>
            <w:tcW w:w="4300" w:type="dxa"/>
            <w:vMerge w:val="restart"/>
            <w:shd w:val="clear" w:color="auto" w:fill="F2F2F2" w:themeFill="background1" w:themeFillShade="F2"/>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Antal inspektioner på skolor, gymnasie</w:t>
            </w:r>
            <w:r w:rsidRPr="00DF71A2">
              <w:rPr>
                <w:rFonts w:ascii="Calibri" w:eastAsia="Times New Roman" w:hAnsi="Calibri" w:cs="Times New Roman"/>
                <w:color w:val="000000"/>
                <w:sz w:val="20"/>
                <w:szCs w:val="20"/>
                <w:lang w:eastAsia="sv-SE"/>
              </w:rPr>
              <w:softHyphen/>
              <w:t>skolor och förskolor</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Antal livsmedelskontroller</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Antal miljöfarliga verksamheter som fåt tillsynsbesök</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Övriga tillsynsbesök</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Totalt antal tillsynsbesök</w:t>
            </w:r>
          </w:p>
          <w:p w:rsidR="00291AAF" w:rsidRPr="00DF71A2" w:rsidRDefault="00291AAF" w:rsidP="009B2CCC">
            <w:pPr>
              <w:pStyle w:val="Liststycke"/>
              <w:ind w:left="175"/>
              <w:rPr>
                <w:rFonts w:ascii="Calibri" w:eastAsia="Times New Roman" w:hAnsi="Calibri" w:cs="Times New Roman"/>
                <w:color w:val="000000"/>
                <w:sz w:val="20"/>
                <w:szCs w:val="20"/>
                <w:lang w:eastAsia="sv-SE"/>
              </w:rPr>
            </w:pP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NöjdKundIndex Insikt</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Timtaxa miljöbalken</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Timtaxa livsmedel</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Antal livsmedelsverksamheter</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Årsarbetare för livsmedelskontroller</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Resursbehov för livsmedelskontroller</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Antal genomförda livsmedelskontroller</w:t>
            </w:r>
          </w:p>
        </w:tc>
      </w:tr>
      <w:tr w:rsidR="00291AAF" w:rsidRPr="00DF71A2" w:rsidTr="009B2CCC">
        <w:tc>
          <w:tcPr>
            <w:tcW w:w="1668" w:type="dxa"/>
          </w:tcPr>
          <w:p w:rsidR="00291AAF" w:rsidRPr="00DF71A2" w:rsidRDefault="00291AAF" w:rsidP="009B2CCC">
            <w:pPr>
              <w:rPr>
                <w:sz w:val="20"/>
                <w:szCs w:val="20"/>
              </w:rPr>
            </w:pPr>
            <w:r w:rsidRPr="00DF71A2">
              <w:rPr>
                <w:sz w:val="20"/>
                <w:szCs w:val="20"/>
              </w:rPr>
              <w:t>Kvalitet</w:t>
            </w:r>
          </w:p>
        </w:tc>
        <w:tc>
          <w:tcPr>
            <w:tcW w:w="4299" w:type="dxa"/>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Verksamheterna ska få riskbaserad tillsyn</w:t>
            </w:r>
          </w:p>
        </w:tc>
        <w:tc>
          <w:tcPr>
            <w:tcW w:w="4300" w:type="dxa"/>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Andel genomförd tillsyn av planerad enl. VP</w:t>
            </w:r>
          </w:p>
        </w:tc>
        <w:tc>
          <w:tcPr>
            <w:tcW w:w="4300" w:type="dxa"/>
            <w:vMerge/>
            <w:shd w:val="clear" w:color="auto" w:fill="F2F2F2" w:themeFill="background1" w:themeFillShade="F2"/>
          </w:tcPr>
          <w:p w:rsidR="00291AAF" w:rsidRPr="00DF71A2" w:rsidRDefault="00291AAF" w:rsidP="00291AAF">
            <w:pPr>
              <w:pStyle w:val="Liststycke"/>
              <w:numPr>
                <w:ilvl w:val="0"/>
                <w:numId w:val="29"/>
              </w:numPr>
              <w:ind w:left="223" w:hanging="223"/>
              <w:rPr>
                <w:sz w:val="20"/>
                <w:szCs w:val="20"/>
              </w:rPr>
            </w:pPr>
          </w:p>
        </w:tc>
      </w:tr>
      <w:tr w:rsidR="00291AAF" w:rsidRPr="00DF71A2" w:rsidTr="009B2CCC">
        <w:trPr>
          <w:cnfStyle w:val="000000100000" w:firstRow="0" w:lastRow="0" w:firstColumn="0" w:lastColumn="0" w:oddVBand="0" w:evenVBand="0" w:oddHBand="1" w:evenHBand="0" w:firstRowFirstColumn="0" w:firstRowLastColumn="0" w:lastRowFirstColumn="0" w:lastRowLastColumn="0"/>
        </w:trPr>
        <w:tc>
          <w:tcPr>
            <w:tcW w:w="1668" w:type="dxa"/>
          </w:tcPr>
          <w:p w:rsidR="00291AAF" w:rsidRPr="00DF71A2" w:rsidRDefault="00291AAF" w:rsidP="009B2CCC">
            <w:pPr>
              <w:rPr>
                <w:sz w:val="20"/>
                <w:szCs w:val="20"/>
              </w:rPr>
            </w:pPr>
            <w:r w:rsidRPr="00DF71A2">
              <w:rPr>
                <w:sz w:val="20"/>
                <w:szCs w:val="20"/>
              </w:rPr>
              <w:t>Ekonomi</w:t>
            </w:r>
          </w:p>
        </w:tc>
        <w:tc>
          <w:tcPr>
            <w:tcW w:w="4299" w:type="dxa"/>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Kostnadseffektiva inköp</w:t>
            </w:r>
          </w:p>
        </w:tc>
        <w:tc>
          <w:tcPr>
            <w:tcW w:w="4300" w:type="dxa"/>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Andel ”tummen upp” inköp i VIP</w:t>
            </w:r>
          </w:p>
        </w:tc>
        <w:tc>
          <w:tcPr>
            <w:tcW w:w="4300" w:type="dxa"/>
            <w:vMerge/>
            <w:shd w:val="clear" w:color="auto" w:fill="F2F2F2" w:themeFill="background1" w:themeFillShade="F2"/>
          </w:tcPr>
          <w:p w:rsidR="00291AAF" w:rsidRPr="00DF71A2" w:rsidRDefault="00291AAF" w:rsidP="00291AAF">
            <w:pPr>
              <w:pStyle w:val="Liststycke"/>
              <w:numPr>
                <w:ilvl w:val="0"/>
                <w:numId w:val="29"/>
              </w:numPr>
              <w:ind w:left="223" w:hanging="223"/>
              <w:rPr>
                <w:sz w:val="20"/>
                <w:szCs w:val="20"/>
              </w:rPr>
            </w:pPr>
          </w:p>
        </w:tc>
      </w:tr>
      <w:tr w:rsidR="00291AAF" w:rsidRPr="00DF71A2" w:rsidTr="009B2CCC">
        <w:tc>
          <w:tcPr>
            <w:tcW w:w="1668" w:type="dxa"/>
          </w:tcPr>
          <w:p w:rsidR="00291AAF" w:rsidRPr="00DF71A2" w:rsidRDefault="00291AAF" w:rsidP="009B2CCC">
            <w:pPr>
              <w:rPr>
                <w:sz w:val="20"/>
                <w:szCs w:val="20"/>
              </w:rPr>
            </w:pPr>
            <w:r w:rsidRPr="00DF71A2">
              <w:rPr>
                <w:sz w:val="20"/>
                <w:szCs w:val="20"/>
              </w:rPr>
              <w:t>Medarbetare</w:t>
            </w:r>
          </w:p>
        </w:tc>
        <w:tc>
          <w:tcPr>
            <w:tcW w:w="4299" w:type="dxa"/>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Alla medarbetare mår bra och har möjlighet att utvecklas i arbetet</w:t>
            </w:r>
          </w:p>
        </w:tc>
        <w:tc>
          <w:tcPr>
            <w:tcW w:w="4300" w:type="dxa"/>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Organisationsindex</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Jag får den kompetensutveckling jag behöver för att utföra mina arbetsuppgifter på bästa sätt</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Obligatorisk sjukredovisning</w:t>
            </w:r>
          </w:p>
        </w:tc>
        <w:tc>
          <w:tcPr>
            <w:tcW w:w="4300" w:type="dxa"/>
            <w:vMerge/>
            <w:shd w:val="clear" w:color="auto" w:fill="F2F2F2" w:themeFill="background1" w:themeFillShade="F2"/>
          </w:tcPr>
          <w:p w:rsidR="00291AAF" w:rsidRPr="00DF71A2" w:rsidRDefault="00291AAF" w:rsidP="00291AAF">
            <w:pPr>
              <w:pStyle w:val="Liststycke"/>
              <w:numPr>
                <w:ilvl w:val="0"/>
                <w:numId w:val="29"/>
              </w:numPr>
              <w:ind w:left="223" w:hanging="223"/>
              <w:rPr>
                <w:sz w:val="20"/>
                <w:szCs w:val="20"/>
              </w:rPr>
            </w:pPr>
          </w:p>
        </w:tc>
      </w:tr>
    </w:tbl>
    <w:p w:rsidR="00291AAF" w:rsidRPr="00DF71A2" w:rsidRDefault="00291AAF" w:rsidP="00291AAF">
      <w:pPr>
        <w:rPr>
          <w:sz w:val="20"/>
          <w:szCs w:val="20"/>
        </w:rPr>
      </w:pPr>
    </w:p>
    <w:p w:rsidR="00291AAF" w:rsidRPr="00DF71A2" w:rsidRDefault="00291AAF" w:rsidP="00291AAF">
      <w:pPr>
        <w:rPr>
          <w:sz w:val="20"/>
          <w:szCs w:val="20"/>
        </w:rPr>
      </w:pPr>
    </w:p>
    <w:p w:rsidR="00291AAF" w:rsidRPr="00DF71A2" w:rsidRDefault="00291AAF" w:rsidP="00291AAF">
      <w:pPr>
        <w:spacing w:after="120"/>
        <w:rPr>
          <w:b/>
          <w:sz w:val="20"/>
          <w:szCs w:val="20"/>
        </w:rPr>
      </w:pPr>
      <w:r w:rsidRPr="00DF71A2">
        <w:rPr>
          <w:b/>
          <w:sz w:val="20"/>
          <w:szCs w:val="20"/>
        </w:rPr>
        <w:br w:type="page"/>
      </w:r>
    </w:p>
    <w:p w:rsidR="00291AAF" w:rsidRPr="001E1E99" w:rsidRDefault="00291AAF" w:rsidP="00291AAF">
      <w:pPr>
        <w:spacing w:after="120"/>
        <w:rPr>
          <w:b/>
        </w:rPr>
      </w:pPr>
      <w:r w:rsidRPr="001E1E99">
        <w:rPr>
          <w:b/>
        </w:rPr>
        <w:lastRenderedPageBreak/>
        <w:t>Fastighetsnämnden</w:t>
      </w:r>
    </w:p>
    <w:tbl>
      <w:tblPr>
        <w:tblStyle w:val="Ljuslista-dekorfrg1"/>
        <w:tblW w:w="14567"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20" w:firstRow="1" w:lastRow="0" w:firstColumn="0" w:lastColumn="0" w:noHBand="0" w:noVBand="1"/>
      </w:tblPr>
      <w:tblGrid>
        <w:gridCol w:w="1668"/>
        <w:gridCol w:w="4299"/>
        <w:gridCol w:w="4300"/>
        <w:gridCol w:w="4300"/>
      </w:tblGrid>
      <w:tr w:rsidR="00291AAF" w:rsidRPr="00DF71A2" w:rsidTr="009B2CCC">
        <w:trPr>
          <w:cnfStyle w:val="100000000000" w:firstRow="1" w:lastRow="0" w:firstColumn="0" w:lastColumn="0" w:oddVBand="0" w:evenVBand="0" w:oddHBand="0" w:evenHBand="0" w:firstRowFirstColumn="0" w:firstRowLastColumn="0" w:lastRowFirstColumn="0" w:lastRowLastColumn="0"/>
          <w:tblHeader/>
        </w:trPr>
        <w:tc>
          <w:tcPr>
            <w:tcW w:w="1668" w:type="dxa"/>
            <w:shd w:val="clear" w:color="auto" w:fill="808080" w:themeFill="background1" w:themeFillShade="80"/>
          </w:tcPr>
          <w:p w:rsidR="00291AAF" w:rsidRPr="00DF71A2" w:rsidRDefault="00291AAF" w:rsidP="009B2CCC">
            <w:pPr>
              <w:rPr>
                <w:sz w:val="20"/>
                <w:szCs w:val="20"/>
              </w:rPr>
            </w:pPr>
            <w:r>
              <w:rPr>
                <w:sz w:val="20"/>
                <w:szCs w:val="20"/>
              </w:rPr>
              <w:t>Perspektiv</w:t>
            </w:r>
          </w:p>
        </w:tc>
        <w:tc>
          <w:tcPr>
            <w:tcW w:w="4299" w:type="dxa"/>
            <w:shd w:val="clear" w:color="auto" w:fill="808080" w:themeFill="background1" w:themeFillShade="80"/>
          </w:tcPr>
          <w:p w:rsidR="00291AAF" w:rsidRPr="00DF71A2" w:rsidRDefault="00291AAF" w:rsidP="009B2CCC">
            <w:pPr>
              <w:rPr>
                <w:sz w:val="20"/>
                <w:szCs w:val="20"/>
              </w:rPr>
            </w:pPr>
            <w:r w:rsidRPr="00DF71A2">
              <w:rPr>
                <w:sz w:val="20"/>
                <w:szCs w:val="20"/>
              </w:rPr>
              <w:t>Kritiska framgångsfaktorer</w:t>
            </w:r>
          </w:p>
        </w:tc>
        <w:tc>
          <w:tcPr>
            <w:tcW w:w="4300" w:type="dxa"/>
            <w:shd w:val="clear" w:color="auto" w:fill="808080" w:themeFill="background1" w:themeFillShade="80"/>
          </w:tcPr>
          <w:p w:rsidR="00291AAF" w:rsidRPr="00DF71A2" w:rsidRDefault="00291AAF" w:rsidP="009B2CCC">
            <w:pPr>
              <w:rPr>
                <w:sz w:val="20"/>
                <w:szCs w:val="20"/>
              </w:rPr>
            </w:pPr>
            <w:r w:rsidRPr="00DF71A2">
              <w:rPr>
                <w:sz w:val="20"/>
                <w:szCs w:val="20"/>
              </w:rPr>
              <w:t>Indikatorer</w:t>
            </w:r>
          </w:p>
        </w:tc>
        <w:tc>
          <w:tcPr>
            <w:tcW w:w="4300" w:type="dxa"/>
            <w:shd w:val="clear" w:color="auto" w:fill="808080" w:themeFill="background1" w:themeFillShade="80"/>
          </w:tcPr>
          <w:p w:rsidR="00291AAF" w:rsidRPr="00DF71A2" w:rsidRDefault="00291AAF" w:rsidP="009B2CCC">
            <w:pPr>
              <w:rPr>
                <w:sz w:val="20"/>
                <w:szCs w:val="20"/>
              </w:rPr>
            </w:pPr>
            <w:r w:rsidRPr="00DF71A2">
              <w:rPr>
                <w:sz w:val="20"/>
                <w:szCs w:val="20"/>
              </w:rPr>
              <w:t>Viktiga mått och nyckeltal</w:t>
            </w:r>
          </w:p>
        </w:tc>
      </w:tr>
      <w:tr w:rsidR="00291AAF" w:rsidRPr="00DF71A2" w:rsidTr="009B2CCC">
        <w:trPr>
          <w:cnfStyle w:val="000000100000" w:firstRow="0" w:lastRow="0" w:firstColumn="0" w:lastColumn="0" w:oddVBand="0" w:evenVBand="0" w:oddHBand="1" w:evenHBand="0" w:firstRowFirstColumn="0" w:firstRowLastColumn="0" w:lastRowFirstColumn="0" w:lastRowLastColumn="0"/>
        </w:trPr>
        <w:tc>
          <w:tcPr>
            <w:tcW w:w="1668" w:type="dxa"/>
          </w:tcPr>
          <w:p w:rsidR="00291AAF" w:rsidRPr="00DF71A2" w:rsidRDefault="00291AAF" w:rsidP="009B2CCC">
            <w:pPr>
              <w:rPr>
                <w:sz w:val="20"/>
                <w:szCs w:val="20"/>
              </w:rPr>
            </w:pPr>
            <w:r w:rsidRPr="00DF71A2">
              <w:rPr>
                <w:sz w:val="20"/>
                <w:szCs w:val="20"/>
              </w:rPr>
              <w:t>Kund</w:t>
            </w:r>
          </w:p>
        </w:tc>
        <w:tc>
          <w:tcPr>
            <w:tcW w:w="4299" w:type="dxa"/>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Fastighetsnämnden levererar tjänster utifrån koncernnytta och kundernas behov med god kvalitet och service. </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Fastighetsnämnden bidrar till att 4000 bostäder byggs under 2014-2017 samt att övriga mål i KBP uppfylls. </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Markanvisnings- och fastighetsförsäljningsprocessen är transperent och accepterad </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Upphandlingsprocessen är transperent, accepterad och uppmuntrar till fler aktörer att delta i upphandlingar</w:t>
            </w:r>
          </w:p>
        </w:tc>
        <w:tc>
          <w:tcPr>
            <w:tcW w:w="4300" w:type="dxa"/>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NKI* Mark- och exploatering </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NKI* Fastighetsförvaltning </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Antal markanvisade bostäder </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Antal färdiga styckebyggartomter att erbjuda till försäljning ** Antal planlagda styckebyggartomter ** </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Antal genomförda kundmöten </w:t>
            </w:r>
          </w:p>
        </w:tc>
        <w:tc>
          <w:tcPr>
            <w:tcW w:w="4300" w:type="dxa"/>
            <w:vMerge w:val="restart"/>
            <w:shd w:val="clear" w:color="auto" w:fill="F2F2F2" w:themeFill="background1" w:themeFillShade="F2"/>
          </w:tcPr>
          <w:p w:rsidR="00291AAF" w:rsidRPr="00DF71A2" w:rsidRDefault="00291AAF" w:rsidP="00291AAF">
            <w:pPr>
              <w:pStyle w:val="Liststycke"/>
              <w:numPr>
                <w:ilvl w:val="0"/>
                <w:numId w:val="29"/>
              </w:numPr>
              <w:ind w:left="223" w:hanging="223"/>
              <w:rPr>
                <w:sz w:val="20"/>
                <w:szCs w:val="20"/>
              </w:rPr>
            </w:pPr>
            <w:r w:rsidRPr="00DF71A2">
              <w:rPr>
                <w:sz w:val="20"/>
                <w:szCs w:val="20"/>
              </w:rPr>
              <w:t>Vakansgrad</w:t>
            </w:r>
          </w:p>
          <w:p w:rsidR="00291AAF" w:rsidRPr="00DF71A2" w:rsidRDefault="00291AAF" w:rsidP="00291AAF">
            <w:pPr>
              <w:pStyle w:val="Liststycke"/>
              <w:numPr>
                <w:ilvl w:val="1"/>
                <w:numId w:val="30"/>
              </w:numPr>
              <w:ind w:left="506" w:hanging="283"/>
              <w:rPr>
                <w:sz w:val="20"/>
                <w:szCs w:val="20"/>
              </w:rPr>
            </w:pPr>
            <w:r w:rsidRPr="00DF71A2">
              <w:rPr>
                <w:sz w:val="20"/>
                <w:szCs w:val="20"/>
              </w:rPr>
              <w:t>Procent av hyra</w:t>
            </w:r>
          </w:p>
          <w:p w:rsidR="00291AAF" w:rsidRPr="00DF71A2" w:rsidRDefault="00291AAF" w:rsidP="00291AAF">
            <w:pPr>
              <w:pStyle w:val="Liststycke"/>
              <w:numPr>
                <w:ilvl w:val="1"/>
                <w:numId w:val="30"/>
              </w:numPr>
              <w:ind w:left="506" w:hanging="283"/>
              <w:rPr>
                <w:sz w:val="20"/>
                <w:szCs w:val="20"/>
              </w:rPr>
            </w:pPr>
            <w:r w:rsidRPr="00DF71A2">
              <w:rPr>
                <w:sz w:val="20"/>
                <w:szCs w:val="20"/>
              </w:rPr>
              <w:t>Procent av area</w:t>
            </w:r>
          </w:p>
          <w:p w:rsidR="00291AAF" w:rsidRPr="00DF71A2" w:rsidRDefault="00291AAF" w:rsidP="00291AAF">
            <w:pPr>
              <w:pStyle w:val="Liststycke"/>
              <w:numPr>
                <w:ilvl w:val="0"/>
                <w:numId w:val="29"/>
              </w:numPr>
              <w:ind w:left="223" w:hanging="223"/>
              <w:rPr>
                <w:sz w:val="20"/>
                <w:szCs w:val="20"/>
              </w:rPr>
            </w:pPr>
            <w:r w:rsidRPr="00DF71A2">
              <w:rPr>
                <w:sz w:val="20"/>
                <w:szCs w:val="20"/>
              </w:rPr>
              <w:t>Mediaförbrukning</w:t>
            </w:r>
          </w:p>
          <w:p w:rsidR="00291AAF" w:rsidRPr="00DF71A2" w:rsidRDefault="00291AAF" w:rsidP="00291AAF">
            <w:pPr>
              <w:pStyle w:val="Liststycke"/>
              <w:numPr>
                <w:ilvl w:val="1"/>
                <w:numId w:val="30"/>
              </w:numPr>
              <w:ind w:left="506" w:hanging="283"/>
              <w:rPr>
                <w:sz w:val="20"/>
                <w:szCs w:val="20"/>
              </w:rPr>
            </w:pPr>
            <w:r w:rsidRPr="00DF71A2">
              <w:rPr>
                <w:sz w:val="20"/>
                <w:szCs w:val="20"/>
              </w:rPr>
              <w:t>El: kW/m2/år och förändring</w:t>
            </w:r>
          </w:p>
          <w:p w:rsidR="00291AAF" w:rsidRPr="00DF71A2" w:rsidRDefault="00291AAF" w:rsidP="00291AAF">
            <w:pPr>
              <w:pStyle w:val="Liststycke"/>
              <w:numPr>
                <w:ilvl w:val="1"/>
                <w:numId w:val="30"/>
              </w:numPr>
              <w:ind w:left="506" w:hanging="283"/>
              <w:rPr>
                <w:sz w:val="20"/>
                <w:szCs w:val="20"/>
              </w:rPr>
            </w:pPr>
            <w:r w:rsidRPr="00DF71A2">
              <w:rPr>
                <w:sz w:val="20"/>
                <w:szCs w:val="20"/>
              </w:rPr>
              <w:t>Värme: kW/m2/år och förändring</w:t>
            </w:r>
          </w:p>
          <w:p w:rsidR="00291AAF" w:rsidRPr="00DF71A2" w:rsidRDefault="00291AAF" w:rsidP="00291AAF">
            <w:pPr>
              <w:pStyle w:val="Liststycke"/>
              <w:numPr>
                <w:ilvl w:val="1"/>
                <w:numId w:val="30"/>
              </w:numPr>
              <w:ind w:left="506" w:hanging="283"/>
              <w:rPr>
                <w:sz w:val="20"/>
                <w:szCs w:val="20"/>
              </w:rPr>
            </w:pPr>
            <w:r w:rsidRPr="00DF71A2">
              <w:rPr>
                <w:sz w:val="20"/>
                <w:szCs w:val="20"/>
              </w:rPr>
              <w:t>Co2: Utsläpp procent lokaler</w:t>
            </w:r>
          </w:p>
          <w:p w:rsidR="00291AAF" w:rsidRPr="00DF71A2" w:rsidRDefault="00291AAF" w:rsidP="00291AAF">
            <w:pPr>
              <w:pStyle w:val="Liststycke"/>
              <w:numPr>
                <w:ilvl w:val="0"/>
                <w:numId w:val="29"/>
              </w:numPr>
              <w:tabs>
                <w:tab w:val="left" w:pos="518"/>
              </w:tabs>
              <w:ind w:left="223" w:hanging="223"/>
              <w:rPr>
                <w:sz w:val="20"/>
                <w:szCs w:val="20"/>
              </w:rPr>
            </w:pPr>
            <w:r w:rsidRPr="00DF71A2">
              <w:rPr>
                <w:sz w:val="20"/>
                <w:szCs w:val="20"/>
              </w:rPr>
              <w:t>Lokaleffektivitet</w:t>
            </w:r>
          </w:p>
          <w:p w:rsidR="00291AAF" w:rsidRPr="00DF71A2" w:rsidRDefault="00291AAF" w:rsidP="00291AAF">
            <w:pPr>
              <w:pStyle w:val="Liststycke"/>
              <w:numPr>
                <w:ilvl w:val="1"/>
                <w:numId w:val="30"/>
              </w:numPr>
              <w:ind w:left="506" w:hanging="283"/>
              <w:rPr>
                <w:sz w:val="20"/>
                <w:szCs w:val="20"/>
              </w:rPr>
            </w:pPr>
            <w:r w:rsidRPr="00DF71A2">
              <w:rPr>
                <w:sz w:val="20"/>
                <w:szCs w:val="20"/>
              </w:rPr>
              <w:t>Inhyrda lokaler: m2, förändring, andel</w:t>
            </w:r>
          </w:p>
          <w:p w:rsidR="00291AAF" w:rsidRPr="00DF71A2" w:rsidRDefault="00291AAF" w:rsidP="00291AAF">
            <w:pPr>
              <w:pStyle w:val="Liststycke"/>
              <w:numPr>
                <w:ilvl w:val="1"/>
                <w:numId w:val="30"/>
              </w:numPr>
              <w:ind w:left="506" w:hanging="283"/>
              <w:rPr>
                <w:sz w:val="20"/>
                <w:szCs w:val="20"/>
              </w:rPr>
            </w:pPr>
            <w:r w:rsidRPr="00DF71A2">
              <w:rPr>
                <w:sz w:val="20"/>
                <w:szCs w:val="20"/>
              </w:rPr>
              <w:t>Egna lokaler: m2, förändring, andel</w:t>
            </w:r>
          </w:p>
          <w:p w:rsidR="00291AAF" w:rsidRPr="00DF71A2" w:rsidRDefault="00291AAF" w:rsidP="00291AAF">
            <w:pPr>
              <w:pStyle w:val="Liststycke"/>
              <w:numPr>
                <w:ilvl w:val="0"/>
                <w:numId w:val="29"/>
              </w:numPr>
              <w:tabs>
                <w:tab w:val="left" w:pos="518"/>
              </w:tabs>
              <w:ind w:left="223" w:hanging="223"/>
              <w:rPr>
                <w:sz w:val="20"/>
                <w:szCs w:val="20"/>
              </w:rPr>
            </w:pPr>
            <w:r w:rsidRPr="00DF71A2">
              <w:rPr>
                <w:sz w:val="20"/>
                <w:szCs w:val="20"/>
              </w:rPr>
              <w:t>NöjdKundIndex</w:t>
            </w:r>
          </w:p>
          <w:p w:rsidR="00291AAF" w:rsidRPr="00DF71A2" w:rsidRDefault="00291AAF" w:rsidP="00291AAF">
            <w:pPr>
              <w:pStyle w:val="Liststycke"/>
              <w:numPr>
                <w:ilvl w:val="0"/>
                <w:numId w:val="29"/>
              </w:numPr>
              <w:tabs>
                <w:tab w:val="left" w:pos="518"/>
              </w:tabs>
              <w:ind w:left="223" w:hanging="223"/>
              <w:rPr>
                <w:sz w:val="20"/>
                <w:szCs w:val="20"/>
              </w:rPr>
            </w:pPr>
            <w:r w:rsidRPr="00DF71A2">
              <w:rPr>
                <w:sz w:val="20"/>
                <w:szCs w:val="20"/>
              </w:rPr>
              <w:t>Underhåll: kr/m2</w:t>
            </w:r>
          </w:p>
          <w:p w:rsidR="00291AAF" w:rsidRPr="00DF71A2" w:rsidRDefault="00291AAF" w:rsidP="00291AAF">
            <w:pPr>
              <w:pStyle w:val="Liststycke"/>
              <w:numPr>
                <w:ilvl w:val="0"/>
                <w:numId w:val="29"/>
              </w:numPr>
              <w:tabs>
                <w:tab w:val="left" w:pos="518"/>
              </w:tabs>
              <w:ind w:left="223" w:hanging="223"/>
              <w:rPr>
                <w:sz w:val="20"/>
                <w:szCs w:val="20"/>
              </w:rPr>
            </w:pPr>
            <w:r w:rsidRPr="00DF71A2">
              <w:rPr>
                <w:sz w:val="20"/>
                <w:szCs w:val="20"/>
              </w:rPr>
              <w:t>Indikatorer enligt ”Riktlinje för bostads-försörjning: nr 1, 3, 4, 5, 8, 13</w:t>
            </w:r>
          </w:p>
          <w:p w:rsidR="00291AAF" w:rsidRPr="00DF71A2" w:rsidRDefault="00291AAF" w:rsidP="00291AAF">
            <w:pPr>
              <w:pStyle w:val="Liststycke"/>
              <w:numPr>
                <w:ilvl w:val="0"/>
                <w:numId w:val="29"/>
              </w:numPr>
              <w:tabs>
                <w:tab w:val="left" w:pos="518"/>
              </w:tabs>
              <w:ind w:left="223" w:hanging="223"/>
              <w:rPr>
                <w:sz w:val="20"/>
                <w:szCs w:val="20"/>
              </w:rPr>
            </w:pPr>
            <w:r w:rsidRPr="00DF71A2">
              <w:rPr>
                <w:sz w:val="20"/>
                <w:szCs w:val="20"/>
              </w:rPr>
              <w:t>Organisationsindex</w:t>
            </w:r>
          </w:p>
          <w:p w:rsidR="00291AAF" w:rsidRPr="00DF71A2" w:rsidRDefault="00291AAF" w:rsidP="00291AAF">
            <w:pPr>
              <w:pStyle w:val="Liststycke"/>
              <w:numPr>
                <w:ilvl w:val="0"/>
                <w:numId w:val="29"/>
              </w:numPr>
              <w:tabs>
                <w:tab w:val="left" w:pos="518"/>
              </w:tabs>
              <w:ind w:left="223" w:hanging="223"/>
              <w:rPr>
                <w:sz w:val="20"/>
                <w:szCs w:val="20"/>
              </w:rPr>
            </w:pPr>
            <w:r w:rsidRPr="00DF71A2">
              <w:rPr>
                <w:sz w:val="20"/>
                <w:szCs w:val="20"/>
              </w:rPr>
              <w:t>Ambassadörsindex</w:t>
            </w:r>
          </w:p>
          <w:p w:rsidR="00291AAF" w:rsidRPr="00DF71A2" w:rsidRDefault="00291AAF" w:rsidP="00291AAF">
            <w:pPr>
              <w:pStyle w:val="Liststycke"/>
              <w:numPr>
                <w:ilvl w:val="0"/>
                <w:numId w:val="29"/>
              </w:numPr>
              <w:tabs>
                <w:tab w:val="left" w:pos="518"/>
              </w:tabs>
              <w:ind w:left="223" w:hanging="223"/>
              <w:rPr>
                <w:sz w:val="20"/>
                <w:szCs w:val="20"/>
              </w:rPr>
            </w:pPr>
            <w:r w:rsidRPr="00DF71A2">
              <w:rPr>
                <w:sz w:val="20"/>
                <w:szCs w:val="20"/>
              </w:rPr>
              <w:t>Engagemangsindex</w:t>
            </w:r>
          </w:p>
        </w:tc>
      </w:tr>
      <w:tr w:rsidR="00291AAF" w:rsidRPr="00DF71A2" w:rsidTr="009B2CCC">
        <w:tc>
          <w:tcPr>
            <w:tcW w:w="1668" w:type="dxa"/>
          </w:tcPr>
          <w:p w:rsidR="00291AAF" w:rsidRPr="00DF71A2" w:rsidRDefault="00291AAF" w:rsidP="009B2CCC">
            <w:pPr>
              <w:rPr>
                <w:sz w:val="20"/>
                <w:szCs w:val="20"/>
              </w:rPr>
            </w:pPr>
            <w:r w:rsidRPr="00DF71A2">
              <w:rPr>
                <w:sz w:val="20"/>
                <w:szCs w:val="20"/>
              </w:rPr>
              <w:t>Kvalitet</w:t>
            </w:r>
          </w:p>
        </w:tc>
        <w:tc>
          <w:tcPr>
            <w:tcW w:w="4299" w:type="dxa"/>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Fastighetsnämndens tjänster levereras med rätt åtgärd, i rätt tid och till rätt kostnad. </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Fastighetsnämnden bidrar med hållbara lösningar avseende stadens miljö- och klimatmål samt sociala och kulturella mål</w:t>
            </w:r>
          </w:p>
        </w:tc>
        <w:tc>
          <w:tcPr>
            <w:tcW w:w="4300" w:type="dxa"/>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Minskad energianvändning </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Minskade koldioxidutsläpp </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Hållbarhetskrav i samband med upphandlingar är framtagna och etablerade </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Fastighetskontoret ska ta en aktiv del i stadens plan för systematiskt kvalitetsarbete</w:t>
            </w:r>
          </w:p>
        </w:tc>
        <w:tc>
          <w:tcPr>
            <w:tcW w:w="4300" w:type="dxa"/>
            <w:vMerge/>
            <w:shd w:val="clear" w:color="auto" w:fill="F2F2F2" w:themeFill="background1" w:themeFillShade="F2"/>
          </w:tcPr>
          <w:p w:rsidR="00291AAF" w:rsidRPr="00DF71A2" w:rsidRDefault="00291AAF" w:rsidP="00291AAF">
            <w:pPr>
              <w:pStyle w:val="Liststycke"/>
              <w:numPr>
                <w:ilvl w:val="0"/>
                <w:numId w:val="29"/>
              </w:numPr>
              <w:ind w:left="223" w:hanging="223"/>
              <w:rPr>
                <w:sz w:val="20"/>
                <w:szCs w:val="20"/>
              </w:rPr>
            </w:pPr>
          </w:p>
        </w:tc>
      </w:tr>
      <w:tr w:rsidR="00291AAF" w:rsidRPr="00DF71A2" w:rsidTr="009B2CCC">
        <w:trPr>
          <w:cnfStyle w:val="000000100000" w:firstRow="0" w:lastRow="0" w:firstColumn="0" w:lastColumn="0" w:oddVBand="0" w:evenVBand="0" w:oddHBand="1" w:evenHBand="0" w:firstRowFirstColumn="0" w:firstRowLastColumn="0" w:lastRowFirstColumn="0" w:lastRowLastColumn="0"/>
        </w:trPr>
        <w:tc>
          <w:tcPr>
            <w:tcW w:w="1668" w:type="dxa"/>
          </w:tcPr>
          <w:p w:rsidR="00291AAF" w:rsidRPr="00DF71A2" w:rsidRDefault="00291AAF" w:rsidP="009B2CCC">
            <w:pPr>
              <w:rPr>
                <w:sz w:val="20"/>
                <w:szCs w:val="20"/>
              </w:rPr>
            </w:pPr>
            <w:r w:rsidRPr="00DF71A2">
              <w:rPr>
                <w:sz w:val="20"/>
                <w:szCs w:val="20"/>
              </w:rPr>
              <w:t>Ekonomi</w:t>
            </w:r>
          </w:p>
        </w:tc>
        <w:tc>
          <w:tcPr>
            <w:tcW w:w="4299" w:type="dxa"/>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Fastighetsnämndens tjänster levereras utifrån ett koncernperspektiv och till rätt kostnad med rätt åtgärd samt i rätt tid </w:t>
            </w:r>
          </w:p>
        </w:tc>
        <w:tc>
          <w:tcPr>
            <w:tcW w:w="4300" w:type="dxa"/>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Belåningsgraden för exploateringsverksamheten minskar </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Ökad kvalitet avseende driftkostnader för Fastighetsförvaltning </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Genomföra investeringar enligt strategiska mål och inriktningar </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Prioritera samnyttjande av lokaler </w:t>
            </w:r>
          </w:p>
        </w:tc>
        <w:tc>
          <w:tcPr>
            <w:tcW w:w="4300" w:type="dxa"/>
            <w:vMerge/>
            <w:shd w:val="clear" w:color="auto" w:fill="F2F2F2" w:themeFill="background1" w:themeFillShade="F2"/>
          </w:tcPr>
          <w:p w:rsidR="00291AAF" w:rsidRPr="00DF71A2" w:rsidRDefault="00291AAF" w:rsidP="00291AAF">
            <w:pPr>
              <w:pStyle w:val="Liststycke"/>
              <w:numPr>
                <w:ilvl w:val="0"/>
                <w:numId w:val="29"/>
              </w:numPr>
              <w:ind w:left="223" w:hanging="223"/>
              <w:rPr>
                <w:sz w:val="20"/>
                <w:szCs w:val="20"/>
              </w:rPr>
            </w:pPr>
          </w:p>
        </w:tc>
      </w:tr>
      <w:tr w:rsidR="00291AAF" w:rsidRPr="00DF71A2" w:rsidTr="009B2CCC">
        <w:tc>
          <w:tcPr>
            <w:tcW w:w="1668" w:type="dxa"/>
          </w:tcPr>
          <w:p w:rsidR="00291AAF" w:rsidRPr="00DF71A2" w:rsidRDefault="00291AAF" w:rsidP="009B2CCC">
            <w:pPr>
              <w:rPr>
                <w:sz w:val="20"/>
                <w:szCs w:val="20"/>
              </w:rPr>
            </w:pPr>
            <w:r w:rsidRPr="00DF71A2">
              <w:rPr>
                <w:sz w:val="20"/>
                <w:szCs w:val="20"/>
              </w:rPr>
              <w:t>Medarbetare</w:t>
            </w:r>
          </w:p>
        </w:tc>
        <w:tc>
          <w:tcPr>
            <w:tcW w:w="4299" w:type="dxa"/>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Fastighetskontoret är en attraktiv arbetsplats som stimulerar till engagemang och nytänkande</w:t>
            </w:r>
          </w:p>
        </w:tc>
        <w:tc>
          <w:tcPr>
            <w:tcW w:w="4300" w:type="dxa"/>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Organisationsindex </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Ambassadörsindex </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Engagemangindex </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Antal språkpraktikanter </w:t>
            </w:r>
          </w:p>
        </w:tc>
        <w:tc>
          <w:tcPr>
            <w:tcW w:w="4300" w:type="dxa"/>
            <w:vMerge/>
            <w:shd w:val="clear" w:color="auto" w:fill="F2F2F2" w:themeFill="background1" w:themeFillShade="F2"/>
          </w:tcPr>
          <w:p w:rsidR="00291AAF" w:rsidRPr="00DF71A2" w:rsidRDefault="00291AAF" w:rsidP="00291AAF">
            <w:pPr>
              <w:pStyle w:val="Liststycke"/>
              <w:numPr>
                <w:ilvl w:val="0"/>
                <w:numId w:val="29"/>
              </w:numPr>
              <w:ind w:left="223" w:hanging="223"/>
              <w:rPr>
                <w:sz w:val="20"/>
                <w:szCs w:val="20"/>
              </w:rPr>
            </w:pPr>
          </w:p>
        </w:tc>
      </w:tr>
    </w:tbl>
    <w:p w:rsidR="00291AAF" w:rsidRPr="00DF71A2" w:rsidRDefault="00291AAF" w:rsidP="00291AAF">
      <w:pPr>
        <w:rPr>
          <w:sz w:val="20"/>
          <w:szCs w:val="20"/>
        </w:rPr>
      </w:pPr>
    </w:p>
    <w:p w:rsidR="00291AAF" w:rsidRPr="00DF71A2" w:rsidRDefault="00291AAF" w:rsidP="00291AAF">
      <w:pPr>
        <w:rPr>
          <w:sz w:val="20"/>
          <w:szCs w:val="20"/>
        </w:rPr>
      </w:pPr>
    </w:p>
    <w:p w:rsidR="00291AAF" w:rsidRPr="00DF71A2" w:rsidRDefault="00291AAF" w:rsidP="00291AAF">
      <w:pPr>
        <w:spacing w:after="120"/>
        <w:rPr>
          <w:b/>
          <w:sz w:val="20"/>
          <w:szCs w:val="20"/>
        </w:rPr>
      </w:pPr>
      <w:r w:rsidRPr="00DF71A2">
        <w:rPr>
          <w:b/>
          <w:sz w:val="20"/>
          <w:szCs w:val="20"/>
        </w:rPr>
        <w:br w:type="page"/>
      </w:r>
    </w:p>
    <w:p w:rsidR="00291AAF" w:rsidRPr="001E1E99" w:rsidRDefault="00291AAF" w:rsidP="00291AAF">
      <w:pPr>
        <w:spacing w:after="120"/>
        <w:rPr>
          <w:b/>
        </w:rPr>
      </w:pPr>
      <w:r w:rsidRPr="001E1E99">
        <w:rPr>
          <w:b/>
        </w:rPr>
        <w:lastRenderedPageBreak/>
        <w:t>Kulturnämnden</w:t>
      </w:r>
    </w:p>
    <w:tbl>
      <w:tblPr>
        <w:tblStyle w:val="Ljuslista-dekorfrg1"/>
        <w:tblW w:w="14567"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20" w:firstRow="1" w:lastRow="0" w:firstColumn="0" w:lastColumn="0" w:noHBand="0" w:noVBand="1"/>
      </w:tblPr>
      <w:tblGrid>
        <w:gridCol w:w="1668"/>
        <w:gridCol w:w="4299"/>
        <w:gridCol w:w="4300"/>
        <w:gridCol w:w="4300"/>
      </w:tblGrid>
      <w:tr w:rsidR="00291AAF" w:rsidRPr="00DF71A2" w:rsidTr="009B2CCC">
        <w:trPr>
          <w:cnfStyle w:val="100000000000" w:firstRow="1" w:lastRow="0" w:firstColumn="0" w:lastColumn="0" w:oddVBand="0" w:evenVBand="0" w:oddHBand="0" w:evenHBand="0" w:firstRowFirstColumn="0" w:firstRowLastColumn="0" w:lastRowFirstColumn="0" w:lastRowLastColumn="0"/>
          <w:tblHeader/>
        </w:trPr>
        <w:tc>
          <w:tcPr>
            <w:tcW w:w="1668" w:type="dxa"/>
            <w:shd w:val="clear" w:color="auto" w:fill="808080" w:themeFill="background1" w:themeFillShade="80"/>
          </w:tcPr>
          <w:p w:rsidR="00291AAF" w:rsidRPr="00DF71A2" w:rsidRDefault="00291AAF" w:rsidP="009B2CCC">
            <w:pPr>
              <w:rPr>
                <w:sz w:val="20"/>
                <w:szCs w:val="20"/>
              </w:rPr>
            </w:pPr>
            <w:r>
              <w:rPr>
                <w:sz w:val="20"/>
                <w:szCs w:val="20"/>
              </w:rPr>
              <w:t>Perspektiv</w:t>
            </w:r>
          </w:p>
        </w:tc>
        <w:tc>
          <w:tcPr>
            <w:tcW w:w="4299" w:type="dxa"/>
            <w:shd w:val="clear" w:color="auto" w:fill="808080" w:themeFill="background1" w:themeFillShade="80"/>
          </w:tcPr>
          <w:p w:rsidR="00291AAF" w:rsidRPr="00DF71A2" w:rsidRDefault="00291AAF" w:rsidP="009B2CCC">
            <w:pPr>
              <w:rPr>
                <w:sz w:val="20"/>
                <w:szCs w:val="20"/>
              </w:rPr>
            </w:pPr>
            <w:r w:rsidRPr="00DF71A2">
              <w:rPr>
                <w:sz w:val="20"/>
                <w:szCs w:val="20"/>
              </w:rPr>
              <w:t>Kritiska framgångsfaktorer</w:t>
            </w:r>
          </w:p>
        </w:tc>
        <w:tc>
          <w:tcPr>
            <w:tcW w:w="4300" w:type="dxa"/>
            <w:shd w:val="clear" w:color="auto" w:fill="808080" w:themeFill="background1" w:themeFillShade="80"/>
          </w:tcPr>
          <w:p w:rsidR="00291AAF" w:rsidRPr="00DF71A2" w:rsidRDefault="00291AAF" w:rsidP="009B2CCC">
            <w:pPr>
              <w:rPr>
                <w:sz w:val="20"/>
                <w:szCs w:val="20"/>
              </w:rPr>
            </w:pPr>
            <w:r w:rsidRPr="00DF71A2">
              <w:rPr>
                <w:sz w:val="20"/>
                <w:szCs w:val="20"/>
              </w:rPr>
              <w:t>Indikatorer</w:t>
            </w:r>
          </w:p>
        </w:tc>
        <w:tc>
          <w:tcPr>
            <w:tcW w:w="4300" w:type="dxa"/>
            <w:shd w:val="clear" w:color="auto" w:fill="808080" w:themeFill="background1" w:themeFillShade="80"/>
          </w:tcPr>
          <w:p w:rsidR="00291AAF" w:rsidRPr="00DF71A2" w:rsidRDefault="00291AAF" w:rsidP="009B2CCC">
            <w:pPr>
              <w:rPr>
                <w:sz w:val="20"/>
                <w:szCs w:val="20"/>
              </w:rPr>
            </w:pPr>
            <w:r w:rsidRPr="00DF71A2">
              <w:rPr>
                <w:sz w:val="20"/>
                <w:szCs w:val="20"/>
              </w:rPr>
              <w:t>Viktiga mått och nyckeltal</w:t>
            </w:r>
          </w:p>
        </w:tc>
      </w:tr>
      <w:tr w:rsidR="00291AAF" w:rsidRPr="00DF71A2" w:rsidTr="009B2CCC">
        <w:trPr>
          <w:cnfStyle w:val="000000100000" w:firstRow="0" w:lastRow="0" w:firstColumn="0" w:lastColumn="0" w:oddVBand="0" w:evenVBand="0" w:oddHBand="1" w:evenHBand="0" w:firstRowFirstColumn="0" w:firstRowLastColumn="0" w:lastRowFirstColumn="0" w:lastRowLastColumn="0"/>
        </w:trPr>
        <w:tc>
          <w:tcPr>
            <w:tcW w:w="1668" w:type="dxa"/>
          </w:tcPr>
          <w:p w:rsidR="00291AAF" w:rsidRPr="00DF71A2" w:rsidRDefault="00291AAF" w:rsidP="009B2CCC">
            <w:pPr>
              <w:rPr>
                <w:sz w:val="20"/>
                <w:szCs w:val="20"/>
              </w:rPr>
            </w:pPr>
            <w:r w:rsidRPr="00DF71A2">
              <w:rPr>
                <w:sz w:val="20"/>
                <w:szCs w:val="20"/>
              </w:rPr>
              <w:t>Kund</w:t>
            </w:r>
          </w:p>
        </w:tc>
        <w:tc>
          <w:tcPr>
            <w:tcW w:w="4299" w:type="dxa"/>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Ett brett utbud av verksamheter</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Bra bemötande</w:t>
            </w:r>
          </w:p>
        </w:tc>
        <w:tc>
          <w:tcPr>
            <w:tcW w:w="4300" w:type="dxa"/>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Tillgången till kulturevenemang</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Avsaknad av något i Västerås kulturutbud</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Nöjdhetsmätare</w:t>
            </w:r>
          </w:p>
        </w:tc>
        <w:tc>
          <w:tcPr>
            <w:tcW w:w="4300" w:type="dxa"/>
            <w:vMerge w:val="restart"/>
            <w:shd w:val="clear" w:color="auto" w:fill="F2F2F2" w:themeFill="background1" w:themeFillShade="F2"/>
          </w:tcPr>
          <w:p w:rsidR="00291AAF" w:rsidRPr="00DF71A2" w:rsidRDefault="00291AAF" w:rsidP="009B2CCC">
            <w:pPr>
              <w:rPr>
                <w:rFonts w:eastAsia="Times New Roman" w:cs="Arial"/>
                <w:b/>
                <w:bCs/>
                <w:sz w:val="20"/>
                <w:szCs w:val="20"/>
                <w:lang w:eastAsia="sv-SE"/>
              </w:rPr>
            </w:pPr>
            <w:r w:rsidRPr="00DF71A2">
              <w:rPr>
                <w:rFonts w:eastAsia="Times New Roman" w:cs="Arial"/>
                <w:b/>
                <w:bCs/>
                <w:sz w:val="20"/>
                <w:szCs w:val="20"/>
                <w:lang w:eastAsia="sv-SE"/>
              </w:rPr>
              <w:t>Biblioteket</w:t>
            </w:r>
          </w:p>
          <w:p w:rsidR="00291AAF" w:rsidRPr="00DF71A2" w:rsidRDefault="00291AAF" w:rsidP="009B2CCC">
            <w:pPr>
              <w:rPr>
                <w:rFonts w:eastAsia="Times New Roman" w:cs="Arial"/>
                <w:sz w:val="20"/>
                <w:szCs w:val="20"/>
                <w:lang w:eastAsia="sv-SE"/>
              </w:rPr>
            </w:pPr>
            <w:r w:rsidRPr="00DF71A2">
              <w:rPr>
                <w:rFonts w:eastAsia="Times New Roman" w:cs="Arial"/>
                <w:sz w:val="20"/>
                <w:szCs w:val="20"/>
                <w:lang w:eastAsia="sv-SE"/>
              </w:rPr>
              <w:t xml:space="preserve">Antal besök </w:t>
            </w:r>
          </w:p>
          <w:p w:rsidR="00291AAF" w:rsidRPr="00DF71A2" w:rsidRDefault="00291AAF" w:rsidP="009B2CCC">
            <w:pPr>
              <w:rPr>
                <w:rFonts w:eastAsia="Times New Roman" w:cs="Arial"/>
                <w:sz w:val="20"/>
                <w:szCs w:val="20"/>
                <w:lang w:eastAsia="sv-SE"/>
              </w:rPr>
            </w:pPr>
            <w:r w:rsidRPr="00DF71A2">
              <w:rPr>
                <w:rFonts w:eastAsia="Times New Roman" w:cs="Arial"/>
                <w:sz w:val="20"/>
                <w:szCs w:val="20"/>
                <w:lang w:eastAsia="sv-SE"/>
              </w:rPr>
              <w:t>Antal besök på webbplatsen</w:t>
            </w:r>
          </w:p>
          <w:p w:rsidR="00291AAF" w:rsidRPr="00DF71A2" w:rsidRDefault="00291AAF" w:rsidP="009B2CCC">
            <w:pPr>
              <w:rPr>
                <w:rFonts w:eastAsia="Times New Roman" w:cs="Arial"/>
                <w:sz w:val="20"/>
                <w:szCs w:val="20"/>
                <w:lang w:eastAsia="sv-SE"/>
              </w:rPr>
            </w:pPr>
            <w:r w:rsidRPr="00DF71A2">
              <w:rPr>
                <w:rFonts w:eastAsia="Times New Roman" w:cs="Arial"/>
                <w:sz w:val="20"/>
                <w:szCs w:val="20"/>
                <w:lang w:eastAsia="sv-SE"/>
              </w:rPr>
              <w:t>Antal besök inkl virtuella</w:t>
            </w:r>
          </w:p>
          <w:p w:rsidR="00291AAF" w:rsidRPr="00DF71A2" w:rsidRDefault="00291AAF" w:rsidP="009B2CCC">
            <w:pPr>
              <w:rPr>
                <w:rFonts w:eastAsia="Times New Roman" w:cs="Arial"/>
                <w:sz w:val="20"/>
                <w:szCs w:val="20"/>
                <w:lang w:eastAsia="sv-SE"/>
              </w:rPr>
            </w:pPr>
            <w:r w:rsidRPr="00DF71A2">
              <w:rPr>
                <w:rFonts w:eastAsia="Times New Roman" w:cs="Arial"/>
                <w:sz w:val="20"/>
                <w:szCs w:val="20"/>
                <w:lang w:eastAsia="sv-SE"/>
              </w:rPr>
              <w:t>Antal lån totalt</w:t>
            </w:r>
          </w:p>
          <w:p w:rsidR="00291AAF" w:rsidRPr="00DF71A2" w:rsidRDefault="00291AAF" w:rsidP="009B2CCC">
            <w:pPr>
              <w:rPr>
                <w:rFonts w:eastAsia="Times New Roman" w:cs="Arial"/>
                <w:sz w:val="20"/>
                <w:szCs w:val="20"/>
                <w:lang w:eastAsia="sv-SE"/>
              </w:rPr>
            </w:pPr>
            <w:r w:rsidRPr="00DF71A2">
              <w:rPr>
                <w:rFonts w:eastAsia="Times New Roman" w:cs="Arial"/>
                <w:sz w:val="20"/>
                <w:szCs w:val="20"/>
                <w:lang w:eastAsia="sv-SE"/>
              </w:rPr>
              <w:t xml:space="preserve">    varav antal lån barnlitteratur</w:t>
            </w:r>
          </w:p>
          <w:p w:rsidR="00291AAF" w:rsidRPr="00DF71A2" w:rsidRDefault="00291AAF" w:rsidP="009B2CCC">
            <w:pPr>
              <w:rPr>
                <w:rFonts w:eastAsia="Times New Roman" w:cs="Arial"/>
                <w:sz w:val="20"/>
                <w:szCs w:val="20"/>
                <w:lang w:eastAsia="sv-SE"/>
              </w:rPr>
            </w:pPr>
          </w:p>
          <w:p w:rsidR="00291AAF" w:rsidRPr="00DF71A2" w:rsidRDefault="00291AAF" w:rsidP="009B2CCC">
            <w:pPr>
              <w:rPr>
                <w:rFonts w:eastAsia="Times New Roman" w:cs="Arial"/>
                <w:b/>
                <w:bCs/>
                <w:sz w:val="20"/>
                <w:szCs w:val="20"/>
                <w:lang w:eastAsia="sv-SE"/>
              </w:rPr>
            </w:pPr>
            <w:r w:rsidRPr="00DF71A2">
              <w:rPr>
                <w:rFonts w:eastAsia="Times New Roman" w:cs="Arial"/>
                <w:b/>
                <w:bCs/>
                <w:sz w:val="20"/>
                <w:szCs w:val="20"/>
                <w:lang w:eastAsia="sv-SE"/>
              </w:rPr>
              <w:t>Kulturskolan</w:t>
            </w:r>
          </w:p>
          <w:p w:rsidR="00291AAF" w:rsidRPr="00DF71A2" w:rsidRDefault="00291AAF" w:rsidP="009B2CCC">
            <w:pPr>
              <w:rPr>
                <w:rFonts w:eastAsia="Times New Roman" w:cs="Arial"/>
                <w:sz w:val="20"/>
                <w:szCs w:val="20"/>
                <w:lang w:eastAsia="sv-SE"/>
              </w:rPr>
            </w:pPr>
            <w:r w:rsidRPr="00DF71A2">
              <w:rPr>
                <w:rFonts w:eastAsia="Times New Roman" w:cs="Arial"/>
                <w:sz w:val="20"/>
                <w:szCs w:val="20"/>
                <w:lang w:eastAsia="sv-SE"/>
              </w:rPr>
              <w:t>Antalet elever</w:t>
            </w:r>
          </w:p>
          <w:p w:rsidR="00291AAF" w:rsidRPr="00DF71A2" w:rsidRDefault="00291AAF" w:rsidP="009B2CCC">
            <w:pPr>
              <w:rPr>
                <w:rFonts w:eastAsia="Times New Roman" w:cs="Arial"/>
                <w:sz w:val="20"/>
                <w:szCs w:val="20"/>
                <w:lang w:eastAsia="sv-SE"/>
              </w:rPr>
            </w:pPr>
          </w:p>
          <w:p w:rsidR="00291AAF" w:rsidRPr="00DF71A2" w:rsidRDefault="00291AAF" w:rsidP="009B2CCC">
            <w:pPr>
              <w:rPr>
                <w:rFonts w:eastAsia="Times New Roman" w:cs="Arial"/>
                <w:b/>
                <w:bCs/>
                <w:sz w:val="20"/>
                <w:szCs w:val="20"/>
                <w:lang w:eastAsia="sv-SE"/>
              </w:rPr>
            </w:pPr>
            <w:r w:rsidRPr="00DF71A2">
              <w:rPr>
                <w:rFonts w:eastAsia="Times New Roman" w:cs="Arial"/>
                <w:b/>
                <w:bCs/>
                <w:sz w:val="20"/>
                <w:szCs w:val="20"/>
                <w:lang w:eastAsia="sv-SE"/>
              </w:rPr>
              <w:t>Konstmuseet</w:t>
            </w:r>
          </w:p>
          <w:p w:rsidR="00291AAF" w:rsidRPr="00DF71A2" w:rsidRDefault="00291AAF" w:rsidP="009B2CCC">
            <w:pPr>
              <w:rPr>
                <w:rFonts w:eastAsia="Times New Roman" w:cs="Arial"/>
                <w:sz w:val="20"/>
                <w:szCs w:val="20"/>
                <w:lang w:eastAsia="sv-SE"/>
              </w:rPr>
            </w:pPr>
            <w:r w:rsidRPr="00DF71A2">
              <w:rPr>
                <w:rFonts w:eastAsia="Times New Roman" w:cs="Arial"/>
                <w:sz w:val="20"/>
                <w:szCs w:val="20"/>
                <w:lang w:eastAsia="sv-SE"/>
              </w:rPr>
              <w:t>Antal besök</w:t>
            </w:r>
          </w:p>
          <w:p w:rsidR="00291AAF" w:rsidRPr="00DF71A2" w:rsidRDefault="00291AAF" w:rsidP="009B2CCC">
            <w:pPr>
              <w:rPr>
                <w:rFonts w:eastAsia="Times New Roman" w:cs="Arial"/>
                <w:sz w:val="20"/>
                <w:szCs w:val="20"/>
                <w:lang w:eastAsia="sv-SE"/>
              </w:rPr>
            </w:pPr>
            <w:r w:rsidRPr="00DF71A2">
              <w:rPr>
                <w:rFonts w:eastAsia="Times New Roman" w:cs="Arial"/>
                <w:sz w:val="20"/>
                <w:szCs w:val="20"/>
                <w:lang w:eastAsia="sv-SE"/>
              </w:rPr>
              <w:t>Antal vuxna som fått visning</w:t>
            </w:r>
          </w:p>
          <w:p w:rsidR="00291AAF" w:rsidRPr="00DF71A2" w:rsidRDefault="00291AAF" w:rsidP="009B2CCC">
            <w:pPr>
              <w:rPr>
                <w:rFonts w:eastAsia="Times New Roman" w:cs="Arial"/>
                <w:sz w:val="20"/>
                <w:szCs w:val="20"/>
                <w:lang w:eastAsia="sv-SE"/>
              </w:rPr>
            </w:pPr>
            <w:r w:rsidRPr="00DF71A2">
              <w:rPr>
                <w:rFonts w:eastAsia="Times New Roman" w:cs="Arial"/>
                <w:sz w:val="20"/>
                <w:szCs w:val="20"/>
                <w:lang w:eastAsia="sv-SE"/>
              </w:rPr>
              <w:t>Antal barn som fått visning</w:t>
            </w:r>
          </w:p>
          <w:p w:rsidR="00291AAF" w:rsidRPr="00DF71A2" w:rsidRDefault="00291AAF" w:rsidP="009B2CCC">
            <w:pPr>
              <w:rPr>
                <w:rFonts w:eastAsia="Times New Roman" w:cs="Arial"/>
                <w:sz w:val="20"/>
                <w:szCs w:val="20"/>
                <w:lang w:eastAsia="sv-SE"/>
              </w:rPr>
            </w:pPr>
          </w:p>
          <w:p w:rsidR="00291AAF" w:rsidRPr="00DF71A2" w:rsidRDefault="00291AAF" w:rsidP="009B2CCC">
            <w:pPr>
              <w:rPr>
                <w:rFonts w:eastAsia="Times New Roman" w:cs="Arial"/>
                <w:b/>
                <w:bCs/>
                <w:sz w:val="20"/>
                <w:szCs w:val="20"/>
                <w:lang w:eastAsia="sv-SE"/>
              </w:rPr>
            </w:pPr>
            <w:r w:rsidRPr="00DF71A2">
              <w:rPr>
                <w:rFonts w:eastAsia="Times New Roman" w:cs="Arial"/>
                <w:b/>
                <w:bCs/>
                <w:sz w:val="20"/>
                <w:szCs w:val="20"/>
                <w:lang w:eastAsia="sv-SE"/>
              </w:rPr>
              <w:t>Vallby friluftsmuseum</w:t>
            </w:r>
          </w:p>
          <w:p w:rsidR="00291AAF" w:rsidRPr="00DF71A2" w:rsidRDefault="00291AAF" w:rsidP="009B2CCC">
            <w:pPr>
              <w:rPr>
                <w:rFonts w:eastAsia="Times New Roman" w:cs="Arial"/>
                <w:sz w:val="20"/>
                <w:szCs w:val="20"/>
                <w:lang w:eastAsia="sv-SE"/>
              </w:rPr>
            </w:pPr>
            <w:r w:rsidRPr="00DF71A2">
              <w:rPr>
                <w:rFonts w:eastAsia="Times New Roman" w:cs="Arial"/>
                <w:sz w:val="20"/>
                <w:szCs w:val="20"/>
                <w:lang w:eastAsia="sv-SE"/>
              </w:rPr>
              <w:t xml:space="preserve">Antal besök </w:t>
            </w:r>
          </w:p>
          <w:p w:rsidR="00291AAF" w:rsidRPr="00DF71A2" w:rsidRDefault="00291AAF" w:rsidP="009B2CCC">
            <w:pPr>
              <w:rPr>
                <w:rFonts w:eastAsia="Times New Roman" w:cs="Arial"/>
                <w:sz w:val="20"/>
                <w:szCs w:val="20"/>
                <w:lang w:eastAsia="sv-SE"/>
              </w:rPr>
            </w:pPr>
            <w:r w:rsidRPr="00DF71A2">
              <w:rPr>
                <w:rFonts w:eastAsia="Times New Roman" w:cs="Arial"/>
                <w:sz w:val="20"/>
                <w:szCs w:val="20"/>
                <w:lang w:eastAsia="sv-SE"/>
              </w:rPr>
              <w:t>Antal vuxna som fått visning</w:t>
            </w:r>
          </w:p>
          <w:p w:rsidR="00291AAF" w:rsidRPr="00DF71A2" w:rsidRDefault="00291AAF" w:rsidP="009B2CCC">
            <w:pPr>
              <w:rPr>
                <w:rFonts w:eastAsia="Times New Roman" w:cs="Arial"/>
                <w:sz w:val="20"/>
                <w:szCs w:val="20"/>
                <w:lang w:eastAsia="sv-SE"/>
              </w:rPr>
            </w:pPr>
            <w:r w:rsidRPr="00DF71A2">
              <w:rPr>
                <w:rFonts w:eastAsia="Times New Roman" w:cs="Arial"/>
                <w:sz w:val="20"/>
                <w:szCs w:val="20"/>
                <w:lang w:eastAsia="sv-SE"/>
              </w:rPr>
              <w:t>Antal barn som fått visning</w:t>
            </w:r>
          </w:p>
          <w:p w:rsidR="00291AAF" w:rsidRPr="00DF71A2" w:rsidRDefault="00291AAF" w:rsidP="009B2CCC">
            <w:pPr>
              <w:rPr>
                <w:rFonts w:eastAsia="Times New Roman" w:cs="Arial"/>
                <w:sz w:val="20"/>
                <w:szCs w:val="20"/>
                <w:lang w:eastAsia="sv-SE"/>
              </w:rPr>
            </w:pPr>
          </w:p>
          <w:p w:rsidR="00291AAF" w:rsidRPr="00DF71A2" w:rsidRDefault="00291AAF" w:rsidP="009B2CCC">
            <w:pPr>
              <w:rPr>
                <w:rFonts w:eastAsia="Times New Roman" w:cs="Arial"/>
                <w:b/>
                <w:bCs/>
                <w:sz w:val="20"/>
                <w:szCs w:val="20"/>
                <w:lang w:eastAsia="sv-SE"/>
              </w:rPr>
            </w:pPr>
            <w:r w:rsidRPr="00DF71A2">
              <w:rPr>
                <w:rFonts w:eastAsia="Times New Roman" w:cs="Arial"/>
                <w:b/>
                <w:bCs/>
                <w:sz w:val="20"/>
                <w:szCs w:val="20"/>
                <w:lang w:eastAsia="sv-SE"/>
              </w:rPr>
              <w:t>Anundshög</w:t>
            </w:r>
          </w:p>
          <w:p w:rsidR="00291AAF" w:rsidRPr="00DF71A2" w:rsidRDefault="00291AAF" w:rsidP="009B2CCC">
            <w:pPr>
              <w:rPr>
                <w:rFonts w:eastAsia="Times New Roman" w:cs="Arial"/>
                <w:sz w:val="20"/>
                <w:szCs w:val="20"/>
                <w:lang w:eastAsia="sv-SE"/>
              </w:rPr>
            </w:pPr>
            <w:r w:rsidRPr="00DF71A2">
              <w:rPr>
                <w:rFonts w:eastAsia="Times New Roman" w:cs="Arial"/>
                <w:sz w:val="20"/>
                <w:szCs w:val="20"/>
                <w:lang w:eastAsia="sv-SE"/>
              </w:rPr>
              <w:t>Antal vuxna som fått visning</w:t>
            </w:r>
          </w:p>
          <w:p w:rsidR="00291AAF" w:rsidRPr="00DF71A2" w:rsidRDefault="00291AAF" w:rsidP="009B2CCC">
            <w:pPr>
              <w:rPr>
                <w:rFonts w:eastAsia="Times New Roman" w:cs="Arial"/>
                <w:sz w:val="20"/>
                <w:szCs w:val="20"/>
                <w:lang w:eastAsia="sv-SE"/>
              </w:rPr>
            </w:pPr>
            <w:r w:rsidRPr="00DF71A2">
              <w:rPr>
                <w:rFonts w:eastAsia="Times New Roman" w:cs="Arial"/>
                <w:sz w:val="20"/>
                <w:szCs w:val="20"/>
                <w:lang w:eastAsia="sv-SE"/>
              </w:rPr>
              <w:t>Antal barn som fått visning</w:t>
            </w:r>
          </w:p>
          <w:p w:rsidR="00291AAF" w:rsidRPr="00DF71A2" w:rsidRDefault="00291AAF" w:rsidP="009B2CCC">
            <w:pPr>
              <w:rPr>
                <w:rFonts w:eastAsia="Times New Roman" w:cs="Arial"/>
                <w:sz w:val="20"/>
                <w:szCs w:val="20"/>
                <w:lang w:eastAsia="sv-SE"/>
              </w:rPr>
            </w:pPr>
          </w:p>
          <w:p w:rsidR="00291AAF" w:rsidRPr="00DF71A2" w:rsidRDefault="00291AAF" w:rsidP="009B2CCC">
            <w:pPr>
              <w:rPr>
                <w:rFonts w:eastAsia="Times New Roman" w:cs="Arial"/>
                <w:b/>
                <w:bCs/>
                <w:sz w:val="20"/>
                <w:szCs w:val="20"/>
                <w:lang w:eastAsia="sv-SE"/>
              </w:rPr>
            </w:pPr>
            <w:r w:rsidRPr="00DF71A2">
              <w:rPr>
                <w:rFonts w:eastAsia="Times New Roman" w:cs="Arial"/>
                <w:b/>
                <w:bCs/>
                <w:sz w:val="20"/>
                <w:szCs w:val="20"/>
                <w:lang w:eastAsia="sv-SE"/>
              </w:rPr>
              <w:t>Västerås Kulturcentrum</w:t>
            </w:r>
          </w:p>
          <w:p w:rsidR="00291AAF" w:rsidRPr="00DF71A2" w:rsidRDefault="00291AAF" w:rsidP="009B2CCC">
            <w:pPr>
              <w:rPr>
                <w:rFonts w:eastAsia="Times New Roman" w:cs="Arial"/>
                <w:sz w:val="20"/>
                <w:szCs w:val="20"/>
                <w:lang w:eastAsia="sv-SE"/>
              </w:rPr>
            </w:pPr>
            <w:r w:rsidRPr="00DF71A2">
              <w:rPr>
                <w:rFonts w:eastAsia="Times New Roman" w:cs="Arial"/>
                <w:sz w:val="20"/>
                <w:szCs w:val="20"/>
                <w:lang w:eastAsia="sv-SE"/>
              </w:rPr>
              <w:t xml:space="preserve">Antal besök   </w:t>
            </w:r>
          </w:p>
          <w:p w:rsidR="00291AAF" w:rsidRPr="00DF71A2" w:rsidRDefault="00291AAF" w:rsidP="009B2CCC">
            <w:pPr>
              <w:rPr>
                <w:rFonts w:eastAsia="Times New Roman" w:cs="Arial"/>
                <w:sz w:val="20"/>
                <w:szCs w:val="20"/>
                <w:lang w:eastAsia="sv-SE"/>
              </w:rPr>
            </w:pPr>
            <w:r w:rsidRPr="00DF71A2">
              <w:rPr>
                <w:rFonts w:eastAsia="Times New Roman" w:cs="Arial"/>
                <w:sz w:val="20"/>
                <w:szCs w:val="20"/>
                <w:lang w:eastAsia="sv-SE"/>
              </w:rPr>
              <w:t xml:space="preserve">   varav antal besök, barn och ungd</w:t>
            </w:r>
          </w:p>
          <w:p w:rsidR="00291AAF" w:rsidRPr="00DF71A2" w:rsidRDefault="00291AAF" w:rsidP="009B2CCC">
            <w:pPr>
              <w:rPr>
                <w:rFonts w:eastAsia="Times New Roman" w:cs="Arial"/>
                <w:sz w:val="20"/>
                <w:szCs w:val="20"/>
                <w:lang w:eastAsia="sv-SE"/>
              </w:rPr>
            </w:pPr>
            <w:r w:rsidRPr="00DF71A2">
              <w:rPr>
                <w:rFonts w:eastAsia="Times New Roman" w:cs="Arial"/>
                <w:sz w:val="20"/>
                <w:szCs w:val="20"/>
                <w:lang w:eastAsia="sv-SE"/>
              </w:rPr>
              <w:t xml:space="preserve">     - varav kultur i skolan</w:t>
            </w:r>
          </w:p>
          <w:p w:rsidR="00291AAF" w:rsidRPr="00DF71A2" w:rsidRDefault="00291AAF" w:rsidP="009B2CCC">
            <w:pPr>
              <w:rPr>
                <w:rFonts w:eastAsia="Times New Roman" w:cs="Arial"/>
                <w:sz w:val="20"/>
                <w:szCs w:val="20"/>
                <w:lang w:eastAsia="sv-SE"/>
              </w:rPr>
            </w:pPr>
            <w:r w:rsidRPr="00DF71A2">
              <w:rPr>
                <w:rFonts w:eastAsia="Times New Roman" w:cs="Arial"/>
                <w:sz w:val="20"/>
                <w:szCs w:val="20"/>
                <w:lang w:eastAsia="sv-SE"/>
              </w:rPr>
              <w:t xml:space="preserve">     - varav skapande skola</w:t>
            </w:r>
          </w:p>
          <w:p w:rsidR="00291AAF" w:rsidRPr="00DF71A2" w:rsidRDefault="00291AAF" w:rsidP="009B2CCC">
            <w:pPr>
              <w:rPr>
                <w:rFonts w:eastAsia="Times New Roman" w:cs="Arial"/>
                <w:sz w:val="20"/>
                <w:szCs w:val="20"/>
                <w:lang w:eastAsia="sv-SE"/>
              </w:rPr>
            </w:pPr>
          </w:p>
          <w:p w:rsidR="00291AAF" w:rsidRPr="00DF71A2" w:rsidRDefault="00291AAF" w:rsidP="009B2CCC">
            <w:pPr>
              <w:rPr>
                <w:rFonts w:eastAsia="Times New Roman" w:cs="Arial"/>
                <w:b/>
                <w:bCs/>
                <w:sz w:val="20"/>
                <w:szCs w:val="20"/>
                <w:lang w:eastAsia="sv-SE"/>
              </w:rPr>
            </w:pPr>
            <w:r w:rsidRPr="00DF71A2">
              <w:rPr>
                <w:rFonts w:eastAsia="Times New Roman" w:cs="Arial"/>
                <w:b/>
                <w:bCs/>
                <w:sz w:val="20"/>
                <w:szCs w:val="20"/>
                <w:lang w:eastAsia="sv-SE"/>
              </w:rPr>
              <w:t>CuLTUREN</w:t>
            </w:r>
          </w:p>
          <w:p w:rsidR="00291AAF" w:rsidRPr="00DF71A2" w:rsidRDefault="00291AAF" w:rsidP="009B2CCC">
            <w:pPr>
              <w:rPr>
                <w:rFonts w:eastAsia="Times New Roman" w:cs="Arial"/>
                <w:sz w:val="20"/>
                <w:szCs w:val="20"/>
                <w:lang w:eastAsia="sv-SE"/>
              </w:rPr>
            </w:pPr>
            <w:r w:rsidRPr="00DF71A2">
              <w:rPr>
                <w:rFonts w:eastAsia="Times New Roman" w:cs="Arial"/>
                <w:sz w:val="20"/>
                <w:szCs w:val="20"/>
                <w:lang w:eastAsia="sv-SE"/>
              </w:rPr>
              <w:t>Antal besök</w:t>
            </w:r>
          </w:p>
          <w:p w:rsidR="00291AAF" w:rsidRPr="00DF71A2" w:rsidRDefault="00291AAF" w:rsidP="009B2CCC">
            <w:pPr>
              <w:rPr>
                <w:rFonts w:eastAsia="Times New Roman" w:cs="Arial"/>
                <w:sz w:val="20"/>
                <w:szCs w:val="20"/>
                <w:lang w:eastAsia="sv-SE"/>
              </w:rPr>
            </w:pPr>
          </w:p>
          <w:p w:rsidR="00291AAF" w:rsidRPr="00DF71A2" w:rsidRDefault="00291AAF" w:rsidP="009B2CCC">
            <w:pPr>
              <w:rPr>
                <w:rFonts w:eastAsia="Times New Roman" w:cs="Arial"/>
                <w:b/>
                <w:bCs/>
                <w:sz w:val="20"/>
                <w:szCs w:val="20"/>
                <w:lang w:eastAsia="sv-SE"/>
              </w:rPr>
            </w:pPr>
            <w:r w:rsidRPr="00DF71A2">
              <w:rPr>
                <w:rFonts w:eastAsia="Times New Roman" w:cs="Arial"/>
                <w:b/>
                <w:bCs/>
                <w:sz w:val="20"/>
                <w:szCs w:val="20"/>
                <w:lang w:eastAsia="sv-SE"/>
              </w:rPr>
              <w:t>Växhuset</w:t>
            </w:r>
          </w:p>
          <w:p w:rsidR="00291AAF" w:rsidRPr="00DF71A2" w:rsidRDefault="00291AAF" w:rsidP="009B2CCC">
            <w:pPr>
              <w:rPr>
                <w:rFonts w:eastAsia="Times New Roman" w:cs="Arial"/>
                <w:sz w:val="20"/>
                <w:szCs w:val="20"/>
                <w:lang w:eastAsia="sv-SE"/>
              </w:rPr>
            </w:pPr>
            <w:r w:rsidRPr="00DF71A2">
              <w:rPr>
                <w:rFonts w:eastAsia="Times New Roman" w:cs="Arial"/>
                <w:sz w:val="20"/>
                <w:szCs w:val="20"/>
                <w:lang w:eastAsia="sv-SE"/>
              </w:rPr>
              <w:t>Antal besök</w:t>
            </w:r>
          </w:p>
          <w:p w:rsidR="00291AAF" w:rsidRPr="00DF71A2" w:rsidRDefault="00291AAF" w:rsidP="009B2CCC">
            <w:pPr>
              <w:rPr>
                <w:rFonts w:eastAsia="Times New Roman" w:cs="Arial"/>
                <w:sz w:val="20"/>
                <w:szCs w:val="20"/>
                <w:lang w:eastAsia="sv-SE"/>
              </w:rPr>
            </w:pPr>
          </w:p>
          <w:p w:rsidR="00291AAF" w:rsidRPr="00DF71A2" w:rsidRDefault="00291AAF" w:rsidP="009B2CCC">
            <w:pPr>
              <w:rPr>
                <w:rFonts w:eastAsia="Times New Roman" w:cs="Arial"/>
                <w:b/>
                <w:bCs/>
                <w:sz w:val="20"/>
                <w:szCs w:val="20"/>
                <w:lang w:eastAsia="sv-SE"/>
              </w:rPr>
            </w:pPr>
            <w:r w:rsidRPr="00DF71A2">
              <w:rPr>
                <w:rFonts w:eastAsia="Times New Roman" w:cs="Arial"/>
                <w:b/>
                <w:bCs/>
                <w:sz w:val="20"/>
                <w:szCs w:val="20"/>
                <w:lang w:eastAsia="sv-SE"/>
              </w:rPr>
              <w:lastRenderedPageBreak/>
              <w:t>Västmanlandsmusiken</w:t>
            </w:r>
          </w:p>
          <w:p w:rsidR="00291AAF" w:rsidRPr="00DF71A2" w:rsidRDefault="00291AAF" w:rsidP="009B2CCC">
            <w:pPr>
              <w:rPr>
                <w:rFonts w:eastAsia="Times New Roman" w:cs="Arial"/>
                <w:sz w:val="20"/>
                <w:szCs w:val="20"/>
                <w:lang w:eastAsia="sv-SE"/>
              </w:rPr>
            </w:pPr>
            <w:r w:rsidRPr="00DF71A2">
              <w:rPr>
                <w:rFonts w:eastAsia="Times New Roman" w:cs="Arial"/>
                <w:sz w:val="20"/>
                <w:szCs w:val="20"/>
                <w:lang w:eastAsia="sv-SE"/>
              </w:rPr>
              <w:t xml:space="preserve">Totalt antal besök i Västerås </w:t>
            </w:r>
          </w:p>
          <w:p w:rsidR="00291AAF" w:rsidRPr="00DF71A2" w:rsidRDefault="00291AAF" w:rsidP="009B2CCC">
            <w:pPr>
              <w:rPr>
                <w:rFonts w:eastAsia="Times New Roman" w:cs="Arial"/>
                <w:sz w:val="20"/>
                <w:szCs w:val="20"/>
                <w:lang w:eastAsia="sv-SE"/>
              </w:rPr>
            </w:pPr>
            <w:r w:rsidRPr="00DF71A2">
              <w:rPr>
                <w:rFonts w:eastAsia="Times New Roman" w:cs="Arial"/>
                <w:sz w:val="20"/>
                <w:szCs w:val="20"/>
                <w:lang w:eastAsia="sv-SE"/>
              </w:rPr>
              <w:t xml:space="preserve">   varav antal barn- och </w:t>
            </w:r>
          </w:p>
          <w:p w:rsidR="00291AAF" w:rsidRPr="00DF71A2" w:rsidRDefault="00291AAF" w:rsidP="009B2CCC">
            <w:pPr>
              <w:rPr>
                <w:rFonts w:eastAsia="Times New Roman" w:cs="Arial"/>
                <w:sz w:val="20"/>
                <w:szCs w:val="20"/>
                <w:lang w:eastAsia="sv-SE"/>
              </w:rPr>
            </w:pPr>
            <w:r w:rsidRPr="00DF71A2">
              <w:rPr>
                <w:rFonts w:eastAsia="Times New Roman" w:cs="Arial"/>
                <w:sz w:val="20"/>
                <w:szCs w:val="20"/>
                <w:lang w:eastAsia="sv-SE"/>
              </w:rPr>
              <w:t xml:space="preserve">   ungdomsbesök</w:t>
            </w:r>
          </w:p>
          <w:p w:rsidR="00291AAF" w:rsidRPr="00DF71A2" w:rsidRDefault="00291AAF" w:rsidP="009B2CCC">
            <w:pPr>
              <w:rPr>
                <w:rFonts w:eastAsia="Times New Roman" w:cs="Arial"/>
                <w:sz w:val="20"/>
                <w:szCs w:val="20"/>
                <w:lang w:eastAsia="sv-SE"/>
              </w:rPr>
            </w:pPr>
            <w:r w:rsidRPr="00DF71A2">
              <w:rPr>
                <w:rFonts w:eastAsia="Times New Roman" w:cs="Arial"/>
                <w:sz w:val="20"/>
                <w:szCs w:val="20"/>
                <w:lang w:eastAsia="sv-SE"/>
              </w:rPr>
              <w:t>Antal föreställningar (Västerås)</w:t>
            </w:r>
          </w:p>
          <w:p w:rsidR="00291AAF" w:rsidRPr="00DF71A2" w:rsidRDefault="00291AAF" w:rsidP="009B2CCC">
            <w:pPr>
              <w:rPr>
                <w:rFonts w:eastAsia="Times New Roman" w:cs="Arial"/>
                <w:sz w:val="20"/>
                <w:szCs w:val="20"/>
                <w:lang w:eastAsia="sv-SE"/>
              </w:rPr>
            </w:pPr>
          </w:p>
          <w:p w:rsidR="00291AAF" w:rsidRPr="00DF71A2" w:rsidRDefault="00291AAF" w:rsidP="009B2CCC">
            <w:pPr>
              <w:rPr>
                <w:rFonts w:eastAsia="Times New Roman" w:cs="Arial"/>
                <w:b/>
                <w:bCs/>
                <w:sz w:val="20"/>
                <w:szCs w:val="20"/>
                <w:lang w:eastAsia="sv-SE"/>
              </w:rPr>
            </w:pPr>
            <w:r w:rsidRPr="00DF71A2">
              <w:rPr>
                <w:rFonts w:eastAsia="Times New Roman" w:cs="Arial"/>
                <w:b/>
                <w:bCs/>
                <w:sz w:val="20"/>
                <w:szCs w:val="20"/>
                <w:lang w:eastAsia="sv-SE"/>
              </w:rPr>
              <w:t>Västmanlands Teater</w:t>
            </w:r>
          </w:p>
          <w:p w:rsidR="00291AAF" w:rsidRPr="00DF71A2" w:rsidRDefault="00291AAF" w:rsidP="009B2CCC">
            <w:pPr>
              <w:rPr>
                <w:rFonts w:eastAsia="Times New Roman" w:cs="Arial"/>
                <w:sz w:val="20"/>
                <w:szCs w:val="20"/>
                <w:lang w:eastAsia="sv-SE"/>
              </w:rPr>
            </w:pPr>
            <w:r w:rsidRPr="00DF71A2">
              <w:rPr>
                <w:rFonts w:eastAsia="Times New Roman" w:cs="Arial"/>
                <w:sz w:val="20"/>
                <w:szCs w:val="20"/>
                <w:lang w:eastAsia="sv-SE"/>
              </w:rPr>
              <w:t>Totalt antal besök inkl gästspel och uthyrning</w:t>
            </w:r>
          </w:p>
          <w:p w:rsidR="00291AAF" w:rsidRPr="00DF71A2" w:rsidRDefault="00291AAF" w:rsidP="009B2CCC">
            <w:pPr>
              <w:rPr>
                <w:rFonts w:eastAsia="Times New Roman" w:cs="Arial"/>
                <w:sz w:val="20"/>
                <w:szCs w:val="20"/>
                <w:lang w:eastAsia="sv-SE"/>
              </w:rPr>
            </w:pPr>
            <w:r w:rsidRPr="00DF71A2">
              <w:rPr>
                <w:rFonts w:eastAsia="Times New Roman" w:cs="Arial"/>
                <w:sz w:val="20"/>
                <w:szCs w:val="20"/>
                <w:lang w:eastAsia="sv-SE"/>
              </w:rPr>
              <w:t xml:space="preserve">   varav antal besök barnteater </w:t>
            </w:r>
          </w:p>
          <w:p w:rsidR="00291AAF" w:rsidRPr="00DF71A2" w:rsidRDefault="00291AAF" w:rsidP="009B2CCC">
            <w:pPr>
              <w:rPr>
                <w:rFonts w:eastAsia="Times New Roman" w:cs="Arial"/>
                <w:sz w:val="20"/>
                <w:szCs w:val="20"/>
                <w:lang w:eastAsia="sv-SE"/>
              </w:rPr>
            </w:pPr>
            <w:r w:rsidRPr="00DF71A2">
              <w:rPr>
                <w:rFonts w:eastAsia="Times New Roman" w:cs="Arial"/>
                <w:sz w:val="20"/>
                <w:szCs w:val="20"/>
                <w:lang w:eastAsia="sv-SE"/>
              </w:rPr>
              <w:t xml:space="preserve">   inkl gästspel o uthyrning</w:t>
            </w:r>
          </w:p>
          <w:p w:rsidR="00291AAF" w:rsidRPr="00DF71A2" w:rsidRDefault="00291AAF" w:rsidP="009B2CCC">
            <w:pPr>
              <w:rPr>
                <w:rFonts w:eastAsia="Times New Roman" w:cs="Arial"/>
                <w:sz w:val="20"/>
                <w:szCs w:val="20"/>
                <w:lang w:eastAsia="sv-SE"/>
              </w:rPr>
            </w:pPr>
            <w:r w:rsidRPr="00DF71A2">
              <w:rPr>
                <w:rFonts w:eastAsia="Times New Roman" w:cs="Arial"/>
                <w:sz w:val="20"/>
                <w:szCs w:val="20"/>
                <w:lang w:eastAsia="sv-SE"/>
              </w:rPr>
              <w:t>Antal föreställningar Västerås</w:t>
            </w:r>
          </w:p>
          <w:p w:rsidR="00291AAF" w:rsidRPr="00DF71A2" w:rsidRDefault="00291AAF" w:rsidP="009B2CCC">
            <w:pPr>
              <w:rPr>
                <w:rFonts w:eastAsia="Times New Roman" w:cs="Arial"/>
                <w:sz w:val="20"/>
                <w:szCs w:val="20"/>
                <w:lang w:eastAsia="sv-SE"/>
              </w:rPr>
            </w:pPr>
          </w:p>
          <w:p w:rsidR="00291AAF" w:rsidRPr="00DF71A2" w:rsidRDefault="00291AAF" w:rsidP="009B2CCC">
            <w:pPr>
              <w:rPr>
                <w:rFonts w:eastAsia="Times New Roman" w:cs="Arial"/>
                <w:b/>
                <w:bCs/>
                <w:sz w:val="20"/>
                <w:szCs w:val="20"/>
                <w:lang w:eastAsia="sv-SE"/>
              </w:rPr>
            </w:pPr>
            <w:r w:rsidRPr="00DF71A2">
              <w:rPr>
                <w:rFonts w:eastAsia="Times New Roman" w:cs="Arial"/>
                <w:b/>
                <w:bCs/>
                <w:sz w:val="20"/>
                <w:szCs w:val="20"/>
                <w:lang w:eastAsia="sv-SE"/>
              </w:rPr>
              <w:t>Kulturföreningar</w:t>
            </w:r>
          </w:p>
          <w:p w:rsidR="00291AAF" w:rsidRPr="00DF71A2" w:rsidRDefault="00291AAF" w:rsidP="009B2CCC">
            <w:pPr>
              <w:rPr>
                <w:rFonts w:eastAsia="Times New Roman" w:cs="Arial"/>
                <w:sz w:val="20"/>
                <w:szCs w:val="20"/>
                <w:lang w:eastAsia="sv-SE"/>
              </w:rPr>
            </w:pPr>
            <w:r w:rsidRPr="00DF71A2">
              <w:rPr>
                <w:rFonts w:eastAsia="Times New Roman" w:cs="Arial"/>
                <w:sz w:val="20"/>
                <w:szCs w:val="20"/>
                <w:lang w:eastAsia="sv-SE"/>
              </w:rPr>
              <w:t>Antal föreningar som fick bidrag</w:t>
            </w:r>
          </w:p>
          <w:p w:rsidR="00291AAF" w:rsidRPr="00DF71A2" w:rsidRDefault="00291AAF" w:rsidP="009B2CCC">
            <w:pPr>
              <w:rPr>
                <w:rFonts w:eastAsia="Times New Roman" w:cs="Arial"/>
                <w:sz w:val="20"/>
                <w:szCs w:val="20"/>
                <w:lang w:eastAsia="sv-SE"/>
              </w:rPr>
            </w:pPr>
          </w:p>
          <w:p w:rsidR="00291AAF" w:rsidRPr="00DF71A2" w:rsidRDefault="00291AAF" w:rsidP="009B2CCC">
            <w:pPr>
              <w:rPr>
                <w:rFonts w:eastAsia="Times New Roman" w:cs="Arial"/>
                <w:b/>
                <w:bCs/>
                <w:sz w:val="20"/>
                <w:szCs w:val="20"/>
                <w:lang w:eastAsia="sv-SE"/>
              </w:rPr>
            </w:pPr>
            <w:r w:rsidRPr="00DF71A2">
              <w:rPr>
                <w:rFonts w:eastAsia="Times New Roman" w:cs="Arial"/>
                <w:b/>
                <w:bCs/>
                <w:sz w:val="20"/>
                <w:szCs w:val="20"/>
                <w:lang w:eastAsia="sv-SE"/>
              </w:rPr>
              <w:t>Fritidsföreningar</w:t>
            </w:r>
          </w:p>
          <w:p w:rsidR="00291AAF" w:rsidRPr="00DF71A2" w:rsidRDefault="00291AAF" w:rsidP="009B2CCC">
            <w:pPr>
              <w:rPr>
                <w:rFonts w:eastAsia="Times New Roman" w:cs="Arial"/>
                <w:sz w:val="20"/>
                <w:szCs w:val="20"/>
                <w:lang w:eastAsia="sv-SE"/>
              </w:rPr>
            </w:pPr>
            <w:r w:rsidRPr="00DF71A2">
              <w:rPr>
                <w:rFonts w:eastAsia="Times New Roman" w:cs="Arial"/>
                <w:sz w:val="20"/>
                <w:szCs w:val="20"/>
                <w:lang w:eastAsia="sv-SE"/>
              </w:rPr>
              <w:t>Antal föreningar som fick bidrag</w:t>
            </w:r>
          </w:p>
          <w:p w:rsidR="00291AAF" w:rsidRPr="00DF71A2" w:rsidRDefault="00291AAF" w:rsidP="009B2CCC">
            <w:pPr>
              <w:rPr>
                <w:rFonts w:eastAsia="Times New Roman" w:cs="Arial"/>
                <w:sz w:val="20"/>
                <w:szCs w:val="20"/>
                <w:lang w:eastAsia="sv-SE"/>
              </w:rPr>
            </w:pPr>
          </w:p>
          <w:p w:rsidR="00291AAF" w:rsidRPr="00DF71A2" w:rsidRDefault="00291AAF" w:rsidP="009B2CCC">
            <w:pPr>
              <w:rPr>
                <w:rFonts w:eastAsia="Times New Roman" w:cs="Arial"/>
                <w:b/>
                <w:bCs/>
                <w:sz w:val="20"/>
                <w:szCs w:val="20"/>
                <w:lang w:eastAsia="sv-SE"/>
              </w:rPr>
            </w:pPr>
            <w:r w:rsidRPr="00DF71A2">
              <w:rPr>
                <w:rFonts w:eastAsia="Times New Roman" w:cs="Arial"/>
                <w:b/>
                <w:bCs/>
                <w:sz w:val="20"/>
                <w:szCs w:val="20"/>
                <w:lang w:eastAsia="sv-SE"/>
              </w:rPr>
              <w:t>Summerade barnverksamheter</w:t>
            </w:r>
          </w:p>
          <w:p w:rsidR="00291AAF" w:rsidRPr="00DF71A2" w:rsidRDefault="00291AAF" w:rsidP="009B2CCC">
            <w:pPr>
              <w:rPr>
                <w:rFonts w:eastAsia="Times New Roman" w:cs="Arial"/>
                <w:sz w:val="20"/>
                <w:szCs w:val="20"/>
                <w:lang w:eastAsia="sv-SE"/>
              </w:rPr>
            </w:pPr>
            <w:r w:rsidRPr="00DF71A2">
              <w:rPr>
                <w:rFonts w:eastAsia="Times New Roman" w:cs="Arial"/>
                <w:sz w:val="20"/>
                <w:szCs w:val="20"/>
                <w:lang w:eastAsia="sv-SE"/>
              </w:rPr>
              <w:t xml:space="preserve">(konstmuseet, friluftsmuseet, Kulturstöd och arrangemang, </w:t>
            </w:r>
          </w:p>
          <w:p w:rsidR="00291AAF" w:rsidRPr="00DF71A2" w:rsidRDefault="00291AAF" w:rsidP="009B2CCC">
            <w:pPr>
              <w:rPr>
                <w:rFonts w:eastAsia="Times New Roman" w:cs="Arial"/>
                <w:sz w:val="20"/>
                <w:szCs w:val="20"/>
                <w:lang w:eastAsia="sv-SE"/>
              </w:rPr>
            </w:pPr>
            <w:r w:rsidRPr="00DF71A2">
              <w:rPr>
                <w:rFonts w:eastAsia="Times New Roman" w:cs="Arial"/>
                <w:sz w:val="20"/>
                <w:szCs w:val="20"/>
                <w:lang w:eastAsia="sv-SE"/>
              </w:rPr>
              <w:t>VMU, teater Vmld, 4:e teatern, Elektra, biblioteket)</w:t>
            </w:r>
          </w:p>
          <w:p w:rsidR="00291AAF" w:rsidRPr="00DF71A2" w:rsidRDefault="00291AAF" w:rsidP="009B2CCC">
            <w:pPr>
              <w:rPr>
                <w:rFonts w:eastAsia="Times New Roman" w:cs="Arial"/>
                <w:b/>
                <w:bCs/>
                <w:sz w:val="20"/>
                <w:szCs w:val="20"/>
                <w:lang w:eastAsia="sv-SE"/>
              </w:rPr>
            </w:pPr>
            <w:r w:rsidRPr="00DF71A2">
              <w:rPr>
                <w:rFonts w:eastAsia="Times New Roman" w:cs="Arial"/>
                <w:b/>
                <w:bCs/>
                <w:sz w:val="20"/>
                <w:szCs w:val="20"/>
                <w:lang w:eastAsia="sv-SE"/>
              </w:rPr>
              <w:t>Obs! Bokade besök i vht.</w:t>
            </w:r>
          </w:p>
          <w:p w:rsidR="00291AAF" w:rsidRPr="00DF71A2" w:rsidRDefault="00291AAF" w:rsidP="009B2CCC">
            <w:pPr>
              <w:rPr>
                <w:rFonts w:eastAsia="Times New Roman" w:cs="Arial"/>
                <w:sz w:val="20"/>
                <w:szCs w:val="20"/>
                <w:lang w:eastAsia="sv-SE"/>
              </w:rPr>
            </w:pPr>
            <w:r w:rsidRPr="00DF71A2">
              <w:rPr>
                <w:rFonts w:eastAsia="Times New Roman" w:cs="Arial"/>
                <w:sz w:val="20"/>
                <w:szCs w:val="20"/>
                <w:lang w:eastAsia="sv-SE"/>
              </w:rPr>
              <w:t>Antal kulturbesök per barn (vht enl ovan).</w:t>
            </w:r>
          </w:p>
          <w:p w:rsidR="00291AAF" w:rsidRPr="00DF71A2" w:rsidRDefault="00291AAF" w:rsidP="009B2CCC">
            <w:pPr>
              <w:rPr>
                <w:rFonts w:eastAsia="Times New Roman" w:cs="Arial"/>
                <w:sz w:val="20"/>
                <w:szCs w:val="20"/>
                <w:lang w:eastAsia="sv-SE"/>
              </w:rPr>
            </w:pPr>
          </w:p>
          <w:p w:rsidR="00291AAF" w:rsidRPr="00DF71A2" w:rsidRDefault="00291AAF" w:rsidP="009B2CCC">
            <w:pPr>
              <w:rPr>
                <w:rFonts w:eastAsia="Times New Roman" w:cs="Arial"/>
                <w:sz w:val="20"/>
                <w:szCs w:val="20"/>
                <w:lang w:eastAsia="sv-SE"/>
              </w:rPr>
            </w:pPr>
            <w:r w:rsidRPr="00DF71A2">
              <w:rPr>
                <w:rFonts w:eastAsia="Times New Roman" w:cs="Arial"/>
                <w:sz w:val="20"/>
                <w:szCs w:val="20"/>
                <w:lang w:eastAsia="sv-SE"/>
              </w:rPr>
              <w:t>Antal Västeråsbarn, 6-18 år</w:t>
            </w:r>
          </w:p>
          <w:p w:rsidR="00291AAF" w:rsidRPr="00DF71A2" w:rsidRDefault="00291AAF" w:rsidP="009B2CCC">
            <w:pPr>
              <w:rPr>
                <w:rFonts w:eastAsia="Times New Roman" w:cs="Arial"/>
                <w:sz w:val="20"/>
                <w:szCs w:val="20"/>
                <w:lang w:eastAsia="sv-SE"/>
              </w:rPr>
            </w:pPr>
          </w:p>
          <w:p w:rsidR="00291AAF" w:rsidRPr="00DF71A2" w:rsidRDefault="00291AAF" w:rsidP="009B2CCC">
            <w:pPr>
              <w:rPr>
                <w:rFonts w:eastAsia="Times New Roman" w:cs="Arial"/>
                <w:b/>
                <w:bCs/>
                <w:sz w:val="20"/>
                <w:szCs w:val="20"/>
                <w:lang w:eastAsia="sv-SE"/>
              </w:rPr>
            </w:pPr>
            <w:r w:rsidRPr="00DF71A2">
              <w:rPr>
                <w:rFonts w:eastAsia="Times New Roman" w:cs="Arial"/>
                <w:b/>
                <w:bCs/>
                <w:sz w:val="20"/>
                <w:szCs w:val="20"/>
                <w:lang w:eastAsia="sv-SE"/>
              </w:rPr>
              <w:t>Summerade kulturbesök</w:t>
            </w:r>
          </w:p>
          <w:p w:rsidR="00291AAF" w:rsidRPr="00DF71A2" w:rsidRDefault="00291AAF" w:rsidP="009B2CCC">
            <w:pPr>
              <w:rPr>
                <w:rFonts w:eastAsia="Times New Roman" w:cs="Arial"/>
                <w:sz w:val="20"/>
                <w:szCs w:val="20"/>
                <w:lang w:eastAsia="sv-SE"/>
              </w:rPr>
            </w:pPr>
            <w:r w:rsidRPr="00DF71A2">
              <w:rPr>
                <w:rFonts w:eastAsia="Times New Roman" w:cs="Arial"/>
                <w:sz w:val="20"/>
                <w:szCs w:val="20"/>
                <w:lang w:eastAsia="sv-SE"/>
              </w:rPr>
              <w:t>(konstmuseet, friluftsmuseet, Kulturstöd och</w:t>
            </w:r>
          </w:p>
          <w:p w:rsidR="00291AAF" w:rsidRPr="00827863" w:rsidRDefault="00291AAF" w:rsidP="009B2CCC">
            <w:pPr>
              <w:rPr>
                <w:rFonts w:eastAsia="Times New Roman" w:cs="Arial"/>
                <w:sz w:val="20"/>
                <w:szCs w:val="20"/>
                <w:lang w:val="de-DE" w:eastAsia="sv-SE"/>
              </w:rPr>
            </w:pPr>
            <w:r w:rsidRPr="00827863">
              <w:rPr>
                <w:rFonts w:eastAsia="Times New Roman" w:cs="Arial"/>
                <w:sz w:val="20"/>
                <w:szCs w:val="20"/>
                <w:lang w:val="de-DE" w:eastAsia="sv-SE"/>
              </w:rPr>
              <w:t>arrangemang, VMU, teater Vmld, 4:e teatern, Elektra)</w:t>
            </w:r>
          </w:p>
          <w:p w:rsidR="00291AAF" w:rsidRPr="00DF71A2" w:rsidRDefault="00291AAF" w:rsidP="009B2CCC">
            <w:pPr>
              <w:rPr>
                <w:rFonts w:eastAsia="Times New Roman" w:cs="Arial"/>
                <w:sz w:val="20"/>
                <w:szCs w:val="20"/>
                <w:lang w:eastAsia="sv-SE"/>
              </w:rPr>
            </w:pPr>
            <w:r w:rsidRPr="00DF71A2">
              <w:rPr>
                <w:rFonts w:eastAsia="Times New Roman" w:cs="Arial"/>
                <w:sz w:val="20"/>
                <w:szCs w:val="20"/>
                <w:lang w:eastAsia="sv-SE"/>
              </w:rPr>
              <w:t>Antal besök /invånare</w:t>
            </w:r>
          </w:p>
          <w:p w:rsidR="00291AAF" w:rsidRPr="00DF71A2" w:rsidRDefault="00291AAF" w:rsidP="009B2CCC">
            <w:pPr>
              <w:rPr>
                <w:rFonts w:eastAsia="Times New Roman" w:cs="Arial"/>
                <w:sz w:val="20"/>
                <w:szCs w:val="20"/>
                <w:lang w:eastAsia="sv-SE"/>
              </w:rPr>
            </w:pPr>
            <w:r w:rsidRPr="00DF71A2">
              <w:rPr>
                <w:rFonts w:eastAsia="Times New Roman" w:cs="Arial"/>
                <w:sz w:val="20"/>
                <w:szCs w:val="20"/>
                <w:lang w:eastAsia="sv-SE"/>
              </w:rPr>
              <w:t>Antal invånare i Västerås</w:t>
            </w:r>
          </w:p>
          <w:p w:rsidR="00291AAF" w:rsidRPr="00DF71A2" w:rsidRDefault="00291AAF" w:rsidP="009B2CCC">
            <w:pPr>
              <w:rPr>
                <w:rFonts w:eastAsia="Times New Roman" w:cs="Arial"/>
                <w:sz w:val="20"/>
                <w:szCs w:val="20"/>
                <w:lang w:eastAsia="sv-SE"/>
              </w:rPr>
            </w:pPr>
          </w:p>
          <w:p w:rsidR="00291AAF" w:rsidRPr="00DF71A2" w:rsidRDefault="00291AAF" w:rsidP="009B2CCC">
            <w:pPr>
              <w:rPr>
                <w:rFonts w:eastAsia="Times New Roman" w:cs="Arial"/>
                <w:b/>
                <w:bCs/>
                <w:sz w:val="20"/>
                <w:szCs w:val="20"/>
                <w:lang w:eastAsia="sv-SE"/>
              </w:rPr>
            </w:pPr>
            <w:r w:rsidRPr="00DF71A2">
              <w:rPr>
                <w:rFonts w:eastAsia="Times New Roman" w:cs="Arial"/>
                <w:b/>
                <w:bCs/>
                <w:sz w:val="20"/>
                <w:szCs w:val="20"/>
                <w:lang w:eastAsia="sv-SE"/>
              </w:rPr>
              <w:t>Stadsarkiv</w:t>
            </w:r>
          </w:p>
          <w:p w:rsidR="00291AAF" w:rsidRPr="00C34793" w:rsidRDefault="00C34793" w:rsidP="009B2CCC">
            <w:pPr>
              <w:rPr>
                <w:rFonts w:eastAsia="Times New Roman" w:cs="Arial"/>
                <w:sz w:val="20"/>
                <w:szCs w:val="20"/>
                <w:lang w:eastAsia="sv-SE"/>
              </w:rPr>
            </w:pPr>
            <w:r>
              <w:rPr>
                <w:rFonts w:eastAsia="Times New Roman" w:cs="Arial"/>
                <w:sz w:val="20"/>
                <w:szCs w:val="20"/>
                <w:lang w:eastAsia="sv-SE"/>
              </w:rPr>
              <w:t>Antal besök</w:t>
            </w:r>
          </w:p>
        </w:tc>
      </w:tr>
      <w:tr w:rsidR="00291AAF" w:rsidRPr="00DF71A2" w:rsidTr="009B2CCC">
        <w:tc>
          <w:tcPr>
            <w:tcW w:w="1668" w:type="dxa"/>
          </w:tcPr>
          <w:p w:rsidR="00291AAF" w:rsidRPr="00DF71A2" w:rsidRDefault="00291AAF" w:rsidP="009B2CCC">
            <w:pPr>
              <w:rPr>
                <w:sz w:val="20"/>
                <w:szCs w:val="20"/>
              </w:rPr>
            </w:pPr>
            <w:r w:rsidRPr="00DF71A2">
              <w:rPr>
                <w:sz w:val="20"/>
                <w:szCs w:val="20"/>
              </w:rPr>
              <w:t>Kvalitet</w:t>
            </w:r>
          </w:p>
        </w:tc>
        <w:tc>
          <w:tcPr>
            <w:tcW w:w="4299" w:type="dxa"/>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Stödja och främja kulturlivet utifrån nämndens resurser</w:t>
            </w:r>
          </w:p>
        </w:tc>
        <w:tc>
          <w:tcPr>
            <w:tcW w:w="4300" w:type="dxa"/>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Nöjdhet med Västerås kulturutbud?</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Kostnad per invånare (enl Kolada)</w:t>
            </w:r>
          </w:p>
        </w:tc>
        <w:tc>
          <w:tcPr>
            <w:tcW w:w="4300" w:type="dxa"/>
            <w:vMerge/>
            <w:shd w:val="clear" w:color="auto" w:fill="F2F2F2" w:themeFill="background1" w:themeFillShade="F2"/>
          </w:tcPr>
          <w:p w:rsidR="00291AAF" w:rsidRPr="00DF71A2" w:rsidRDefault="00291AAF" w:rsidP="00291AAF">
            <w:pPr>
              <w:pStyle w:val="Liststycke"/>
              <w:numPr>
                <w:ilvl w:val="0"/>
                <w:numId w:val="29"/>
              </w:numPr>
              <w:ind w:left="223" w:hanging="223"/>
              <w:rPr>
                <w:sz w:val="20"/>
                <w:szCs w:val="20"/>
              </w:rPr>
            </w:pPr>
          </w:p>
        </w:tc>
      </w:tr>
      <w:tr w:rsidR="00291AAF" w:rsidRPr="00DF71A2" w:rsidTr="009B2CCC">
        <w:trPr>
          <w:cnfStyle w:val="000000100000" w:firstRow="0" w:lastRow="0" w:firstColumn="0" w:lastColumn="0" w:oddVBand="0" w:evenVBand="0" w:oddHBand="1" w:evenHBand="0" w:firstRowFirstColumn="0" w:firstRowLastColumn="0" w:lastRowFirstColumn="0" w:lastRowLastColumn="0"/>
        </w:trPr>
        <w:tc>
          <w:tcPr>
            <w:tcW w:w="1668" w:type="dxa"/>
          </w:tcPr>
          <w:p w:rsidR="00291AAF" w:rsidRPr="00DF71A2" w:rsidRDefault="00291AAF" w:rsidP="009B2CCC">
            <w:pPr>
              <w:rPr>
                <w:sz w:val="20"/>
                <w:szCs w:val="20"/>
              </w:rPr>
            </w:pPr>
            <w:r w:rsidRPr="00DF71A2">
              <w:rPr>
                <w:sz w:val="20"/>
                <w:szCs w:val="20"/>
              </w:rPr>
              <w:t>Ekonomi</w:t>
            </w:r>
          </w:p>
        </w:tc>
        <w:tc>
          <w:tcPr>
            <w:tcW w:w="4299" w:type="dxa"/>
          </w:tcPr>
          <w:p w:rsidR="008B3B6A" w:rsidRPr="00DF71A2" w:rsidRDefault="008B3B6A" w:rsidP="008B3B6A">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God kostnadskontroll</w:t>
            </w:r>
          </w:p>
          <w:p w:rsidR="00291AAF" w:rsidRPr="008B3B6A" w:rsidRDefault="008B3B6A" w:rsidP="008B3B6A">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Kostnadseffektiva inköp </w:t>
            </w:r>
          </w:p>
        </w:tc>
        <w:tc>
          <w:tcPr>
            <w:tcW w:w="4300" w:type="dxa"/>
          </w:tcPr>
          <w:p w:rsidR="008B3B6A" w:rsidRPr="00DF71A2" w:rsidRDefault="008B3B6A" w:rsidP="008B3B6A">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Månadsresultat</w:t>
            </w:r>
          </w:p>
          <w:p w:rsidR="008B3B6A" w:rsidRPr="00DF71A2" w:rsidRDefault="008B3B6A" w:rsidP="008B3B6A">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Andel möjliga beställningar i VIP</w:t>
            </w:r>
          </w:p>
          <w:p w:rsidR="00291AAF" w:rsidRPr="008B3B6A" w:rsidRDefault="008B3B6A" w:rsidP="008B3B6A">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Andel inköp tummen upp-produkter </w:t>
            </w:r>
          </w:p>
        </w:tc>
        <w:tc>
          <w:tcPr>
            <w:tcW w:w="4300" w:type="dxa"/>
            <w:vMerge/>
            <w:shd w:val="clear" w:color="auto" w:fill="F2F2F2" w:themeFill="background1" w:themeFillShade="F2"/>
          </w:tcPr>
          <w:p w:rsidR="00291AAF" w:rsidRPr="00DF71A2" w:rsidRDefault="00291AAF" w:rsidP="00291AAF">
            <w:pPr>
              <w:pStyle w:val="Liststycke"/>
              <w:numPr>
                <w:ilvl w:val="0"/>
                <w:numId w:val="29"/>
              </w:numPr>
              <w:ind w:left="223" w:hanging="223"/>
              <w:rPr>
                <w:sz w:val="20"/>
                <w:szCs w:val="20"/>
              </w:rPr>
            </w:pPr>
          </w:p>
        </w:tc>
      </w:tr>
      <w:tr w:rsidR="00291AAF" w:rsidRPr="00DF71A2" w:rsidTr="009B2CCC">
        <w:tc>
          <w:tcPr>
            <w:tcW w:w="1668" w:type="dxa"/>
          </w:tcPr>
          <w:p w:rsidR="00291AAF" w:rsidRPr="00DF71A2" w:rsidRDefault="00291AAF" w:rsidP="009B2CCC">
            <w:pPr>
              <w:rPr>
                <w:sz w:val="20"/>
                <w:szCs w:val="20"/>
              </w:rPr>
            </w:pPr>
            <w:r w:rsidRPr="00DF71A2">
              <w:rPr>
                <w:sz w:val="20"/>
                <w:szCs w:val="20"/>
              </w:rPr>
              <w:t>Medarbetare</w:t>
            </w:r>
          </w:p>
        </w:tc>
        <w:tc>
          <w:tcPr>
            <w:tcW w:w="4299" w:type="dxa"/>
          </w:tcPr>
          <w:p w:rsidR="008B3B6A" w:rsidRPr="00DF71A2" w:rsidRDefault="008B3B6A" w:rsidP="008B3B6A">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Alla anställda har rätt kompetens utifrån sina arbetsuppgifter</w:t>
            </w:r>
          </w:p>
          <w:p w:rsidR="00291AAF" w:rsidRPr="00DF71A2" w:rsidRDefault="008B3B6A" w:rsidP="008B3B6A">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Medarbetare upplever tillhörighet, delaktighet, tydlighet i uppdraget och ett gott ledarskap</w:t>
            </w:r>
          </w:p>
        </w:tc>
        <w:tc>
          <w:tcPr>
            <w:tcW w:w="4300" w:type="dxa"/>
          </w:tcPr>
          <w:p w:rsidR="008B3B6A" w:rsidRPr="00DF71A2" w:rsidRDefault="008B3B6A" w:rsidP="008B3B6A">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Jag får den kompetensutveckling jag behöver för att utföra mina arbetsuppgifter</w:t>
            </w:r>
          </w:p>
          <w:p w:rsidR="00291AAF" w:rsidRPr="00DF71A2" w:rsidRDefault="008B3B6A" w:rsidP="008B3B6A">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Organisationsindex enligt medarbetarundersökning</w:t>
            </w:r>
          </w:p>
        </w:tc>
        <w:tc>
          <w:tcPr>
            <w:tcW w:w="4300" w:type="dxa"/>
            <w:vMerge/>
            <w:shd w:val="clear" w:color="auto" w:fill="F2F2F2" w:themeFill="background1" w:themeFillShade="F2"/>
          </w:tcPr>
          <w:p w:rsidR="00291AAF" w:rsidRPr="00DF71A2" w:rsidRDefault="00291AAF" w:rsidP="00291AAF">
            <w:pPr>
              <w:pStyle w:val="Liststycke"/>
              <w:numPr>
                <w:ilvl w:val="0"/>
                <w:numId w:val="29"/>
              </w:numPr>
              <w:ind w:left="223" w:hanging="223"/>
              <w:rPr>
                <w:sz w:val="20"/>
                <w:szCs w:val="20"/>
              </w:rPr>
            </w:pPr>
          </w:p>
        </w:tc>
      </w:tr>
    </w:tbl>
    <w:p w:rsidR="00291AAF" w:rsidRPr="00DF71A2" w:rsidRDefault="00291AAF" w:rsidP="00291AAF">
      <w:pPr>
        <w:rPr>
          <w:sz w:val="20"/>
          <w:szCs w:val="20"/>
        </w:rPr>
      </w:pPr>
    </w:p>
    <w:p w:rsidR="00291AAF" w:rsidRPr="001E1E99" w:rsidRDefault="00291AAF" w:rsidP="00C34793">
      <w:pPr>
        <w:rPr>
          <w:b/>
        </w:rPr>
      </w:pPr>
      <w:r w:rsidRPr="00DF71A2">
        <w:rPr>
          <w:b/>
          <w:sz w:val="20"/>
          <w:szCs w:val="20"/>
        </w:rPr>
        <w:br w:type="page"/>
      </w:r>
      <w:r w:rsidRPr="001E1E99">
        <w:rPr>
          <w:b/>
        </w:rPr>
        <w:lastRenderedPageBreak/>
        <w:t>Nämnden för idrott och friluftsliv</w:t>
      </w:r>
    </w:p>
    <w:tbl>
      <w:tblPr>
        <w:tblStyle w:val="Ljuslista-dekorfrg1"/>
        <w:tblW w:w="14567"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20" w:firstRow="1" w:lastRow="0" w:firstColumn="0" w:lastColumn="0" w:noHBand="0" w:noVBand="1"/>
      </w:tblPr>
      <w:tblGrid>
        <w:gridCol w:w="1668"/>
        <w:gridCol w:w="4299"/>
        <w:gridCol w:w="4300"/>
        <w:gridCol w:w="4300"/>
      </w:tblGrid>
      <w:tr w:rsidR="00291AAF" w:rsidRPr="00DF71A2" w:rsidTr="009B2CCC">
        <w:trPr>
          <w:cnfStyle w:val="100000000000" w:firstRow="1" w:lastRow="0" w:firstColumn="0" w:lastColumn="0" w:oddVBand="0" w:evenVBand="0" w:oddHBand="0" w:evenHBand="0" w:firstRowFirstColumn="0" w:firstRowLastColumn="0" w:lastRowFirstColumn="0" w:lastRowLastColumn="0"/>
          <w:tblHeader/>
        </w:trPr>
        <w:tc>
          <w:tcPr>
            <w:tcW w:w="1668" w:type="dxa"/>
            <w:shd w:val="clear" w:color="auto" w:fill="808080" w:themeFill="background1" w:themeFillShade="80"/>
          </w:tcPr>
          <w:p w:rsidR="00291AAF" w:rsidRPr="00DF71A2" w:rsidRDefault="00291AAF" w:rsidP="009B2CCC">
            <w:pPr>
              <w:rPr>
                <w:sz w:val="20"/>
                <w:szCs w:val="20"/>
              </w:rPr>
            </w:pPr>
            <w:r>
              <w:rPr>
                <w:sz w:val="20"/>
                <w:szCs w:val="20"/>
              </w:rPr>
              <w:t>Perspektiv</w:t>
            </w:r>
          </w:p>
        </w:tc>
        <w:tc>
          <w:tcPr>
            <w:tcW w:w="4299" w:type="dxa"/>
            <w:shd w:val="clear" w:color="auto" w:fill="808080" w:themeFill="background1" w:themeFillShade="80"/>
          </w:tcPr>
          <w:p w:rsidR="00291AAF" w:rsidRPr="00DF71A2" w:rsidRDefault="00291AAF" w:rsidP="009B2CCC">
            <w:pPr>
              <w:rPr>
                <w:sz w:val="20"/>
                <w:szCs w:val="20"/>
              </w:rPr>
            </w:pPr>
            <w:r w:rsidRPr="00DF71A2">
              <w:rPr>
                <w:sz w:val="20"/>
                <w:szCs w:val="20"/>
              </w:rPr>
              <w:t>Kritiska framgångsfaktorer</w:t>
            </w:r>
          </w:p>
        </w:tc>
        <w:tc>
          <w:tcPr>
            <w:tcW w:w="4300" w:type="dxa"/>
            <w:shd w:val="clear" w:color="auto" w:fill="808080" w:themeFill="background1" w:themeFillShade="80"/>
          </w:tcPr>
          <w:p w:rsidR="00291AAF" w:rsidRPr="00DF71A2" w:rsidRDefault="00291AAF" w:rsidP="009B2CCC">
            <w:pPr>
              <w:rPr>
                <w:sz w:val="20"/>
                <w:szCs w:val="20"/>
              </w:rPr>
            </w:pPr>
            <w:r w:rsidRPr="00DF71A2">
              <w:rPr>
                <w:sz w:val="20"/>
                <w:szCs w:val="20"/>
              </w:rPr>
              <w:t>Indikatorer</w:t>
            </w:r>
          </w:p>
        </w:tc>
        <w:tc>
          <w:tcPr>
            <w:tcW w:w="4300" w:type="dxa"/>
            <w:shd w:val="clear" w:color="auto" w:fill="808080" w:themeFill="background1" w:themeFillShade="80"/>
          </w:tcPr>
          <w:p w:rsidR="00291AAF" w:rsidRPr="00DF71A2" w:rsidRDefault="00291AAF" w:rsidP="009B2CCC">
            <w:pPr>
              <w:rPr>
                <w:sz w:val="20"/>
                <w:szCs w:val="20"/>
              </w:rPr>
            </w:pPr>
            <w:r w:rsidRPr="00DF71A2">
              <w:rPr>
                <w:sz w:val="20"/>
                <w:szCs w:val="20"/>
              </w:rPr>
              <w:t>Viktiga mått och nyckeltal</w:t>
            </w:r>
          </w:p>
        </w:tc>
      </w:tr>
      <w:tr w:rsidR="00291AAF" w:rsidRPr="00DF71A2" w:rsidTr="009B2CCC">
        <w:trPr>
          <w:cnfStyle w:val="000000100000" w:firstRow="0" w:lastRow="0" w:firstColumn="0" w:lastColumn="0" w:oddVBand="0" w:evenVBand="0" w:oddHBand="1" w:evenHBand="0" w:firstRowFirstColumn="0" w:firstRowLastColumn="0" w:lastRowFirstColumn="0" w:lastRowLastColumn="0"/>
        </w:trPr>
        <w:tc>
          <w:tcPr>
            <w:tcW w:w="1668" w:type="dxa"/>
          </w:tcPr>
          <w:p w:rsidR="00291AAF" w:rsidRPr="00DF71A2" w:rsidRDefault="00291AAF" w:rsidP="009B2CCC">
            <w:pPr>
              <w:rPr>
                <w:sz w:val="20"/>
                <w:szCs w:val="20"/>
              </w:rPr>
            </w:pPr>
            <w:r w:rsidRPr="00DF71A2">
              <w:rPr>
                <w:sz w:val="20"/>
                <w:szCs w:val="20"/>
              </w:rPr>
              <w:t>Kund</w:t>
            </w:r>
          </w:p>
        </w:tc>
        <w:tc>
          <w:tcPr>
            <w:tcW w:w="4299" w:type="dxa"/>
          </w:tcPr>
          <w:p w:rsidR="00291AAF" w:rsidRPr="00DF71A2" w:rsidRDefault="00291AAF" w:rsidP="00291AAF">
            <w:pPr>
              <w:pStyle w:val="Liststycke"/>
              <w:numPr>
                <w:ilvl w:val="0"/>
                <w:numId w:val="32"/>
              </w:numPr>
              <w:ind w:left="175" w:hanging="141"/>
              <w:rPr>
                <w:rFonts w:ascii="Calibri" w:hAnsi="Calibri" w:cs="Times New Roman"/>
                <w:color w:val="000000"/>
                <w:sz w:val="20"/>
                <w:szCs w:val="20"/>
              </w:rPr>
            </w:pPr>
            <w:r w:rsidRPr="00DF71A2">
              <w:rPr>
                <w:rFonts w:ascii="Calibri" w:eastAsia="Times New Roman" w:hAnsi="Calibri" w:cs="Times New Roman"/>
                <w:color w:val="000000"/>
                <w:sz w:val="20"/>
                <w:szCs w:val="20"/>
                <w:lang w:eastAsia="sv-SE"/>
              </w:rPr>
              <w:t>Ha ett brett utbud av anläggningar och aktiviteter</w:t>
            </w:r>
          </w:p>
          <w:p w:rsidR="00291AAF" w:rsidRPr="00DF71A2" w:rsidRDefault="00291AAF" w:rsidP="00291AAF">
            <w:pPr>
              <w:pStyle w:val="Liststycke"/>
              <w:numPr>
                <w:ilvl w:val="0"/>
                <w:numId w:val="32"/>
              </w:numPr>
              <w:ind w:left="175" w:hanging="141"/>
              <w:rPr>
                <w:rFonts w:ascii="Calibri" w:hAnsi="Calibri" w:cs="Times New Roman"/>
                <w:color w:val="000000"/>
                <w:sz w:val="20"/>
                <w:szCs w:val="20"/>
              </w:rPr>
            </w:pPr>
            <w:r w:rsidRPr="00DF71A2">
              <w:rPr>
                <w:rFonts w:ascii="Calibri" w:eastAsia="Times New Roman" w:hAnsi="Calibri" w:cs="Times New Roman"/>
                <w:color w:val="000000"/>
                <w:sz w:val="20"/>
                <w:szCs w:val="20"/>
                <w:lang w:eastAsia="sv-SE"/>
              </w:rPr>
              <w:t>Bra bemötande</w:t>
            </w:r>
          </w:p>
        </w:tc>
        <w:tc>
          <w:tcPr>
            <w:tcW w:w="4300" w:type="dxa"/>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Tillgången till idrottsevenemang</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Avsaknad av någon idrottsanläggning i Västerås</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Avsaknad av någon friluftsanläggning i Västerås</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Nöjdhetsmätare</w:t>
            </w:r>
          </w:p>
        </w:tc>
        <w:tc>
          <w:tcPr>
            <w:tcW w:w="4300" w:type="dxa"/>
            <w:vMerge w:val="restart"/>
            <w:shd w:val="clear" w:color="auto" w:fill="F2F2F2" w:themeFill="background1" w:themeFillShade="F2"/>
          </w:tcPr>
          <w:p w:rsidR="00291AAF" w:rsidRPr="00DF71A2" w:rsidRDefault="00291AAF" w:rsidP="009B2CCC">
            <w:pPr>
              <w:tabs>
                <w:tab w:val="left" w:pos="518"/>
              </w:tabs>
              <w:rPr>
                <w:sz w:val="20"/>
                <w:szCs w:val="20"/>
              </w:rPr>
            </w:pPr>
            <w:r w:rsidRPr="00DF71A2">
              <w:rPr>
                <w:sz w:val="20"/>
                <w:szCs w:val="20"/>
              </w:rPr>
              <w:t>Bidrag till idrottsföreningar</w:t>
            </w:r>
          </w:p>
          <w:p w:rsidR="00291AAF" w:rsidRPr="00DF71A2" w:rsidRDefault="00291AAF" w:rsidP="00291AAF">
            <w:pPr>
              <w:pStyle w:val="Liststycke"/>
              <w:numPr>
                <w:ilvl w:val="0"/>
                <w:numId w:val="29"/>
              </w:numPr>
              <w:tabs>
                <w:tab w:val="left" w:pos="518"/>
              </w:tabs>
              <w:ind w:left="223" w:hanging="223"/>
              <w:rPr>
                <w:sz w:val="20"/>
                <w:szCs w:val="20"/>
              </w:rPr>
            </w:pPr>
            <w:r w:rsidRPr="00DF71A2">
              <w:rPr>
                <w:sz w:val="20"/>
                <w:szCs w:val="20"/>
              </w:rPr>
              <w:t>Antal medlemmar 7-20 år</w:t>
            </w:r>
          </w:p>
          <w:p w:rsidR="00291AAF" w:rsidRPr="00DF71A2" w:rsidRDefault="00291AAF" w:rsidP="00291AAF">
            <w:pPr>
              <w:pStyle w:val="Liststycke"/>
              <w:numPr>
                <w:ilvl w:val="0"/>
                <w:numId w:val="29"/>
              </w:numPr>
              <w:tabs>
                <w:tab w:val="left" w:pos="518"/>
              </w:tabs>
              <w:ind w:left="223" w:hanging="223"/>
              <w:rPr>
                <w:sz w:val="20"/>
                <w:szCs w:val="20"/>
              </w:rPr>
            </w:pPr>
            <w:r w:rsidRPr="00DF71A2">
              <w:rPr>
                <w:sz w:val="20"/>
                <w:szCs w:val="20"/>
              </w:rPr>
              <w:t>Antal aktivitetsdeltagare 7-20 år</w:t>
            </w:r>
          </w:p>
          <w:p w:rsidR="00291AAF" w:rsidRPr="00DF71A2" w:rsidRDefault="00291AAF" w:rsidP="00291AAF">
            <w:pPr>
              <w:pStyle w:val="Liststycke"/>
              <w:numPr>
                <w:ilvl w:val="0"/>
                <w:numId w:val="29"/>
              </w:numPr>
              <w:tabs>
                <w:tab w:val="left" w:pos="518"/>
              </w:tabs>
              <w:ind w:left="223" w:hanging="223"/>
              <w:rPr>
                <w:sz w:val="20"/>
                <w:szCs w:val="20"/>
              </w:rPr>
            </w:pPr>
            <w:r w:rsidRPr="00DF71A2">
              <w:rPr>
                <w:sz w:val="20"/>
                <w:szCs w:val="20"/>
              </w:rPr>
              <w:t xml:space="preserve">Antal föreningar som fått generella bidrag </w:t>
            </w:r>
          </w:p>
          <w:p w:rsidR="00291AAF" w:rsidRPr="00DF71A2" w:rsidRDefault="00291AAF" w:rsidP="009B2CCC">
            <w:pPr>
              <w:pStyle w:val="Liststycke"/>
              <w:tabs>
                <w:tab w:val="left" w:pos="518"/>
              </w:tabs>
              <w:ind w:left="223"/>
              <w:rPr>
                <w:sz w:val="20"/>
                <w:szCs w:val="20"/>
              </w:rPr>
            </w:pPr>
          </w:p>
          <w:p w:rsidR="00291AAF" w:rsidRPr="00DF71A2" w:rsidRDefault="00291AAF" w:rsidP="009B2CCC">
            <w:pPr>
              <w:tabs>
                <w:tab w:val="left" w:pos="518"/>
              </w:tabs>
              <w:rPr>
                <w:sz w:val="20"/>
                <w:szCs w:val="20"/>
              </w:rPr>
            </w:pPr>
            <w:r w:rsidRPr="00DF71A2">
              <w:rPr>
                <w:sz w:val="20"/>
                <w:szCs w:val="20"/>
              </w:rPr>
              <w:t>Drive-in verksamhet, idrott</w:t>
            </w:r>
          </w:p>
          <w:p w:rsidR="00291AAF" w:rsidRPr="00DF71A2" w:rsidRDefault="00291AAF" w:rsidP="00291AAF">
            <w:pPr>
              <w:pStyle w:val="Liststycke"/>
              <w:numPr>
                <w:ilvl w:val="0"/>
                <w:numId w:val="29"/>
              </w:numPr>
              <w:tabs>
                <w:tab w:val="left" w:pos="518"/>
              </w:tabs>
              <w:ind w:left="223" w:hanging="223"/>
              <w:rPr>
                <w:sz w:val="20"/>
                <w:szCs w:val="20"/>
              </w:rPr>
            </w:pPr>
            <w:r w:rsidRPr="00DF71A2">
              <w:rPr>
                <w:sz w:val="20"/>
                <w:szCs w:val="20"/>
              </w:rPr>
              <w:t>Antal besök</w:t>
            </w:r>
          </w:p>
          <w:p w:rsidR="00291AAF" w:rsidRPr="00DF71A2" w:rsidRDefault="00291AAF" w:rsidP="009B2CCC">
            <w:pPr>
              <w:tabs>
                <w:tab w:val="left" w:pos="518"/>
              </w:tabs>
              <w:rPr>
                <w:sz w:val="20"/>
                <w:szCs w:val="20"/>
              </w:rPr>
            </w:pPr>
          </w:p>
          <w:p w:rsidR="00291AAF" w:rsidRPr="00DF71A2" w:rsidRDefault="00291AAF" w:rsidP="009B2CCC">
            <w:pPr>
              <w:tabs>
                <w:tab w:val="left" w:pos="518"/>
              </w:tabs>
              <w:rPr>
                <w:sz w:val="20"/>
                <w:szCs w:val="20"/>
              </w:rPr>
            </w:pPr>
            <w:r w:rsidRPr="00DF71A2">
              <w:rPr>
                <w:sz w:val="20"/>
                <w:szCs w:val="20"/>
              </w:rPr>
              <w:t>Badanläggningar</w:t>
            </w:r>
          </w:p>
          <w:p w:rsidR="00291AAF" w:rsidRPr="00DF71A2" w:rsidRDefault="00291AAF" w:rsidP="00291AAF">
            <w:pPr>
              <w:pStyle w:val="Liststycke"/>
              <w:numPr>
                <w:ilvl w:val="0"/>
                <w:numId w:val="29"/>
              </w:numPr>
              <w:tabs>
                <w:tab w:val="left" w:pos="518"/>
              </w:tabs>
              <w:ind w:left="223" w:hanging="223"/>
              <w:rPr>
                <w:sz w:val="20"/>
                <w:szCs w:val="20"/>
              </w:rPr>
            </w:pPr>
            <w:r w:rsidRPr="00DF71A2">
              <w:rPr>
                <w:sz w:val="20"/>
                <w:szCs w:val="20"/>
              </w:rPr>
              <w:t>Antal besök</w:t>
            </w:r>
          </w:p>
          <w:p w:rsidR="00291AAF" w:rsidRPr="00DF71A2" w:rsidRDefault="00291AAF" w:rsidP="009B2CCC">
            <w:pPr>
              <w:tabs>
                <w:tab w:val="left" w:pos="518"/>
              </w:tabs>
              <w:rPr>
                <w:sz w:val="20"/>
                <w:szCs w:val="20"/>
              </w:rPr>
            </w:pPr>
          </w:p>
          <w:p w:rsidR="00291AAF" w:rsidRPr="00DF71A2" w:rsidRDefault="00291AAF" w:rsidP="009B2CCC">
            <w:pPr>
              <w:tabs>
                <w:tab w:val="left" w:pos="518"/>
              </w:tabs>
              <w:rPr>
                <w:sz w:val="20"/>
                <w:szCs w:val="20"/>
              </w:rPr>
            </w:pPr>
            <w:r w:rsidRPr="00DF71A2">
              <w:rPr>
                <w:sz w:val="20"/>
                <w:szCs w:val="20"/>
              </w:rPr>
              <w:t>Idrottsanläggningar</w:t>
            </w:r>
          </w:p>
          <w:p w:rsidR="00291AAF" w:rsidRPr="00DF71A2" w:rsidRDefault="00291AAF" w:rsidP="00291AAF">
            <w:pPr>
              <w:pStyle w:val="Liststycke"/>
              <w:numPr>
                <w:ilvl w:val="0"/>
                <w:numId w:val="29"/>
              </w:numPr>
              <w:tabs>
                <w:tab w:val="left" w:pos="518"/>
              </w:tabs>
              <w:ind w:left="223" w:hanging="223"/>
              <w:rPr>
                <w:sz w:val="20"/>
                <w:szCs w:val="20"/>
              </w:rPr>
            </w:pPr>
            <w:r w:rsidRPr="00DF71A2">
              <w:rPr>
                <w:sz w:val="20"/>
                <w:szCs w:val="20"/>
              </w:rPr>
              <w:t>Beläggning i %, (genomsnitt)</w:t>
            </w:r>
          </w:p>
          <w:p w:rsidR="00291AAF" w:rsidRPr="00DF71A2" w:rsidRDefault="00291AAF" w:rsidP="009B2CCC">
            <w:pPr>
              <w:tabs>
                <w:tab w:val="left" w:pos="518"/>
              </w:tabs>
              <w:rPr>
                <w:sz w:val="20"/>
                <w:szCs w:val="20"/>
              </w:rPr>
            </w:pPr>
          </w:p>
          <w:p w:rsidR="00291AAF" w:rsidRPr="00DF71A2" w:rsidRDefault="00291AAF" w:rsidP="009B2CCC">
            <w:pPr>
              <w:tabs>
                <w:tab w:val="left" w:pos="518"/>
              </w:tabs>
              <w:rPr>
                <w:sz w:val="20"/>
                <w:szCs w:val="20"/>
              </w:rPr>
            </w:pPr>
            <w:r w:rsidRPr="00DF71A2">
              <w:rPr>
                <w:sz w:val="20"/>
                <w:szCs w:val="20"/>
              </w:rPr>
              <w:t>Båtplatser</w:t>
            </w:r>
          </w:p>
          <w:p w:rsidR="00291AAF" w:rsidRPr="00DF71A2" w:rsidRDefault="00291AAF" w:rsidP="00291AAF">
            <w:pPr>
              <w:pStyle w:val="Liststycke"/>
              <w:numPr>
                <w:ilvl w:val="0"/>
                <w:numId w:val="29"/>
              </w:numPr>
              <w:tabs>
                <w:tab w:val="left" w:pos="518"/>
              </w:tabs>
              <w:ind w:left="223" w:hanging="223"/>
              <w:rPr>
                <w:sz w:val="20"/>
                <w:szCs w:val="20"/>
              </w:rPr>
            </w:pPr>
            <w:r w:rsidRPr="00DF71A2">
              <w:rPr>
                <w:sz w:val="20"/>
                <w:szCs w:val="20"/>
              </w:rPr>
              <w:t>Antal uthyrda</w:t>
            </w:r>
          </w:p>
          <w:p w:rsidR="00291AAF" w:rsidRPr="00DF71A2" w:rsidRDefault="00291AAF" w:rsidP="00291AAF">
            <w:pPr>
              <w:pStyle w:val="Liststycke"/>
              <w:numPr>
                <w:ilvl w:val="0"/>
                <w:numId w:val="29"/>
              </w:numPr>
              <w:tabs>
                <w:tab w:val="left" w:pos="518"/>
              </w:tabs>
              <w:ind w:left="223" w:hanging="223"/>
              <w:rPr>
                <w:sz w:val="20"/>
                <w:szCs w:val="20"/>
              </w:rPr>
            </w:pPr>
            <w:r w:rsidRPr="00DF71A2">
              <w:rPr>
                <w:sz w:val="20"/>
                <w:szCs w:val="20"/>
              </w:rPr>
              <w:t>Beläggning i %</w:t>
            </w:r>
          </w:p>
          <w:p w:rsidR="00291AAF" w:rsidRPr="00DF71A2" w:rsidRDefault="00291AAF" w:rsidP="00291AAF">
            <w:pPr>
              <w:pStyle w:val="Liststycke"/>
              <w:numPr>
                <w:ilvl w:val="0"/>
                <w:numId w:val="29"/>
              </w:numPr>
              <w:tabs>
                <w:tab w:val="left" w:pos="518"/>
              </w:tabs>
              <w:ind w:left="223" w:hanging="223"/>
              <w:rPr>
                <w:sz w:val="20"/>
                <w:szCs w:val="20"/>
              </w:rPr>
            </w:pPr>
            <w:r w:rsidRPr="00DF71A2">
              <w:rPr>
                <w:sz w:val="20"/>
                <w:szCs w:val="20"/>
              </w:rPr>
              <w:t>Kö till båtplats</w:t>
            </w:r>
          </w:p>
          <w:p w:rsidR="00291AAF" w:rsidRPr="00DF71A2" w:rsidRDefault="00291AAF" w:rsidP="009B2CCC">
            <w:pPr>
              <w:pStyle w:val="Liststycke"/>
              <w:ind w:left="223"/>
              <w:rPr>
                <w:sz w:val="20"/>
                <w:szCs w:val="20"/>
              </w:rPr>
            </w:pPr>
          </w:p>
        </w:tc>
      </w:tr>
      <w:tr w:rsidR="00291AAF" w:rsidRPr="00DF71A2" w:rsidTr="009B2CCC">
        <w:tc>
          <w:tcPr>
            <w:tcW w:w="1668" w:type="dxa"/>
          </w:tcPr>
          <w:p w:rsidR="00291AAF" w:rsidRPr="00DF71A2" w:rsidRDefault="00291AAF" w:rsidP="009B2CCC">
            <w:pPr>
              <w:rPr>
                <w:sz w:val="20"/>
                <w:szCs w:val="20"/>
              </w:rPr>
            </w:pPr>
            <w:r w:rsidRPr="00DF71A2">
              <w:rPr>
                <w:sz w:val="20"/>
                <w:szCs w:val="20"/>
              </w:rPr>
              <w:t>Kvalitet</w:t>
            </w:r>
          </w:p>
        </w:tc>
        <w:tc>
          <w:tcPr>
            <w:tcW w:w="4299" w:type="dxa"/>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Stödja och främja idrott och friluftslivet utifrån nämndens resurser</w:t>
            </w:r>
          </w:p>
        </w:tc>
        <w:tc>
          <w:tcPr>
            <w:tcW w:w="4300" w:type="dxa"/>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Nöjdhet med Västerås idrottsutbud</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Nöjdhet med Västerås</w:t>
            </w:r>
            <w:r w:rsidRPr="00DF71A2">
              <w:rPr>
                <w:rFonts w:ascii="Calibri" w:eastAsia="Times New Roman" w:hAnsi="Calibri" w:cs="Times New Roman"/>
                <w:color w:val="000000"/>
                <w:sz w:val="20"/>
                <w:szCs w:val="20"/>
                <w:lang w:eastAsia="sv-SE"/>
              </w:rPr>
              <w:br/>
              <w:t>friluftsutbud</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Kostnad per invånare (enl Kolada)</w:t>
            </w:r>
          </w:p>
        </w:tc>
        <w:tc>
          <w:tcPr>
            <w:tcW w:w="4300" w:type="dxa"/>
            <w:vMerge/>
            <w:shd w:val="clear" w:color="auto" w:fill="F2F2F2" w:themeFill="background1" w:themeFillShade="F2"/>
          </w:tcPr>
          <w:p w:rsidR="00291AAF" w:rsidRPr="00DF71A2" w:rsidRDefault="00291AAF" w:rsidP="00291AAF">
            <w:pPr>
              <w:pStyle w:val="Liststycke"/>
              <w:numPr>
                <w:ilvl w:val="0"/>
                <w:numId w:val="29"/>
              </w:numPr>
              <w:ind w:left="223" w:hanging="223"/>
              <w:rPr>
                <w:sz w:val="20"/>
                <w:szCs w:val="20"/>
              </w:rPr>
            </w:pPr>
          </w:p>
        </w:tc>
      </w:tr>
      <w:tr w:rsidR="00291AAF" w:rsidRPr="00DF71A2" w:rsidTr="009B2CCC">
        <w:trPr>
          <w:cnfStyle w:val="000000100000" w:firstRow="0" w:lastRow="0" w:firstColumn="0" w:lastColumn="0" w:oddVBand="0" w:evenVBand="0" w:oddHBand="1" w:evenHBand="0" w:firstRowFirstColumn="0" w:firstRowLastColumn="0" w:lastRowFirstColumn="0" w:lastRowLastColumn="0"/>
        </w:trPr>
        <w:tc>
          <w:tcPr>
            <w:tcW w:w="1668" w:type="dxa"/>
          </w:tcPr>
          <w:p w:rsidR="00291AAF" w:rsidRPr="00DF71A2" w:rsidRDefault="00291AAF" w:rsidP="009B2CCC">
            <w:pPr>
              <w:rPr>
                <w:sz w:val="20"/>
                <w:szCs w:val="20"/>
              </w:rPr>
            </w:pPr>
            <w:r w:rsidRPr="00DF71A2">
              <w:rPr>
                <w:sz w:val="20"/>
                <w:szCs w:val="20"/>
              </w:rPr>
              <w:t>Ekonomi</w:t>
            </w:r>
          </w:p>
        </w:tc>
        <w:tc>
          <w:tcPr>
            <w:tcW w:w="4299" w:type="dxa"/>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God kostnadskontroll</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Kostnadseffektiva inköp</w:t>
            </w:r>
          </w:p>
        </w:tc>
        <w:tc>
          <w:tcPr>
            <w:tcW w:w="4300" w:type="dxa"/>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Månadsresultat</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Andel möjliga beställningar i VIP</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Andel inköp tummen upp-produkter</w:t>
            </w:r>
          </w:p>
        </w:tc>
        <w:tc>
          <w:tcPr>
            <w:tcW w:w="4300" w:type="dxa"/>
            <w:vMerge/>
            <w:shd w:val="clear" w:color="auto" w:fill="F2F2F2" w:themeFill="background1" w:themeFillShade="F2"/>
          </w:tcPr>
          <w:p w:rsidR="00291AAF" w:rsidRPr="00DF71A2" w:rsidRDefault="00291AAF" w:rsidP="00291AAF">
            <w:pPr>
              <w:pStyle w:val="Liststycke"/>
              <w:numPr>
                <w:ilvl w:val="0"/>
                <w:numId w:val="29"/>
              </w:numPr>
              <w:ind w:left="223" w:hanging="223"/>
              <w:rPr>
                <w:sz w:val="20"/>
                <w:szCs w:val="20"/>
              </w:rPr>
            </w:pPr>
          </w:p>
        </w:tc>
      </w:tr>
      <w:tr w:rsidR="00291AAF" w:rsidRPr="00DF71A2" w:rsidTr="009B2CCC">
        <w:tc>
          <w:tcPr>
            <w:tcW w:w="1668" w:type="dxa"/>
          </w:tcPr>
          <w:p w:rsidR="00291AAF" w:rsidRPr="00DF71A2" w:rsidRDefault="00291AAF" w:rsidP="009B2CCC">
            <w:pPr>
              <w:rPr>
                <w:sz w:val="20"/>
                <w:szCs w:val="20"/>
              </w:rPr>
            </w:pPr>
            <w:r w:rsidRPr="00DF71A2">
              <w:rPr>
                <w:sz w:val="20"/>
                <w:szCs w:val="20"/>
              </w:rPr>
              <w:t>Medarbetare</w:t>
            </w:r>
          </w:p>
        </w:tc>
        <w:tc>
          <w:tcPr>
            <w:tcW w:w="4299" w:type="dxa"/>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Alla anställda har rätt kompetens utifrån sina arbetsuppgifter </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Medarbetare upplever tillhörighet, delaktighet, tydlighet i uppdrag och ett gott ledarskap</w:t>
            </w:r>
          </w:p>
        </w:tc>
        <w:tc>
          <w:tcPr>
            <w:tcW w:w="4300" w:type="dxa"/>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Jag får den kompetensutveckling jag behöver för att utföra mina arbetsuppgifter</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Organisationsindex enligt medarbetarundersökning</w:t>
            </w:r>
          </w:p>
        </w:tc>
        <w:tc>
          <w:tcPr>
            <w:tcW w:w="4300" w:type="dxa"/>
            <w:vMerge/>
            <w:shd w:val="clear" w:color="auto" w:fill="F2F2F2" w:themeFill="background1" w:themeFillShade="F2"/>
          </w:tcPr>
          <w:p w:rsidR="00291AAF" w:rsidRPr="00DF71A2" w:rsidRDefault="00291AAF" w:rsidP="00291AAF">
            <w:pPr>
              <w:pStyle w:val="Liststycke"/>
              <w:numPr>
                <w:ilvl w:val="0"/>
                <w:numId w:val="29"/>
              </w:numPr>
              <w:ind w:left="223" w:hanging="223"/>
              <w:rPr>
                <w:sz w:val="20"/>
                <w:szCs w:val="20"/>
              </w:rPr>
            </w:pPr>
          </w:p>
        </w:tc>
      </w:tr>
    </w:tbl>
    <w:p w:rsidR="00291AAF" w:rsidRPr="00DF71A2" w:rsidRDefault="00291AAF" w:rsidP="00291AAF">
      <w:pPr>
        <w:spacing w:after="120"/>
        <w:rPr>
          <w:b/>
          <w:sz w:val="20"/>
          <w:szCs w:val="20"/>
        </w:rPr>
      </w:pPr>
    </w:p>
    <w:p w:rsidR="00291AAF" w:rsidRPr="00DF71A2" w:rsidRDefault="00291AAF" w:rsidP="00291AAF">
      <w:pPr>
        <w:rPr>
          <w:b/>
          <w:sz w:val="20"/>
          <w:szCs w:val="20"/>
        </w:rPr>
      </w:pPr>
      <w:r w:rsidRPr="00DF71A2">
        <w:rPr>
          <w:b/>
          <w:sz w:val="20"/>
          <w:szCs w:val="20"/>
        </w:rPr>
        <w:br w:type="page"/>
      </w:r>
    </w:p>
    <w:p w:rsidR="00291AAF" w:rsidRPr="001E1E99" w:rsidRDefault="00291AAF" w:rsidP="00291AAF">
      <w:pPr>
        <w:spacing w:after="120"/>
        <w:rPr>
          <w:b/>
        </w:rPr>
      </w:pPr>
      <w:r w:rsidRPr="001E1E99">
        <w:rPr>
          <w:b/>
        </w:rPr>
        <w:lastRenderedPageBreak/>
        <w:t>Kommunstyrelsen</w:t>
      </w:r>
    </w:p>
    <w:tbl>
      <w:tblPr>
        <w:tblStyle w:val="Ljuslista-dekorfrg1"/>
        <w:tblW w:w="14567"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20" w:firstRow="1" w:lastRow="0" w:firstColumn="0" w:lastColumn="0" w:noHBand="0" w:noVBand="1"/>
      </w:tblPr>
      <w:tblGrid>
        <w:gridCol w:w="1668"/>
        <w:gridCol w:w="4299"/>
        <w:gridCol w:w="4300"/>
        <w:gridCol w:w="4300"/>
      </w:tblGrid>
      <w:tr w:rsidR="00291AAF" w:rsidRPr="00DF71A2" w:rsidTr="009B2CCC">
        <w:trPr>
          <w:cnfStyle w:val="100000000000" w:firstRow="1" w:lastRow="0" w:firstColumn="0" w:lastColumn="0" w:oddVBand="0" w:evenVBand="0" w:oddHBand="0" w:evenHBand="0" w:firstRowFirstColumn="0" w:firstRowLastColumn="0" w:lastRowFirstColumn="0" w:lastRowLastColumn="0"/>
          <w:tblHeader/>
        </w:trPr>
        <w:tc>
          <w:tcPr>
            <w:tcW w:w="1668" w:type="dxa"/>
            <w:shd w:val="clear" w:color="auto" w:fill="808080" w:themeFill="background1" w:themeFillShade="80"/>
          </w:tcPr>
          <w:p w:rsidR="00291AAF" w:rsidRPr="00DF71A2" w:rsidRDefault="00291AAF" w:rsidP="009B2CCC">
            <w:pPr>
              <w:rPr>
                <w:sz w:val="20"/>
                <w:szCs w:val="20"/>
              </w:rPr>
            </w:pPr>
            <w:r>
              <w:rPr>
                <w:sz w:val="20"/>
                <w:szCs w:val="20"/>
              </w:rPr>
              <w:t>Perspektiv</w:t>
            </w:r>
          </w:p>
        </w:tc>
        <w:tc>
          <w:tcPr>
            <w:tcW w:w="4299" w:type="dxa"/>
            <w:shd w:val="clear" w:color="auto" w:fill="808080" w:themeFill="background1" w:themeFillShade="80"/>
          </w:tcPr>
          <w:p w:rsidR="00291AAF" w:rsidRPr="00DF71A2" w:rsidRDefault="00291AAF" w:rsidP="009B2CCC">
            <w:pPr>
              <w:rPr>
                <w:sz w:val="20"/>
                <w:szCs w:val="20"/>
              </w:rPr>
            </w:pPr>
            <w:r w:rsidRPr="00DF71A2">
              <w:rPr>
                <w:sz w:val="20"/>
                <w:szCs w:val="20"/>
              </w:rPr>
              <w:t>Kritiska framgångsfaktorer</w:t>
            </w:r>
          </w:p>
        </w:tc>
        <w:tc>
          <w:tcPr>
            <w:tcW w:w="4300" w:type="dxa"/>
            <w:shd w:val="clear" w:color="auto" w:fill="808080" w:themeFill="background1" w:themeFillShade="80"/>
          </w:tcPr>
          <w:p w:rsidR="00291AAF" w:rsidRPr="00DF71A2" w:rsidRDefault="00291AAF" w:rsidP="009B2CCC">
            <w:pPr>
              <w:rPr>
                <w:sz w:val="20"/>
                <w:szCs w:val="20"/>
              </w:rPr>
            </w:pPr>
            <w:r w:rsidRPr="00DF71A2">
              <w:rPr>
                <w:sz w:val="20"/>
                <w:szCs w:val="20"/>
              </w:rPr>
              <w:t>Indikatorer</w:t>
            </w:r>
          </w:p>
        </w:tc>
        <w:tc>
          <w:tcPr>
            <w:tcW w:w="4300" w:type="dxa"/>
            <w:shd w:val="clear" w:color="auto" w:fill="808080" w:themeFill="background1" w:themeFillShade="80"/>
          </w:tcPr>
          <w:p w:rsidR="00291AAF" w:rsidRPr="00DF71A2" w:rsidRDefault="00291AAF" w:rsidP="009B2CCC">
            <w:pPr>
              <w:rPr>
                <w:sz w:val="20"/>
                <w:szCs w:val="20"/>
              </w:rPr>
            </w:pPr>
            <w:r w:rsidRPr="00DF71A2">
              <w:rPr>
                <w:sz w:val="20"/>
                <w:szCs w:val="20"/>
              </w:rPr>
              <w:t>Följekort</w:t>
            </w:r>
          </w:p>
        </w:tc>
      </w:tr>
      <w:tr w:rsidR="00291AAF" w:rsidRPr="00DF71A2" w:rsidTr="009B2CCC">
        <w:trPr>
          <w:cnfStyle w:val="000000100000" w:firstRow="0" w:lastRow="0" w:firstColumn="0" w:lastColumn="0" w:oddVBand="0" w:evenVBand="0" w:oddHBand="1" w:evenHBand="0" w:firstRowFirstColumn="0" w:firstRowLastColumn="0" w:lastRowFirstColumn="0" w:lastRowLastColumn="0"/>
        </w:trPr>
        <w:tc>
          <w:tcPr>
            <w:tcW w:w="1668" w:type="dxa"/>
            <w:tcBorders>
              <w:top w:val="none" w:sz="0" w:space="0" w:color="auto"/>
              <w:left w:val="none" w:sz="0" w:space="0" w:color="auto"/>
              <w:bottom w:val="none" w:sz="0" w:space="0" w:color="auto"/>
            </w:tcBorders>
          </w:tcPr>
          <w:p w:rsidR="00291AAF" w:rsidRPr="00DF71A2" w:rsidRDefault="00291AAF" w:rsidP="009B2CCC">
            <w:pPr>
              <w:rPr>
                <w:sz w:val="20"/>
                <w:szCs w:val="20"/>
              </w:rPr>
            </w:pPr>
            <w:r w:rsidRPr="00DF71A2">
              <w:rPr>
                <w:sz w:val="20"/>
                <w:szCs w:val="20"/>
              </w:rPr>
              <w:t>Kund</w:t>
            </w:r>
          </w:p>
        </w:tc>
        <w:tc>
          <w:tcPr>
            <w:tcW w:w="4299" w:type="dxa"/>
            <w:tcBorders>
              <w:top w:val="none" w:sz="0" w:space="0" w:color="auto"/>
              <w:bottom w:val="none" w:sz="0" w:space="0" w:color="auto"/>
            </w:tcBorders>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Förvaltningens medarbetare har förtroende från de kollegor och grupper vi möter i vår vardag</w:t>
            </w:r>
          </w:p>
        </w:tc>
        <w:tc>
          <w:tcPr>
            <w:tcW w:w="4300" w:type="dxa"/>
            <w:tcBorders>
              <w:top w:val="none" w:sz="0" w:space="0" w:color="auto"/>
              <w:bottom w:val="none" w:sz="0" w:space="0" w:color="auto"/>
            </w:tcBorders>
          </w:tcPr>
          <w:p w:rsidR="00291AAF" w:rsidRPr="00DF71A2" w:rsidRDefault="00291AAF" w:rsidP="00291AAF">
            <w:pPr>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Snittet för det sammanfattande resultatet i Sk:s kundundersökning</w:t>
            </w:r>
          </w:p>
        </w:tc>
        <w:tc>
          <w:tcPr>
            <w:tcW w:w="4300" w:type="dxa"/>
            <w:tcBorders>
              <w:top w:val="none" w:sz="0" w:space="0" w:color="auto"/>
              <w:bottom w:val="none" w:sz="0" w:space="0" w:color="auto"/>
              <w:right w:val="none" w:sz="0" w:space="0" w:color="auto"/>
            </w:tcBorders>
            <w:shd w:val="clear" w:color="auto" w:fill="F2F2F2" w:themeFill="background1" w:themeFillShade="F2"/>
          </w:tcPr>
          <w:p w:rsidR="00291AAF" w:rsidRPr="00DF71A2" w:rsidRDefault="00291AAF" w:rsidP="00291AAF">
            <w:pPr>
              <w:pStyle w:val="Liststycke"/>
              <w:numPr>
                <w:ilvl w:val="0"/>
                <w:numId w:val="29"/>
              </w:numPr>
              <w:ind w:left="223" w:hanging="223"/>
              <w:rPr>
                <w:sz w:val="20"/>
                <w:szCs w:val="20"/>
              </w:rPr>
            </w:pPr>
          </w:p>
        </w:tc>
      </w:tr>
      <w:tr w:rsidR="00291AAF" w:rsidRPr="00DF71A2" w:rsidTr="009B2CCC">
        <w:tc>
          <w:tcPr>
            <w:tcW w:w="1668" w:type="dxa"/>
          </w:tcPr>
          <w:p w:rsidR="00291AAF" w:rsidRPr="00DF71A2" w:rsidRDefault="00291AAF" w:rsidP="009B2CCC">
            <w:pPr>
              <w:rPr>
                <w:sz w:val="20"/>
                <w:szCs w:val="20"/>
              </w:rPr>
            </w:pPr>
            <w:r w:rsidRPr="00DF71A2">
              <w:rPr>
                <w:sz w:val="20"/>
                <w:szCs w:val="20"/>
              </w:rPr>
              <w:t>Kvalitet</w:t>
            </w:r>
          </w:p>
        </w:tc>
        <w:tc>
          <w:tcPr>
            <w:tcW w:w="4299" w:type="dxa"/>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Förvaltningens medarbetare utövar sitt uppdrag med hög professionalitet</w:t>
            </w:r>
          </w:p>
        </w:tc>
        <w:tc>
          <w:tcPr>
            <w:tcW w:w="4300" w:type="dxa"/>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Kundenkätens svar på frågan: ” I vilken utsträckning upplever du stadslednings-kontorets kompetens som professionell?”</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Antalet genomförda punkter i 10p programmet för kvalitetsutveckling.</w:t>
            </w:r>
          </w:p>
        </w:tc>
        <w:tc>
          <w:tcPr>
            <w:tcW w:w="4300" w:type="dxa"/>
            <w:shd w:val="clear" w:color="auto" w:fill="F2F2F2" w:themeFill="background1" w:themeFillShade="F2"/>
          </w:tcPr>
          <w:p w:rsidR="00291AAF" w:rsidRPr="00DF71A2" w:rsidRDefault="00291AAF" w:rsidP="00291AAF">
            <w:pPr>
              <w:pStyle w:val="Liststycke"/>
              <w:numPr>
                <w:ilvl w:val="0"/>
                <w:numId w:val="29"/>
              </w:numPr>
              <w:ind w:left="223" w:hanging="223"/>
              <w:rPr>
                <w:sz w:val="20"/>
                <w:szCs w:val="20"/>
              </w:rPr>
            </w:pPr>
          </w:p>
        </w:tc>
      </w:tr>
      <w:tr w:rsidR="00291AAF" w:rsidRPr="00DF71A2" w:rsidTr="009B2CCC">
        <w:trPr>
          <w:cnfStyle w:val="000000100000" w:firstRow="0" w:lastRow="0" w:firstColumn="0" w:lastColumn="0" w:oddVBand="0" w:evenVBand="0" w:oddHBand="1" w:evenHBand="0" w:firstRowFirstColumn="0" w:firstRowLastColumn="0" w:lastRowFirstColumn="0" w:lastRowLastColumn="0"/>
        </w:trPr>
        <w:tc>
          <w:tcPr>
            <w:tcW w:w="1668" w:type="dxa"/>
            <w:tcBorders>
              <w:top w:val="none" w:sz="0" w:space="0" w:color="auto"/>
              <w:left w:val="none" w:sz="0" w:space="0" w:color="auto"/>
              <w:bottom w:val="none" w:sz="0" w:space="0" w:color="auto"/>
            </w:tcBorders>
          </w:tcPr>
          <w:p w:rsidR="00291AAF" w:rsidRPr="00DF71A2" w:rsidRDefault="00291AAF" w:rsidP="009B2CCC">
            <w:pPr>
              <w:rPr>
                <w:sz w:val="20"/>
                <w:szCs w:val="20"/>
              </w:rPr>
            </w:pPr>
            <w:r w:rsidRPr="00DF71A2">
              <w:rPr>
                <w:sz w:val="20"/>
                <w:szCs w:val="20"/>
              </w:rPr>
              <w:t>Ekonomi</w:t>
            </w:r>
          </w:p>
        </w:tc>
        <w:tc>
          <w:tcPr>
            <w:tcW w:w="4299" w:type="dxa"/>
            <w:tcBorders>
              <w:top w:val="none" w:sz="0" w:space="0" w:color="auto"/>
              <w:bottom w:val="none" w:sz="0" w:space="0" w:color="auto"/>
            </w:tcBorders>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Förvaltningen förmår prioritera och samordna sina åtaganden så att insatserna ryms inom budget</w:t>
            </w:r>
          </w:p>
        </w:tc>
        <w:tc>
          <w:tcPr>
            <w:tcW w:w="4300" w:type="dxa"/>
            <w:tcBorders>
              <w:top w:val="none" w:sz="0" w:space="0" w:color="auto"/>
              <w:bottom w:val="none" w:sz="0" w:space="0" w:color="auto"/>
            </w:tcBorders>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Utfall mot budget</w:t>
            </w:r>
          </w:p>
        </w:tc>
        <w:tc>
          <w:tcPr>
            <w:tcW w:w="4300" w:type="dxa"/>
            <w:tcBorders>
              <w:top w:val="none" w:sz="0" w:space="0" w:color="auto"/>
              <w:bottom w:val="none" w:sz="0" w:space="0" w:color="auto"/>
              <w:right w:val="none" w:sz="0" w:space="0" w:color="auto"/>
            </w:tcBorders>
            <w:shd w:val="clear" w:color="auto" w:fill="F2F2F2" w:themeFill="background1" w:themeFillShade="F2"/>
          </w:tcPr>
          <w:p w:rsidR="00291AAF" w:rsidRPr="00DF71A2" w:rsidRDefault="00291AAF" w:rsidP="00291AAF">
            <w:pPr>
              <w:pStyle w:val="Liststycke"/>
              <w:numPr>
                <w:ilvl w:val="0"/>
                <w:numId w:val="29"/>
              </w:numPr>
              <w:ind w:left="223" w:hanging="223"/>
              <w:rPr>
                <w:sz w:val="20"/>
                <w:szCs w:val="20"/>
              </w:rPr>
            </w:pPr>
          </w:p>
        </w:tc>
      </w:tr>
      <w:tr w:rsidR="00291AAF" w:rsidRPr="00DF71A2" w:rsidTr="009B2CCC">
        <w:tc>
          <w:tcPr>
            <w:tcW w:w="1668" w:type="dxa"/>
          </w:tcPr>
          <w:p w:rsidR="00291AAF" w:rsidRPr="00DF71A2" w:rsidRDefault="00291AAF" w:rsidP="009B2CCC">
            <w:pPr>
              <w:rPr>
                <w:sz w:val="20"/>
                <w:szCs w:val="20"/>
              </w:rPr>
            </w:pPr>
            <w:r w:rsidRPr="00DF71A2">
              <w:rPr>
                <w:sz w:val="20"/>
                <w:szCs w:val="20"/>
              </w:rPr>
              <w:t>Medarbetare</w:t>
            </w:r>
          </w:p>
        </w:tc>
        <w:tc>
          <w:tcPr>
            <w:tcW w:w="4299" w:type="dxa"/>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God arbetsmiljö, särskilt i fråga om stress samt undanröjda effektivitetshinder</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Samverkan mellan processer, enheter och medarbetare</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Effektiva och inspirerande möten till innehåll och form</w:t>
            </w:r>
          </w:p>
        </w:tc>
        <w:tc>
          <w:tcPr>
            <w:tcW w:w="4300" w:type="dxa"/>
          </w:tcPr>
          <w:p w:rsidR="00291AAF" w:rsidRPr="00DF71A2" w:rsidRDefault="00291AAF" w:rsidP="00291AAF">
            <w:pPr>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Index för</w:t>
            </w:r>
          </w:p>
          <w:p w:rsidR="00291AAF" w:rsidRPr="00DF71A2" w:rsidRDefault="00291AAF" w:rsidP="00291AAF">
            <w:pPr>
              <w:pStyle w:val="Liststycke"/>
              <w:numPr>
                <w:ilvl w:val="1"/>
                <w:numId w:val="30"/>
              </w:numPr>
              <w:ind w:left="506" w:hanging="283"/>
              <w:rPr>
                <w:sz w:val="20"/>
                <w:szCs w:val="20"/>
              </w:rPr>
            </w:pPr>
            <w:r w:rsidRPr="00DF71A2">
              <w:rPr>
                <w:sz w:val="20"/>
                <w:szCs w:val="20"/>
              </w:rPr>
              <w:t>Organisation</w:t>
            </w:r>
          </w:p>
          <w:p w:rsidR="00291AAF" w:rsidRPr="00DF71A2" w:rsidRDefault="00291AAF" w:rsidP="00291AAF">
            <w:pPr>
              <w:pStyle w:val="Liststycke"/>
              <w:numPr>
                <w:ilvl w:val="1"/>
                <w:numId w:val="30"/>
              </w:numPr>
              <w:ind w:left="506" w:hanging="283"/>
              <w:rPr>
                <w:sz w:val="20"/>
                <w:szCs w:val="20"/>
              </w:rPr>
            </w:pPr>
            <w:r w:rsidRPr="00DF71A2">
              <w:rPr>
                <w:sz w:val="20"/>
                <w:szCs w:val="20"/>
              </w:rPr>
              <w:t>Stress</w:t>
            </w:r>
          </w:p>
          <w:p w:rsidR="00291AAF" w:rsidRPr="00DF71A2" w:rsidRDefault="00291AAF" w:rsidP="00291AAF">
            <w:pPr>
              <w:pStyle w:val="Liststycke"/>
              <w:numPr>
                <w:ilvl w:val="1"/>
                <w:numId w:val="30"/>
              </w:numPr>
              <w:ind w:left="506" w:hanging="283"/>
              <w:rPr>
                <w:sz w:val="20"/>
                <w:szCs w:val="20"/>
              </w:rPr>
            </w:pPr>
            <w:r w:rsidRPr="00DF71A2">
              <w:rPr>
                <w:sz w:val="20"/>
                <w:szCs w:val="20"/>
              </w:rPr>
              <w:t>Ledarindex</w:t>
            </w:r>
          </w:p>
          <w:p w:rsidR="00291AAF" w:rsidRPr="00DF71A2" w:rsidRDefault="00291AAF" w:rsidP="00291AAF">
            <w:pPr>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Svaret på fråga till kontorets medarbetare om upplevelsen av samverkan och mötesformer</w:t>
            </w:r>
          </w:p>
        </w:tc>
        <w:tc>
          <w:tcPr>
            <w:tcW w:w="4300" w:type="dxa"/>
            <w:shd w:val="clear" w:color="auto" w:fill="F2F2F2" w:themeFill="background1" w:themeFillShade="F2"/>
          </w:tcPr>
          <w:p w:rsidR="00291AAF" w:rsidRPr="00DF71A2" w:rsidRDefault="00291AAF" w:rsidP="00291AAF">
            <w:pPr>
              <w:pStyle w:val="Liststycke"/>
              <w:numPr>
                <w:ilvl w:val="0"/>
                <w:numId w:val="29"/>
              </w:numPr>
              <w:ind w:left="223" w:hanging="223"/>
              <w:rPr>
                <w:sz w:val="20"/>
                <w:szCs w:val="20"/>
              </w:rPr>
            </w:pPr>
          </w:p>
        </w:tc>
      </w:tr>
    </w:tbl>
    <w:p w:rsidR="00291AAF" w:rsidRPr="00DF71A2" w:rsidRDefault="00291AAF" w:rsidP="00291AAF">
      <w:pPr>
        <w:rPr>
          <w:sz w:val="20"/>
          <w:szCs w:val="20"/>
        </w:rPr>
      </w:pPr>
    </w:p>
    <w:p w:rsidR="00291AAF" w:rsidRPr="00DF71A2" w:rsidRDefault="00291AAF" w:rsidP="00291AAF">
      <w:pPr>
        <w:spacing w:after="120"/>
        <w:rPr>
          <w:b/>
          <w:sz w:val="20"/>
          <w:szCs w:val="20"/>
        </w:rPr>
      </w:pPr>
    </w:p>
    <w:p w:rsidR="00291AAF" w:rsidRPr="001E1E99" w:rsidRDefault="00291AAF" w:rsidP="00291AAF">
      <w:pPr>
        <w:spacing w:after="120"/>
        <w:rPr>
          <w:b/>
        </w:rPr>
      </w:pPr>
      <w:r w:rsidRPr="001E1E99">
        <w:rPr>
          <w:b/>
        </w:rPr>
        <w:t>Överförmyndarnämnden</w:t>
      </w:r>
    </w:p>
    <w:tbl>
      <w:tblPr>
        <w:tblStyle w:val="Ljuslista-dekorfrg1"/>
        <w:tblW w:w="14567"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20" w:firstRow="1" w:lastRow="0" w:firstColumn="0" w:lastColumn="0" w:noHBand="0" w:noVBand="1"/>
      </w:tblPr>
      <w:tblGrid>
        <w:gridCol w:w="1668"/>
        <w:gridCol w:w="4299"/>
        <w:gridCol w:w="4300"/>
        <w:gridCol w:w="4300"/>
      </w:tblGrid>
      <w:tr w:rsidR="00291AAF" w:rsidRPr="00DF71A2" w:rsidTr="009B2CCC">
        <w:trPr>
          <w:cnfStyle w:val="100000000000" w:firstRow="1" w:lastRow="0" w:firstColumn="0" w:lastColumn="0" w:oddVBand="0" w:evenVBand="0" w:oddHBand="0" w:evenHBand="0" w:firstRowFirstColumn="0" w:firstRowLastColumn="0" w:lastRowFirstColumn="0" w:lastRowLastColumn="0"/>
          <w:tblHeader/>
        </w:trPr>
        <w:tc>
          <w:tcPr>
            <w:tcW w:w="1668" w:type="dxa"/>
            <w:shd w:val="clear" w:color="auto" w:fill="808080" w:themeFill="background1" w:themeFillShade="80"/>
          </w:tcPr>
          <w:p w:rsidR="00291AAF" w:rsidRPr="00DF71A2" w:rsidRDefault="00291AAF" w:rsidP="009B2CCC">
            <w:pPr>
              <w:rPr>
                <w:sz w:val="20"/>
                <w:szCs w:val="20"/>
              </w:rPr>
            </w:pPr>
            <w:r>
              <w:rPr>
                <w:sz w:val="20"/>
                <w:szCs w:val="20"/>
              </w:rPr>
              <w:t>Perspektiv</w:t>
            </w:r>
          </w:p>
        </w:tc>
        <w:tc>
          <w:tcPr>
            <w:tcW w:w="4299" w:type="dxa"/>
            <w:shd w:val="clear" w:color="auto" w:fill="808080" w:themeFill="background1" w:themeFillShade="80"/>
          </w:tcPr>
          <w:p w:rsidR="00291AAF" w:rsidRPr="00DF71A2" w:rsidRDefault="00291AAF" w:rsidP="009B2CCC">
            <w:pPr>
              <w:rPr>
                <w:sz w:val="20"/>
                <w:szCs w:val="20"/>
              </w:rPr>
            </w:pPr>
            <w:r w:rsidRPr="00DF71A2">
              <w:rPr>
                <w:sz w:val="20"/>
                <w:szCs w:val="20"/>
              </w:rPr>
              <w:t>Kritiska framgångsfaktorer</w:t>
            </w:r>
          </w:p>
        </w:tc>
        <w:tc>
          <w:tcPr>
            <w:tcW w:w="4300" w:type="dxa"/>
            <w:shd w:val="clear" w:color="auto" w:fill="808080" w:themeFill="background1" w:themeFillShade="80"/>
          </w:tcPr>
          <w:p w:rsidR="00291AAF" w:rsidRPr="00DF71A2" w:rsidRDefault="00291AAF" w:rsidP="009B2CCC">
            <w:pPr>
              <w:rPr>
                <w:sz w:val="20"/>
                <w:szCs w:val="20"/>
              </w:rPr>
            </w:pPr>
            <w:r w:rsidRPr="00DF71A2">
              <w:rPr>
                <w:sz w:val="20"/>
                <w:szCs w:val="20"/>
              </w:rPr>
              <w:t>Indikatorer</w:t>
            </w:r>
          </w:p>
        </w:tc>
        <w:tc>
          <w:tcPr>
            <w:tcW w:w="4300" w:type="dxa"/>
            <w:shd w:val="clear" w:color="auto" w:fill="808080" w:themeFill="background1" w:themeFillShade="80"/>
          </w:tcPr>
          <w:p w:rsidR="00291AAF" w:rsidRPr="00DF71A2" w:rsidRDefault="00291AAF" w:rsidP="009B2CCC">
            <w:pPr>
              <w:rPr>
                <w:sz w:val="20"/>
                <w:szCs w:val="20"/>
              </w:rPr>
            </w:pPr>
            <w:r w:rsidRPr="00DF71A2">
              <w:rPr>
                <w:sz w:val="20"/>
                <w:szCs w:val="20"/>
              </w:rPr>
              <w:t>Viktiga mått och nyckeltal</w:t>
            </w:r>
          </w:p>
        </w:tc>
      </w:tr>
      <w:tr w:rsidR="00291AAF" w:rsidRPr="00DF71A2" w:rsidTr="009B2CCC">
        <w:trPr>
          <w:cnfStyle w:val="000000100000" w:firstRow="0" w:lastRow="0" w:firstColumn="0" w:lastColumn="0" w:oddVBand="0" w:evenVBand="0" w:oddHBand="1" w:evenHBand="0" w:firstRowFirstColumn="0" w:firstRowLastColumn="0" w:lastRowFirstColumn="0" w:lastRowLastColumn="0"/>
        </w:trPr>
        <w:tc>
          <w:tcPr>
            <w:tcW w:w="1668" w:type="dxa"/>
          </w:tcPr>
          <w:p w:rsidR="00291AAF" w:rsidRPr="00DF71A2" w:rsidRDefault="00291AAF" w:rsidP="009B2CCC">
            <w:pPr>
              <w:rPr>
                <w:sz w:val="20"/>
                <w:szCs w:val="20"/>
              </w:rPr>
            </w:pPr>
            <w:r w:rsidRPr="00DF71A2">
              <w:rPr>
                <w:sz w:val="20"/>
                <w:szCs w:val="20"/>
              </w:rPr>
              <w:t>Kund</w:t>
            </w:r>
          </w:p>
        </w:tc>
        <w:tc>
          <w:tcPr>
            <w:tcW w:w="4299" w:type="dxa"/>
          </w:tcPr>
          <w:p w:rsidR="00291AAF" w:rsidRPr="00DF71A2" w:rsidRDefault="00291AAF" w:rsidP="009B2CCC">
            <w:pPr>
              <w:rPr>
                <w:rFonts w:ascii="Calibri" w:eastAsia="Times New Roman" w:hAnsi="Calibri" w:cs="Times New Roman"/>
                <w:i/>
                <w:color w:val="000000"/>
                <w:sz w:val="20"/>
                <w:szCs w:val="20"/>
                <w:lang w:eastAsia="sv-SE"/>
              </w:rPr>
            </w:pPr>
            <w:r w:rsidRPr="00DF71A2">
              <w:rPr>
                <w:rFonts w:ascii="Calibri" w:eastAsia="Times New Roman" w:hAnsi="Calibri" w:cs="Times New Roman"/>
                <w:i/>
                <w:color w:val="000000"/>
                <w:sz w:val="20"/>
                <w:szCs w:val="20"/>
                <w:lang w:eastAsia="sv-SE"/>
              </w:rPr>
              <w:t>saknas</w:t>
            </w:r>
          </w:p>
        </w:tc>
        <w:tc>
          <w:tcPr>
            <w:tcW w:w="4300" w:type="dxa"/>
          </w:tcPr>
          <w:p w:rsidR="00291AAF" w:rsidRPr="00DF71A2" w:rsidRDefault="00291AAF" w:rsidP="009B2CCC">
            <w:pPr>
              <w:rPr>
                <w:rFonts w:ascii="Calibri" w:eastAsia="Times New Roman" w:hAnsi="Calibri" w:cs="Times New Roman"/>
                <w:i/>
                <w:color w:val="000000"/>
                <w:sz w:val="20"/>
                <w:szCs w:val="20"/>
                <w:lang w:eastAsia="sv-SE"/>
              </w:rPr>
            </w:pPr>
            <w:r w:rsidRPr="00DF71A2">
              <w:rPr>
                <w:rFonts w:ascii="Calibri" w:eastAsia="Times New Roman" w:hAnsi="Calibri" w:cs="Times New Roman"/>
                <w:i/>
                <w:color w:val="000000"/>
                <w:sz w:val="20"/>
                <w:szCs w:val="20"/>
                <w:lang w:eastAsia="sv-SE"/>
              </w:rPr>
              <w:t>saknas</w:t>
            </w:r>
          </w:p>
        </w:tc>
        <w:tc>
          <w:tcPr>
            <w:tcW w:w="4300" w:type="dxa"/>
            <w:vMerge w:val="restart"/>
            <w:shd w:val="clear" w:color="auto" w:fill="F2F2F2" w:themeFill="background1" w:themeFillShade="F2"/>
          </w:tcPr>
          <w:p w:rsidR="00291AAF" w:rsidRPr="00DF71A2" w:rsidRDefault="00291AAF" w:rsidP="00291AAF">
            <w:pPr>
              <w:pStyle w:val="Liststycke"/>
              <w:numPr>
                <w:ilvl w:val="0"/>
                <w:numId w:val="29"/>
              </w:numPr>
              <w:ind w:left="223" w:hanging="223"/>
              <w:rPr>
                <w:sz w:val="20"/>
                <w:szCs w:val="20"/>
              </w:rPr>
            </w:pPr>
            <w:r w:rsidRPr="00DF71A2">
              <w:rPr>
                <w:sz w:val="20"/>
                <w:szCs w:val="20"/>
              </w:rPr>
              <w:t>Antalet ställföreträdarskap</w:t>
            </w:r>
          </w:p>
          <w:p w:rsidR="00291AAF" w:rsidRPr="00DF71A2" w:rsidRDefault="00291AAF" w:rsidP="00291AAF">
            <w:pPr>
              <w:pStyle w:val="Liststycke"/>
              <w:numPr>
                <w:ilvl w:val="0"/>
                <w:numId w:val="29"/>
              </w:numPr>
              <w:ind w:left="223" w:hanging="223"/>
              <w:rPr>
                <w:sz w:val="20"/>
                <w:szCs w:val="20"/>
              </w:rPr>
            </w:pPr>
            <w:r w:rsidRPr="00DF71A2">
              <w:rPr>
                <w:sz w:val="20"/>
                <w:szCs w:val="20"/>
              </w:rPr>
              <w:t>Antalet nya ansökningar</w:t>
            </w:r>
          </w:p>
          <w:p w:rsidR="00291AAF" w:rsidRPr="00DF71A2" w:rsidRDefault="00291AAF" w:rsidP="00291AAF">
            <w:pPr>
              <w:pStyle w:val="Liststycke"/>
              <w:numPr>
                <w:ilvl w:val="0"/>
                <w:numId w:val="29"/>
              </w:numPr>
              <w:ind w:left="223" w:hanging="223"/>
              <w:rPr>
                <w:sz w:val="20"/>
                <w:szCs w:val="20"/>
              </w:rPr>
            </w:pPr>
            <w:r w:rsidRPr="00DF71A2">
              <w:rPr>
                <w:sz w:val="20"/>
                <w:szCs w:val="20"/>
              </w:rPr>
              <w:t>Antalet nya anordnanden</w:t>
            </w:r>
          </w:p>
          <w:p w:rsidR="00291AAF" w:rsidRPr="00DF71A2" w:rsidRDefault="00291AAF" w:rsidP="00291AAF">
            <w:pPr>
              <w:pStyle w:val="Liststycke"/>
              <w:numPr>
                <w:ilvl w:val="0"/>
                <w:numId w:val="29"/>
              </w:numPr>
              <w:ind w:left="223" w:hanging="223"/>
              <w:rPr>
                <w:sz w:val="20"/>
                <w:szCs w:val="20"/>
              </w:rPr>
            </w:pPr>
            <w:r w:rsidRPr="00DF71A2">
              <w:rPr>
                <w:sz w:val="20"/>
                <w:szCs w:val="20"/>
              </w:rPr>
              <w:t>Antalet redovisningshandlingar som granskats och hur många av dessa som är årsräkningar</w:t>
            </w:r>
          </w:p>
          <w:p w:rsidR="00291AAF" w:rsidRPr="00DF71A2" w:rsidRDefault="00291AAF" w:rsidP="00291AAF">
            <w:pPr>
              <w:pStyle w:val="Liststycke"/>
              <w:numPr>
                <w:ilvl w:val="0"/>
                <w:numId w:val="29"/>
              </w:numPr>
              <w:ind w:left="223" w:hanging="223"/>
              <w:rPr>
                <w:sz w:val="20"/>
                <w:szCs w:val="20"/>
              </w:rPr>
            </w:pPr>
            <w:r w:rsidRPr="00DF71A2">
              <w:rPr>
                <w:sz w:val="20"/>
                <w:szCs w:val="20"/>
              </w:rPr>
              <w:t>Andel ställföreträdare som önskar arvode</w:t>
            </w:r>
          </w:p>
          <w:p w:rsidR="00291AAF" w:rsidRPr="00DF71A2" w:rsidRDefault="00291AAF" w:rsidP="00291AAF">
            <w:pPr>
              <w:pStyle w:val="Liststycke"/>
              <w:numPr>
                <w:ilvl w:val="0"/>
                <w:numId w:val="29"/>
              </w:numPr>
              <w:ind w:left="223" w:hanging="223"/>
              <w:rPr>
                <w:sz w:val="20"/>
                <w:szCs w:val="20"/>
              </w:rPr>
            </w:pPr>
            <w:r w:rsidRPr="00DF71A2">
              <w:rPr>
                <w:sz w:val="20"/>
                <w:szCs w:val="20"/>
              </w:rPr>
              <w:t>Stadens andel av totalt utbetalt arvode</w:t>
            </w:r>
          </w:p>
          <w:p w:rsidR="00291AAF" w:rsidRPr="00DF71A2" w:rsidRDefault="00291AAF" w:rsidP="00291AAF">
            <w:pPr>
              <w:pStyle w:val="Liststycke"/>
              <w:numPr>
                <w:ilvl w:val="0"/>
                <w:numId w:val="29"/>
              </w:numPr>
              <w:ind w:left="223" w:hanging="223"/>
              <w:rPr>
                <w:sz w:val="20"/>
                <w:szCs w:val="20"/>
              </w:rPr>
            </w:pPr>
            <w:r w:rsidRPr="00DF71A2">
              <w:rPr>
                <w:sz w:val="20"/>
                <w:szCs w:val="20"/>
              </w:rPr>
              <w:t>Antal inkomna redovisningar via E-tjänst</w:t>
            </w:r>
          </w:p>
          <w:p w:rsidR="00291AAF" w:rsidRPr="00DF71A2" w:rsidRDefault="00291AAF" w:rsidP="00291AAF">
            <w:pPr>
              <w:pStyle w:val="Liststycke"/>
              <w:numPr>
                <w:ilvl w:val="0"/>
                <w:numId w:val="29"/>
              </w:numPr>
              <w:ind w:left="223" w:hanging="223"/>
              <w:rPr>
                <w:sz w:val="20"/>
                <w:szCs w:val="20"/>
              </w:rPr>
            </w:pPr>
            <w:r w:rsidRPr="00DF71A2">
              <w:rPr>
                <w:sz w:val="20"/>
                <w:szCs w:val="20"/>
              </w:rPr>
              <w:t>Antal överklagade beslut och antal som ändras</w:t>
            </w:r>
          </w:p>
        </w:tc>
      </w:tr>
      <w:tr w:rsidR="00291AAF" w:rsidRPr="00DF71A2" w:rsidTr="009B2CCC">
        <w:tc>
          <w:tcPr>
            <w:tcW w:w="1668" w:type="dxa"/>
          </w:tcPr>
          <w:p w:rsidR="00291AAF" w:rsidRPr="00DF71A2" w:rsidRDefault="00291AAF" w:rsidP="009B2CCC">
            <w:pPr>
              <w:rPr>
                <w:sz w:val="20"/>
                <w:szCs w:val="20"/>
              </w:rPr>
            </w:pPr>
            <w:r w:rsidRPr="00DF71A2">
              <w:rPr>
                <w:sz w:val="20"/>
                <w:szCs w:val="20"/>
              </w:rPr>
              <w:t>Kvalitet</w:t>
            </w:r>
          </w:p>
        </w:tc>
        <w:tc>
          <w:tcPr>
            <w:tcW w:w="4299" w:type="dxa"/>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sz w:val="20"/>
                <w:szCs w:val="20"/>
              </w:rPr>
              <w:t xml:space="preserve">Leverera i tid till följd av den höga arbetsbelastningen </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sz w:val="20"/>
                <w:szCs w:val="20"/>
              </w:rPr>
              <w:t>Följa med i den tekniska utvecklingen</w:t>
            </w:r>
          </w:p>
        </w:tc>
        <w:tc>
          <w:tcPr>
            <w:tcW w:w="4300" w:type="dxa"/>
          </w:tcPr>
          <w:p w:rsidR="00291AAF" w:rsidRPr="00DF71A2" w:rsidRDefault="00291AAF" w:rsidP="009B2CCC">
            <w:pPr>
              <w:rPr>
                <w:rFonts w:ascii="Calibri" w:eastAsia="Times New Roman" w:hAnsi="Calibri" w:cs="Times New Roman"/>
                <w:color w:val="000000"/>
                <w:sz w:val="20"/>
                <w:szCs w:val="20"/>
                <w:lang w:eastAsia="sv-SE"/>
              </w:rPr>
            </w:pPr>
            <w:r w:rsidRPr="00DF71A2">
              <w:rPr>
                <w:rFonts w:ascii="Calibri" w:eastAsia="Times New Roman" w:hAnsi="Calibri" w:cs="Times New Roman"/>
                <w:i/>
                <w:color w:val="000000"/>
                <w:sz w:val="20"/>
                <w:szCs w:val="20"/>
                <w:lang w:eastAsia="sv-SE"/>
              </w:rPr>
              <w:t>saknas</w:t>
            </w:r>
          </w:p>
        </w:tc>
        <w:tc>
          <w:tcPr>
            <w:tcW w:w="4300" w:type="dxa"/>
            <w:vMerge/>
            <w:shd w:val="clear" w:color="auto" w:fill="F2F2F2" w:themeFill="background1" w:themeFillShade="F2"/>
          </w:tcPr>
          <w:p w:rsidR="00291AAF" w:rsidRPr="00DF71A2" w:rsidRDefault="00291AAF" w:rsidP="00291AAF">
            <w:pPr>
              <w:pStyle w:val="Liststycke"/>
              <w:numPr>
                <w:ilvl w:val="0"/>
                <w:numId w:val="29"/>
              </w:numPr>
              <w:ind w:left="223" w:hanging="223"/>
              <w:rPr>
                <w:sz w:val="20"/>
                <w:szCs w:val="20"/>
              </w:rPr>
            </w:pPr>
          </w:p>
        </w:tc>
      </w:tr>
      <w:tr w:rsidR="00291AAF" w:rsidRPr="00DF71A2" w:rsidTr="009B2CCC">
        <w:trPr>
          <w:cnfStyle w:val="000000100000" w:firstRow="0" w:lastRow="0" w:firstColumn="0" w:lastColumn="0" w:oddVBand="0" w:evenVBand="0" w:oddHBand="1" w:evenHBand="0" w:firstRowFirstColumn="0" w:firstRowLastColumn="0" w:lastRowFirstColumn="0" w:lastRowLastColumn="0"/>
        </w:trPr>
        <w:tc>
          <w:tcPr>
            <w:tcW w:w="1668" w:type="dxa"/>
          </w:tcPr>
          <w:p w:rsidR="00291AAF" w:rsidRPr="00DF71A2" w:rsidRDefault="00291AAF" w:rsidP="009B2CCC">
            <w:pPr>
              <w:rPr>
                <w:sz w:val="20"/>
                <w:szCs w:val="20"/>
              </w:rPr>
            </w:pPr>
            <w:r w:rsidRPr="00DF71A2">
              <w:rPr>
                <w:sz w:val="20"/>
                <w:szCs w:val="20"/>
              </w:rPr>
              <w:t>Ekonomi</w:t>
            </w:r>
          </w:p>
        </w:tc>
        <w:tc>
          <w:tcPr>
            <w:tcW w:w="4299" w:type="dxa"/>
          </w:tcPr>
          <w:p w:rsidR="00291AAF" w:rsidRPr="00DF71A2" w:rsidRDefault="00291AAF" w:rsidP="009B2CCC">
            <w:pPr>
              <w:rPr>
                <w:rFonts w:ascii="Calibri" w:eastAsia="Times New Roman" w:hAnsi="Calibri" w:cs="Times New Roman"/>
                <w:i/>
                <w:color w:val="000000"/>
                <w:sz w:val="20"/>
                <w:szCs w:val="20"/>
                <w:lang w:eastAsia="sv-SE"/>
              </w:rPr>
            </w:pPr>
            <w:r w:rsidRPr="00DF71A2">
              <w:rPr>
                <w:rFonts w:ascii="Calibri" w:eastAsia="Times New Roman" w:hAnsi="Calibri" w:cs="Times New Roman"/>
                <w:i/>
                <w:color w:val="000000"/>
                <w:sz w:val="20"/>
                <w:szCs w:val="20"/>
                <w:lang w:eastAsia="sv-SE"/>
              </w:rPr>
              <w:t>saknas</w:t>
            </w:r>
          </w:p>
        </w:tc>
        <w:tc>
          <w:tcPr>
            <w:tcW w:w="4300" w:type="dxa"/>
          </w:tcPr>
          <w:p w:rsidR="00291AAF" w:rsidRPr="00DF71A2" w:rsidRDefault="00291AAF" w:rsidP="009B2CCC">
            <w:pPr>
              <w:rPr>
                <w:rFonts w:ascii="Calibri" w:eastAsia="Times New Roman" w:hAnsi="Calibri" w:cs="Times New Roman"/>
                <w:i/>
                <w:color w:val="000000"/>
                <w:sz w:val="20"/>
                <w:szCs w:val="20"/>
                <w:lang w:eastAsia="sv-SE"/>
              </w:rPr>
            </w:pPr>
            <w:r w:rsidRPr="00DF71A2">
              <w:rPr>
                <w:rFonts w:ascii="Calibri" w:eastAsia="Times New Roman" w:hAnsi="Calibri" w:cs="Times New Roman"/>
                <w:i/>
                <w:color w:val="000000"/>
                <w:sz w:val="20"/>
                <w:szCs w:val="20"/>
                <w:lang w:eastAsia="sv-SE"/>
              </w:rPr>
              <w:t>saknas</w:t>
            </w:r>
          </w:p>
        </w:tc>
        <w:tc>
          <w:tcPr>
            <w:tcW w:w="4300" w:type="dxa"/>
            <w:vMerge/>
            <w:shd w:val="clear" w:color="auto" w:fill="F2F2F2" w:themeFill="background1" w:themeFillShade="F2"/>
          </w:tcPr>
          <w:p w:rsidR="00291AAF" w:rsidRPr="00DF71A2" w:rsidRDefault="00291AAF" w:rsidP="00291AAF">
            <w:pPr>
              <w:pStyle w:val="Liststycke"/>
              <w:numPr>
                <w:ilvl w:val="0"/>
                <w:numId w:val="29"/>
              </w:numPr>
              <w:ind w:left="223" w:hanging="223"/>
              <w:rPr>
                <w:sz w:val="20"/>
                <w:szCs w:val="20"/>
              </w:rPr>
            </w:pPr>
          </w:p>
        </w:tc>
      </w:tr>
      <w:tr w:rsidR="00291AAF" w:rsidRPr="00DF71A2" w:rsidTr="009B2CCC">
        <w:tc>
          <w:tcPr>
            <w:tcW w:w="1668" w:type="dxa"/>
          </w:tcPr>
          <w:p w:rsidR="00291AAF" w:rsidRPr="00DF71A2" w:rsidRDefault="00291AAF" w:rsidP="009B2CCC">
            <w:pPr>
              <w:rPr>
                <w:sz w:val="20"/>
                <w:szCs w:val="20"/>
              </w:rPr>
            </w:pPr>
            <w:r w:rsidRPr="00DF71A2">
              <w:rPr>
                <w:sz w:val="20"/>
                <w:szCs w:val="20"/>
              </w:rPr>
              <w:t>Medarbetare</w:t>
            </w:r>
          </w:p>
        </w:tc>
        <w:tc>
          <w:tcPr>
            <w:tcW w:w="4299" w:type="dxa"/>
          </w:tcPr>
          <w:p w:rsidR="00291AAF" w:rsidRPr="00DF71A2" w:rsidRDefault="00291AAF" w:rsidP="009B2CCC">
            <w:pPr>
              <w:rPr>
                <w:rFonts w:ascii="Calibri" w:eastAsia="Times New Roman" w:hAnsi="Calibri" w:cs="Times New Roman"/>
                <w:i/>
                <w:color w:val="000000"/>
                <w:sz w:val="20"/>
                <w:szCs w:val="20"/>
                <w:lang w:eastAsia="sv-SE"/>
              </w:rPr>
            </w:pPr>
            <w:r w:rsidRPr="00DF71A2">
              <w:rPr>
                <w:rFonts w:ascii="Calibri" w:eastAsia="Times New Roman" w:hAnsi="Calibri" w:cs="Times New Roman"/>
                <w:i/>
                <w:color w:val="000000"/>
                <w:sz w:val="20"/>
                <w:szCs w:val="20"/>
                <w:lang w:eastAsia="sv-SE"/>
              </w:rPr>
              <w:t>saknas</w:t>
            </w:r>
          </w:p>
        </w:tc>
        <w:tc>
          <w:tcPr>
            <w:tcW w:w="4300" w:type="dxa"/>
          </w:tcPr>
          <w:p w:rsidR="00291AAF" w:rsidRPr="00DF71A2" w:rsidRDefault="00291AAF" w:rsidP="009B2CCC">
            <w:pPr>
              <w:rPr>
                <w:rFonts w:ascii="Calibri" w:eastAsia="Times New Roman" w:hAnsi="Calibri" w:cs="Times New Roman"/>
                <w:i/>
                <w:color w:val="000000"/>
                <w:sz w:val="20"/>
                <w:szCs w:val="20"/>
                <w:lang w:eastAsia="sv-SE"/>
              </w:rPr>
            </w:pPr>
            <w:r w:rsidRPr="00DF71A2">
              <w:rPr>
                <w:rFonts w:ascii="Calibri" w:eastAsia="Times New Roman" w:hAnsi="Calibri" w:cs="Times New Roman"/>
                <w:i/>
                <w:color w:val="000000"/>
                <w:sz w:val="20"/>
                <w:szCs w:val="20"/>
                <w:lang w:eastAsia="sv-SE"/>
              </w:rPr>
              <w:t>saknas</w:t>
            </w:r>
          </w:p>
        </w:tc>
        <w:tc>
          <w:tcPr>
            <w:tcW w:w="4300" w:type="dxa"/>
            <w:vMerge/>
            <w:shd w:val="clear" w:color="auto" w:fill="F2F2F2" w:themeFill="background1" w:themeFillShade="F2"/>
          </w:tcPr>
          <w:p w:rsidR="00291AAF" w:rsidRPr="00DF71A2" w:rsidRDefault="00291AAF" w:rsidP="00291AAF">
            <w:pPr>
              <w:pStyle w:val="Liststycke"/>
              <w:numPr>
                <w:ilvl w:val="0"/>
                <w:numId w:val="29"/>
              </w:numPr>
              <w:ind w:left="223" w:hanging="223"/>
              <w:rPr>
                <w:sz w:val="20"/>
                <w:szCs w:val="20"/>
              </w:rPr>
            </w:pPr>
          </w:p>
        </w:tc>
      </w:tr>
    </w:tbl>
    <w:p w:rsidR="00291AAF" w:rsidRPr="00DF71A2" w:rsidRDefault="00291AAF" w:rsidP="00291AAF">
      <w:pPr>
        <w:rPr>
          <w:sz w:val="20"/>
          <w:szCs w:val="20"/>
        </w:rPr>
      </w:pPr>
    </w:p>
    <w:p w:rsidR="00291AAF" w:rsidRPr="00DF71A2" w:rsidRDefault="00291AAF" w:rsidP="00291AAF">
      <w:pPr>
        <w:spacing w:after="120"/>
        <w:rPr>
          <w:b/>
          <w:sz w:val="20"/>
          <w:szCs w:val="20"/>
        </w:rPr>
      </w:pPr>
    </w:p>
    <w:p w:rsidR="00291AAF" w:rsidRDefault="00291AAF" w:rsidP="00291AAF">
      <w:pPr>
        <w:rPr>
          <w:b/>
          <w:sz w:val="20"/>
          <w:szCs w:val="20"/>
        </w:rPr>
      </w:pPr>
      <w:r>
        <w:rPr>
          <w:b/>
          <w:sz w:val="20"/>
          <w:szCs w:val="20"/>
        </w:rPr>
        <w:br w:type="page"/>
      </w:r>
    </w:p>
    <w:p w:rsidR="00291AAF" w:rsidRPr="001E1E99" w:rsidRDefault="00291AAF" w:rsidP="00291AAF">
      <w:pPr>
        <w:spacing w:after="120"/>
        <w:rPr>
          <w:b/>
        </w:rPr>
      </w:pPr>
      <w:r w:rsidRPr="001E1E99">
        <w:rPr>
          <w:b/>
        </w:rPr>
        <w:lastRenderedPageBreak/>
        <w:t>Skultuna kommundelsnämnd</w:t>
      </w:r>
    </w:p>
    <w:tbl>
      <w:tblPr>
        <w:tblStyle w:val="Ljuslista-dekorfrg1"/>
        <w:tblW w:w="14567"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20" w:firstRow="1" w:lastRow="0" w:firstColumn="0" w:lastColumn="0" w:noHBand="0" w:noVBand="1"/>
      </w:tblPr>
      <w:tblGrid>
        <w:gridCol w:w="1668"/>
        <w:gridCol w:w="4299"/>
        <w:gridCol w:w="4300"/>
        <w:gridCol w:w="4300"/>
      </w:tblGrid>
      <w:tr w:rsidR="00291AAF" w:rsidRPr="00DF71A2" w:rsidTr="009B2CCC">
        <w:trPr>
          <w:cnfStyle w:val="100000000000" w:firstRow="1" w:lastRow="0" w:firstColumn="0" w:lastColumn="0" w:oddVBand="0" w:evenVBand="0" w:oddHBand="0" w:evenHBand="0" w:firstRowFirstColumn="0" w:firstRowLastColumn="0" w:lastRowFirstColumn="0" w:lastRowLastColumn="0"/>
          <w:tblHeader/>
        </w:trPr>
        <w:tc>
          <w:tcPr>
            <w:tcW w:w="1668" w:type="dxa"/>
            <w:shd w:val="clear" w:color="auto" w:fill="808080" w:themeFill="background1" w:themeFillShade="80"/>
          </w:tcPr>
          <w:p w:rsidR="00291AAF" w:rsidRPr="00DF71A2" w:rsidRDefault="00291AAF" w:rsidP="009B2CCC">
            <w:pPr>
              <w:rPr>
                <w:sz w:val="20"/>
                <w:szCs w:val="20"/>
              </w:rPr>
            </w:pPr>
            <w:r>
              <w:rPr>
                <w:sz w:val="20"/>
                <w:szCs w:val="20"/>
              </w:rPr>
              <w:t>Perspektiv</w:t>
            </w:r>
          </w:p>
        </w:tc>
        <w:tc>
          <w:tcPr>
            <w:tcW w:w="4299" w:type="dxa"/>
            <w:shd w:val="clear" w:color="auto" w:fill="808080" w:themeFill="background1" w:themeFillShade="80"/>
          </w:tcPr>
          <w:p w:rsidR="00291AAF" w:rsidRPr="00DF71A2" w:rsidRDefault="00291AAF" w:rsidP="009B2CCC">
            <w:pPr>
              <w:rPr>
                <w:sz w:val="20"/>
                <w:szCs w:val="20"/>
              </w:rPr>
            </w:pPr>
            <w:r w:rsidRPr="00DF71A2">
              <w:rPr>
                <w:sz w:val="20"/>
                <w:szCs w:val="20"/>
              </w:rPr>
              <w:t>Kritiska framgångsfaktorer</w:t>
            </w:r>
          </w:p>
        </w:tc>
        <w:tc>
          <w:tcPr>
            <w:tcW w:w="4300" w:type="dxa"/>
            <w:shd w:val="clear" w:color="auto" w:fill="808080" w:themeFill="background1" w:themeFillShade="80"/>
          </w:tcPr>
          <w:p w:rsidR="00291AAF" w:rsidRPr="00DF71A2" w:rsidRDefault="00291AAF" w:rsidP="009B2CCC">
            <w:pPr>
              <w:rPr>
                <w:sz w:val="20"/>
                <w:szCs w:val="20"/>
              </w:rPr>
            </w:pPr>
            <w:r w:rsidRPr="00DF71A2">
              <w:rPr>
                <w:sz w:val="20"/>
                <w:szCs w:val="20"/>
              </w:rPr>
              <w:t>Indikatorer</w:t>
            </w:r>
          </w:p>
        </w:tc>
        <w:tc>
          <w:tcPr>
            <w:tcW w:w="4300" w:type="dxa"/>
            <w:shd w:val="clear" w:color="auto" w:fill="808080" w:themeFill="background1" w:themeFillShade="80"/>
          </w:tcPr>
          <w:p w:rsidR="00291AAF" w:rsidRPr="00DF71A2" w:rsidRDefault="00291AAF" w:rsidP="009B2CCC">
            <w:pPr>
              <w:rPr>
                <w:sz w:val="20"/>
                <w:szCs w:val="20"/>
              </w:rPr>
            </w:pPr>
            <w:r w:rsidRPr="00DF71A2">
              <w:rPr>
                <w:sz w:val="20"/>
                <w:szCs w:val="20"/>
              </w:rPr>
              <w:t>Följekort</w:t>
            </w:r>
          </w:p>
        </w:tc>
      </w:tr>
      <w:tr w:rsidR="00291AAF" w:rsidRPr="00DF71A2" w:rsidTr="009B2CCC">
        <w:trPr>
          <w:cnfStyle w:val="000000100000" w:firstRow="0" w:lastRow="0" w:firstColumn="0" w:lastColumn="0" w:oddVBand="0" w:evenVBand="0" w:oddHBand="1" w:evenHBand="0" w:firstRowFirstColumn="0" w:firstRowLastColumn="0" w:lastRowFirstColumn="0" w:lastRowLastColumn="0"/>
        </w:trPr>
        <w:tc>
          <w:tcPr>
            <w:tcW w:w="1668" w:type="dxa"/>
            <w:tcBorders>
              <w:top w:val="none" w:sz="0" w:space="0" w:color="auto"/>
              <w:left w:val="none" w:sz="0" w:space="0" w:color="auto"/>
              <w:bottom w:val="none" w:sz="0" w:space="0" w:color="auto"/>
            </w:tcBorders>
          </w:tcPr>
          <w:p w:rsidR="00291AAF" w:rsidRPr="00DF71A2" w:rsidRDefault="00291AAF" w:rsidP="009B2CCC">
            <w:pPr>
              <w:rPr>
                <w:sz w:val="20"/>
                <w:szCs w:val="20"/>
              </w:rPr>
            </w:pPr>
            <w:r w:rsidRPr="00DF71A2">
              <w:rPr>
                <w:sz w:val="20"/>
                <w:szCs w:val="20"/>
              </w:rPr>
              <w:t>Kund</w:t>
            </w:r>
          </w:p>
        </w:tc>
        <w:tc>
          <w:tcPr>
            <w:tcW w:w="4299" w:type="dxa"/>
            <w:tcBorders>
              <w:top w:val="none" w:sz="0" w:space="0" w:color="auto"/>
              <w:bottom w:val="none" w:sz="0" w:space="0" w:color="auto"/>
            </w:tcBorders>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Kundens upplevelse av alltid bästa möjliga möte</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sz w:val="20"/>
                <w:szCs w:val="20"/>
              </w:rPr>
              <w:t>Skapa optimala förutsättningar för kunden</w:t>
            </w:r>
          </w:p>
        </w:tc>
        <w:tc>
          <w:tcPr>
            <w:tcW w:w="4300" w:type="dxa"/>
            <w:tcBorders>
              <w:top w:val="none" w:sz="0" w:space="0" w:color="auto"/>
              <w:bottom w:val="none" w:sz="0" w:space="0" w:color="auto"/>
            </w:tcBorders>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Andelen mycket nöjda med bemötande ökar Andelen behöriga till nationellt gymnasieprogram ökar </w:t>
            </w:r>
          </w:p>
        </w:tc>
        <w:tc>
          <w:tcPr>
            <w:tcW w:w="4300" w:type="dxa"/>
            <w:tcBorders>
              <w:top w:val="none" w:sz="0" w:space="0" w:color="auto"/>
              <w:bottom w:val="none" w:sz="0" w:space="0" w:color="auto"/>
              <w:right w:val="none" w:sz="0" w:space="0" w:color="auto"/>
            </w:tcBorders>
            <w:shd w:val="clear" w:color="auto" w:fill="F2F2F2" w:themeFill="background1" w:themeFillShade="F2"/>
          </w:tcPr>
          <w:p w:rsidR="00291AAF" w:rsidRPr="00DF71A2" w:rsidRDefault="00291AAF" w:rsidP="00291AAF">
            <w:pPr>
              <w:pStyle w:val="Liststycke"/>
              <w:numPr>
                <w:ilvl w:val="0"/>
                <w:numId w:val="29"/>
              </w:numPr>
              <w:ind w:left="223" w:hanging="223"/>
              <w:rPr>
                <w:sz w:val="20"/>
                <w:szCs w:val="20"/>
              </w:rPr>
            </w:pPr>
            <w:r w:rsidRPr="00DF71A2">
              <w:rPr>
                <w:sz w:val="20"/>
                <w:szCs w:val="20"/>
              </w:rPr>
              <w:t>Jag anstränger mig för att vara säker på att ge varje kund/brukare är mycket nöjd med vår service och våra tjänster</w:t>
            </w:r>
          </w:p>
          <w:p w:rsidR="00291AAF" w:rsidRPr="00DF71A2" w:rsidRDefault="00291AAF" w:rsidP="00291AAF">
            <w:pPr>
              <w:pStyle w:val="Liststycke"/>
              <w:numPr>
                <w:ilvl w:val="0"/>
                <w:numId w:val="29"/>
              </w:numPr>
              <w:ind w:left="223" w:hanging="223"/>
              <w:rPr>
                <w:sz w:val="20"/>
                <w:szCs w:val="20"/>
              </w:rPr>
            </w:pPr>
            <w:r w:rsidRPr="00DF71A2">
              <w:rPr>
                <w:sz w:val="20"/>
                <w:szCs w:val="20"/>
              </w:rPr>
              <w:t>Andelen mycket nöjda med bemötande ökar (hemtjänsten)</w:t>
            </w:r>
          </w:p>
          <w:p w:rsidR="00291AAF" w:rsidRPr="00DF71A2" w:rsidRDefault="00291AAF" w:rsidP="00291AAF">
            <w:pPr>
              <w:pStyle w:val="Liststycke"/>
              <w:numPr>
                <w:ilvl w:val="0"/>
                <w:numId w:val="29"/>
              </w:numPr>
              <w:ind w:left="223" w:hanging="223"/>
              <w:rPr>
                <w:sz w:val="20"/>
                <w:szCs w:val="20"/>
              </w:rPr>
            </w:pPr>
            <w:r w:rsidRPr="00DF71A2">
              <w:rPr>
                <w:sz w:val="20"/>
                <w:szCs w:val="20"/>
              </w:rPr>
              <w:t>Andelen behöriga till nationellt gymnasieprogram ökar</w:t>
            </w:r>
          </w:p>
          <w:p w:rsidR="00291AAF" w:rsidRPr="00DF71A2" w:rsidRDefault="00291AAF" w:rsidP="00291AAF">
            <w:pPr>
              <w:pStyle w:val="Liststycke"/>
              <w:numPr>
                <w:ilvl w:val="0"/>
                <w:numId w:val="29"/>
              </w:numPr>
              <w:ind w:left="223" w:hanging="223"/>
              <w:rPr>
                <w:sz w:val="20"/>
                <w:szCs w:val="20"/>
              </w:rPr>
            </w:pPr>
            <w:r w:rsidRPr="00DF71A2">
              <w:rPr>
                <w:sz w:val="20"/>
                <w:szCs w:val="20"/>
              </w:rPr>
              <w:t>Andelen mycket nöjda med bemötande ökar (Vallonen)</w:t>
            </w:r>
          </w:p>
          <w:p w:rsidR="00291AAF" w:rsidRPr="00DF71A2" w:rsidRDefault="00291AAF" w:rsidP="00291AAF">
            <w:pPr>
              <w:pStyle w:val="Liststycke"/>
              <w:numPr>
                <w:ilvl w:val="0"/>
                <w:numId w:val="29"/>
              </w:numPr>
              <w:ind w:left="223" w:hanging="223"/>
              <w:rPr>
                <w:sz w:val="20"/>
                <w:szCs w:val="20"/>
              </w:rPr>
            </w:pPr>
            <w:r w:rsidRPr="00DF71A2">
              <w:rPr>
                <w:sz w:val="20"/>
                <w:szCs w:val="20"/>
              </w:rPr>
              <w:t>Andelen mycket nöjda med bemötande ökar (Stöd och service)</w:t>
            </w:r>
          </w:p>
          <w:p w:rsidR="00291AAF" w:rsidRPr="00DF71A2" w:rsidRDefault="00291AAF" w:rsidP="00291AAF">
            <w:pPr>
              <w:pStyle w:val="Liststycke"/>
              <w:numPr>
                <w:ilvl w:val="0"/>
                <w:numId w:val="29"/>
              </w:numPr>
              <w:ind w:left="223" w:hanging="223"/>
              <w:rPr>
                <w:sz w:val="20"/>
                <w:szCs w:val="20"/>
              </w:rPr>
            </w:pPr>
            <w:r w:rsidRPr="00DF71A2">
              <w:rPr>
                <w:sz w:val="20"/>
                <w:szCs w:val="20"/>
              </w:rPr>
              <w:t>Andelen barn mest positiva till frågan Tycker du om att vara på förskolan?</w:t>
            </w:r>
          </w:p>
        </w:tc>
      </w:tr>
      <w:tr w:rsidR="00291AAF" w:rsidRPr="00DF71A2" w:rsidTr="009B2CCC">
        <w:tc>
          <w:tcPr>
            <w:tcW w:w="1668" w:type="dxa"/>
          </w:tcPr>
          <w:p w:rsidR="00291AAF" w:rsidRPr="00DF71A2" w:rsidRDefault="00291AAF" w:rsidP="009B2CCC">
            <w:pPr>
              <w:rPr>
                <w:sz w:val="20"/>
                <w:szCs w:val="20"/>
              </w:rPr>
            </w:pPr>
            <w:r w:rsidRPr="00DF71A2">
              <w:rPr>
                <w:sz w:val="20"/>
                <w:szCs w:val="20"/>
              </w:rPr>
              <w:t>Kvalitet</w:t>
            </w:r>
          </w:p>
        </w:tc>
        <w:tc>
          <w:tcPr>
            <w:tcW w:w="4299" w:type="dxa"/>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Synliggöra varje enhets utvecklingsarbete </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Medarbetare arbetar utvecklingsinriktat </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Innovation och utveckling är självklart i alla verksamheter </w:t>
            </w:r>
          </w:p>
        </w:tc>
        <w:tc>
          <w:tcPr>
            <w:tcW w:w="4300" w:type="dxa"/>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Andelen medarbetare som tar ansvar för helheten ökar </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Ansvarig chef tar aktiv del i att utveckla verksamheten </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Antal idéer/utmaningar till Innomera 10 st. </w:t>
            </w:r>
          </w:p>
        </w:tc>
        <w:tc>
          <w:tcPr>
            <w:tcW w:w="4300" w:type="dxa"/>
            <w:shd w:val="clear" w:color="auto" w:fill="F2F2F2" w:themeFill="background1" w:themeFillShade="F2"/>
          </w:tcPr>
          <w:p w:rsidR="00291AAF" w:rsidRPr="00DF71A2" w:rsidRDefault="00291AAF" w:rsidP="00291AAF">
            <w:pPr>
              <w:pStyle w:val="Liststycke"/>
              <w:numPr>
                <w:ilvl w:val="0"/>
                <w:numId w:val="29"/>
              </w:numPr>
              <w:ind w:left="223" w:hanging="223"/>
              <w:rPr>
                <w:sz w:val="20"/>
                <w:szCs w:val="20"/>
              </w:rPr>
            </w:pPr>
            <w:r w:rsidRPr="00DF71A2">
              <w:rPr>
                <w:sz w:val="20"/>
                <w:szCs w:val="20"/>
              </w:rPr>
              <w:t>Inom min arbetsgrupp har vi ofta diskussioner som leder fram till förbättringar i verksamheten</w:t>
            </w:r>
          </w:p>
          <w:p w:rsidR="00291AAF" w:rsidRPr="00DF71A2" w:rsidRDefault="00291AAF" w:rsidP="00291AAF">
            <w:pPr>
              <w:pStyle w:val="Liststycke"/>
              <w:numPr>
                <w:ilvl w:val="0"/>
                <w:numId w:val="29"/>
              </w:numPr>
              <w:ind w:left="223" w:hanging="223"/>
              <w:rPr>
                <w:sz w:val="20"/>
                <w:szCs w:val="20"/>
              </w:rPr>
            </w:pPr>
            <w:r w:rsidRPr="00DF71A2">
              <w:rPr>
                <w:sz w:val="20"/>
                <w:szCs w:val="20"/>
              </w:rPr>
              <w:t>Inom min arbetsgrupp tar alla ansvar för helhetens resultat och inte bara sitt eget</w:t>
            </w:r>
          </w:p>
          <w:p w:rsidR="00291AAF" w:rsidRPr="00DF71A2" w:rsidRDefault="00291AAF" w:rsidP="00291AAF">
            <w:pPr>
              <w:pStyle w:val="Liststycke"/>
              <w:numPr>
                <w:ilvl w:val="0"/>
                <w:numId w:val="29"/>
              </w:numPr>
              <w:ind w:left="223" w:hanging="223"/>
              <w:rPr>
                <w:sz w:val="20"/>
                <w:szCs w:val="20"/>
              </w:rPr>
            </w:pPr>
            <w:r w:rsidRPr="00DF71A2">
              <w:rPr>
                <w:sz w:val="20"/>
                <w:szCs w:val="20"/>
              </w:rPr>
              <w:t>Min närmaste chef tar aktiv del i att utveckla verksamheten</w:t>
            </w:r>
          </w:p>
          <w:p w:rsidR="00291AAF" w:rsidRPr="00DF71A2" w:rsidRDefault="00291AAF" w:rsidP="00291AAF">
            <w:pPr>
              <w:pStyle w:val="Liststycke"/>
              <w:numPr>
                <w:ilvl w:val="0"/>
                <w:numId w:val="29"/>
              </w:numPr>
              <w:ind w:left="223" w:hanging="223"/>
              <w:rPr>
                <w:sz w:val="20"/>
                <w:szCs w:val="20"/>
              </w:rPr>
            </w:pPr>
            <w:r w:rsidRPr="00DF71A2">
              <w:rPr>
                <w:sz w:val="20"/>
                <w:szCs w:val="20"/>
              </w:rPr>
              <w:t>Min närmaste chef ger stöd till medarbetare som vill förbättra verksamheten</w:t>
            </w:r>
          </w:p>
        </w:tc>
      </w:tr>
      <w:tr w:rsidR="00291AAF" w:rsidRPr="00DF71A2" w:rsidTr="009B2CCC">
        <w:trPr>
          <w:cnfStyle w:val="000000100000" w:firstRow="0" w:lastRow="0" w:firstColumn="0" w:lastColumn="0" w:oddVBand="0" w:evenVBand="0" w:oddHBand="1" w:evenHBand="0" w:firstRowFirstColumn="0" w:firstRowLastColumn="0" w:lastRowFirstColumn="0" w:lastRowLastColumn="0"/>
        </w:trPr>
        <w:tc>
          <w:tcPr>
            <w:tcW w:w="1668" w:type="dxa"/>
            <w:tcBorders>
              <w:top w:val="none" w:sz="0" w:space="0" w:color="auto"/>
              <w:left w:val="none" w:sz="0" w:space="0" w:color="auto"/>
              <w:bottom w:val="none" w:sz="0" w:space="0" w:color="auto"/>
            </w:tcBorders>
          </w:tcPr>
          <w:p w:rsidR="00291AAF" w:rsidRPr="00DF71A2" w:rsidRDefault="00291AAF" w:rsidP="009B2CCC">
            <w:pPr>
              <w:rPr>
                <w:sz w:val="20"/>
                <w:szCs w:val="20"/>
              </w:rPr>
            </w:pPr>
            <w:r w:rsidRPr="00DF71A2">
              <w:rPr>
                <w:sz w:val="20"/>
                <w:szCs w:val="20"/>
              </w:rPr>
              <w:t>Ekonomi</w:t>
            </w:r>
          </w:p>
        </w:tc>
        <w:tc>
          <w:tcPr>
            <w:tcW w:w="4299" w:type="dxa"/>
            <w:tcBorders>
              <w:top w:val="none" w:sz="0" w:space="0" w:color="auto"/>
              <w:bottom w:val="none" w:sz="0" w:space="0" w:color="auto"/>
            </w:tcBorders>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Förvaltningens ekonomiska inriktning är utifrån ett strategiskt hållbart perspektiv inriktad på att säkerställa en ekonomi i balans på kort och lång sikt </w:t>
            </w:r>
          </w:p>
        </w:tc>
        <w:tc>
          <w:tcPr>
            <w:tcW w:w="4300" w:type="dxa"/>
            <w:tcBorders>
              <w:top w:val="none" w:sz="0" w:space="0" w:color="auto"/>
              <w:bottom w:val="none" w:sz="0" w:space="0" w:color="auto"/>
            </w:tcBorders>
          </w:tcPr>
          <w:p w:rsidR="00291AAF" w:rsidRPr="00002859"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002859">
              <w:rPr>
                <w:rFonts w:ascii="Calibri" w:eastAsia="Times New Roman" w:hAnsi="Calibri" w:cs="Times New Roman"/>
                <w:color w:val="000000"/>
                <w:sz w:val="20"/>
                <w:szCs w:val="20"/>
                <w:lang w:eastAsia="sv-SE"/>
              </w:rPr>
              <w:t xml:space="preserve">Förvaltningen når ett nollresultat </w:t>
            </w:r>
          </w:p>
          <w:p w:rsidR="00291AAF" w:rsidRPr="00002859"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002859">
              <w:rPr>
                <w:rFonts w:ascii="Calibri" w:eastAsia="Times New Roman" w:hAnsi="Calibri" w:cs="Times New Roman"/>
                <w:color w:val="000000"/>
                <w:sz w:val="20"/>
                <w:szCs w:val="20"/>
                <w:lang w:eastAsia="sv-SE"/>
              </w:rPr>
              <w:t xml:space="preserve">Andel enheter med positiv budgetavvikelse 100 % </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p>
        </w:tc>
        <w:tc>
          <w:tcPr>
            <w:tcW w:w="4300" w:type="dxa"/>
            <w:tcBorders>
              <w:top w:val="none" w:sz="0" w:space="0" w:color="auto"/>
              <w:bottom w:val="none" w:sz="0" w:space="0" w:color="auto"/>
              <w:right w:val="none" w:sz="0" w:space="0" w:color="auto"/>
            </w:tcBorders>
            <w:shd w:val="clear" w:color="auto" w:fill="F2F2F2" w:themeFill="background1" w:themeFillShade="F2"/>
          </w:tcPr>
          <w:p w:rsidR="00291AAF" w:rsidRPr="00DF71A2" w:rsidRDefault="00291AAF" w:rsidP="00291AAF">
            <w:pPr>
              <w:pStyle w:val="Liststycke"/>
              <w:numPr>
                <w:ilvl w:val="0"/>
                <w:numId w:val="29"/>
              </w:numPr>
              <w:ind w:left="223" w:hanging="223"/>
              <w:rPr>
                <w:sz w:val="20"/>
                <w:szCs w:val="20"/>
              </w:rPr>
            </w:pPr>
            <w:r w:rsidRPr="00DF71A2">
              <w:rPr>
                <w:sz w:val="20"/>
                <w:szCs w:val="20"/>
              </w:rPr>
              <w:t>Resultatkrav, tkr</w:t>
            </w:r>
          </w:p>
        </w:tc>
      </w:tr>
      <w:tr w:rsidR="00291AAF" w:rsidRPr="00DF71A2" w:rsidTr="009B2CCC">
        <w:tc>
          <w:tcPr>
            <w:tcW w:w="1668" w:type="dxa"/>
          </w:tcPr>
          <w:p w:rsidR="00291AAF" w:rsidRPr="00DF71A2" w:rsidRDefault="00291AAF" w:rsidP="009B2CCC">
            <w:pPr>
              <w:rPr>
                <w:sz w:val="20"/>
                <w:szCs w:val="20"/>
              </w:rPr>
            </w:pPr>
            <w:r w:rsidRPr="00DF71A2">
              <w:rPr>
                <w:sz w:val="20"/>
                <w:szCs w:val="20"/>
              </w:rPr>
              <w:t>Medarbetare</w:t>
            </w:r>
          </w:p>
        </w:tc>
        <w:tc>
          <w:tcPr>
            <w:tcW w:w="4299" w:type="dxa"/>
          </w:tcPr>
          <w:p w:rsidR="00291AAF" w:rsidRPr="00002859"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002859">
              <w:rPr>
                <w:rFonts w:ascii="Calibri" w:eastAsia="Times New Roman" w:hAnsi="Calibri" w:cs="Times New Roman"/>
                <w:color w:val="000000"/>
                <w:sz w:val="20"/>
                <w:szCs w:val="20"/>
                <w:lang w:eastAsia="sv-SE"/>
              </w:rPr>
              <w:t xml:space="preserve">En gemensam kompetensförsörjning genom samordnad vikariepool </w:t>
            </w:r>
          </w:p>
          <w:p w:rsidR="00291AAF" w:rsidRPr="00002859"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002859">
              <w:rPr>
                <w:rFonts w:ascii="Calibri" w:eastAsia="Times New Roman" w:hAnsi="Calibri" w:cs="Times New Roman"/>
                <w:color w:val="000000"/>
                <w:sz w:val="20"/>
                <w:szCs w:val="20"/>
                <w:lang w:eastAsia="sv-SE"/>
              </w:rPr>
              <w:t xml:space="preserve">Innovation och utveckling utifrån inifrånkraft </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002859">
              <w:rPr>
                <w:rFonts w:ascii="Calibri" w:eastAsia="Times New Roman" w:hAnsi="Calibri" w:cs="Times New Roman"/>
                <w:color w:val="000000"/>
                <w:sz w:val="20"/>
                <w:szCs w:val="20"/>
                <w:lang w:eastAsia="sv-SE"/>
              </w:rPr>
              <w:t xml:space="preserve">Innovativt ledarskap </w:t>
            </w:r>
          </w:p>
        </w:tc>
        <w:tc>
          <w:tcPr>
            <w:tcW w:w="4300" w:type="dxa"/>
          </w:tcPr>
          <w:p w:rsidR="00291AAF" w:rsidRPr="00002859"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002859">
              <w:rPr>
                <w:rFonts w:ascii="Calibri" w:eastAsia="Times New Roman" w:hAnsi="Calibri" w:cs="Times New Roman"/>
                <w:color w:val="000000"/>
                <w:sz w:val="20"/>
                <w:szCs w:val="20"/>
                <w:lang w:eastAsia="sv-SE"/>
              </w:rPr>
              <w:t xml:space="preserve">Engagemang 75 % </w:t>
            </w:r>
          </w:p>
          <w:p w:rsidR="00291AAF" w:rsidRPr="00002859"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002859">
              <w:rPr>
                <w:rFonts w:ascii="Calibri" w:eastAsia="Times New Roman" w:hAnsi="Calibri" w:cs="Times New Roman"/>
                <w:color w:val="000000"/>
                <w:sz w:val="20"/>
                <w:szCs w:val="20"/>
                <w:lang w:eastAsia="sv-SE"/>
              </w:rPr>
              <w:t xml:space="preserve">Kompetensutveckling 78 % </w:t>
            </w:r>
          </w:p>
          <w:p w:rsidR="00291AAF" w:rsidRPr="00002859"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002859">
              <w:rPr>
                <w:rFonts w:ascii="Calibri" w:eastAsia="Times New Roman" w:hAnsi="Calibri" w:cs="Times New Roman"/>
                <w:color w:val="000000"/>
                <w:sz w:val="20"/>
                <w:szCs w:val="20"/>
                <w:lang w:eastAsia="sv-SE"/>
              </w:rPr>
              <w:t xml:space="preserve">Ledarskap 78 % </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p>
        </w:tc>
        <w:tc>
          <w:tcPr>
            <w:tcW w:w="4300" w:type="dxa"/>
            <w:shd w:val="clear" w:color="auto" w:fill="F2F2F2" w:themeFill="background1" w:themeFillShade="F2"/>
          </w:tcPr>
          <w:p w:rsidR="00291AAF" w:rsidRPr="00DF71A2" w:rsidRDefault="00291AAF" w:rsidP="00291AAF">
            <w:pPr>
              <w:pStyle w:val="Liststycke"/>
              <w:numPr>
                <w:ilvl w:val="0"/>
                <w:numId w:val="29"/>
              </w:numPr>
              <w:ind w:left="223" w:hanging="223"/>
              <w:rPr>
                <w:sz w:val="20"/>
                <w:szCs w:val="20"/>
              </w:rPr>
            </w:pPr>
            <w:r w:rsidRPr="00DF71A2">
              <w:rPr>
                <w:sz w:val="20"/>
                <w:szCs w:val="20"/>
              </w:rPr>
              <w:t>Engagemang (medarbetarenkät fråga A)</w:t>
            </w:r>
          </w:p>
          <w:p w:rsidR="00291AAF" w:rsidRPr="00DF71A2" w:rsidRDefault="00291AAF" w:rsidP="00291AAF">
            <w:pPr>
              <w:pStyle w:val="Liststycke"/>
              <w:numPr>
                <w:ilvl w:val="0"/>
                <w:numId w:val="29"/>
              </w:numPr>
              <w:ind w:left="223" w:hanging="223"/>
              <w:rPr>
                <w:sz w:val="20"/>
                <w:szCs w:val="20"/>
              </w:rPr>
            </w:pPr>
            <w:r w:rsidRPr="00DF71A2">
              <w:rPr>
                <w:sz w:val="20"/>
                <w:szCs w:val="20"/>
              </w:rPr>
              <w:t>Kompetensutveckling (medarbetarenkät fråga L)</w:t>
            </w:r>
          </w:p>
          <w:p w:rsidR="00291AAF" w:rsidRPr="00DF71A2" w:rsidRDefault="00291AAF" w:rsidP="00291AAF">
            <w:pPr>
              <w:pStyle w:val="Liststycke"/>
              <w:numPr>
                <w:ilvl w:val="0"/>
                <w:numId w:val="29"/>
              </w:numPr>
              <w:ind w:left="223" w:hanging="223"/>
              <w:rPr>
                <w:sz w:val="20"/>
                <w:szCs w:val="20"/>
              </w:rPr>
            </w:pPr>
            <w:r w:rsidRPr="00DF71A2">
              <w:rPr>
                <w:sz w:val="20"/>
                <w:szCs w:val="20"/>
              </w:rPr>
              <w:t>HME frågor, samlat index (medarbetarenkät)</w:t>
            </w:r>
          </w:p>
          <w:p w:rsidR="00291AAF" w:rsidRPr="00DF71A2" w:rsidRDefault="00291AAF" w:rsidP="00291AAF">
            <w:pPr>
              <w:pStyle w:val="Liststycke"/>
              <w:numPr>
                <w:ilvl w:val="0"/>
                <w:numId w:val="29"/>
              </w:numPr>
              <w:ind w:left="223" w:hanging="223"/>
              <w:rPr>
                <w:sz w:val="20"/>
                <w:szCs w:val="20"/>
              </w:rPr>
            </w:pPr>
            <w:r w:rsidRPr="00DF71A2">
              <w:rPr>
                <w:sz w:val="20"/>
                <w:szCs w:val="20"/>
              </w:rPr>
              <w:t xml:space="preserve">Ledarskap </w:t>
            </w:r>
          </w:p>
        </w:tc>
      </w:tr>
    </w:tbl>
    <w:p w:rsidR="00291AAF" w:rsidRPr="00DF71A2" w:rsidRDefault="00291AAF" w:rsidP="00291AAF">
      <w:pPr>
        <w:rPr>
          <w:sz w:val="20"/>
          <w:szCs w:val="20"/>
        </w:rPr>
      </w:pPr>
    </w:p>
    <w:p w:rsidR="00291AAF" w:rsidRDefault="00291AAF" w:rsidP="00291AAF">
      <w:pPr>
        <w:rPr>
          <w:b/>
          <w:sz w:val="20"/>
          <w:szCs w:val="20"/>
        </w:rPr>
      </w:pPr>
      <w:r>
        <w:rPr>
          <w:b/>
          <w:sz w:val="20"/>
          <w:szCs w:val="20"/>
        </w:rPr>
        <w:br w:type="page"/>
      </w:r>
    </w:p>
    <w:p w:rsidR="00291AAF" w:rsidRPr="001E1E99" w:rsidRDefault="00291AAF" w:rsidP="00291AAF">
      <w:pPr>
        <w:spacing w:after="120"/>
        <w:rPr>
          <w:b/>
        </w:rPr>
      </w:pPr>
      <w:r w:rsidRPr="001E1E99">
        <w:rPr>
          <w:b/>
        </w:rPr>
        <w:lastRenderedPageBreak/>
        <w:t>Styrelsen för Västerås stad Vård och Omsorg</w:t>
      </w:r>
    </w:p>
    <w:tbl>
      <w:tblPr>
        <w:tblStyle w:val="Ljuslista-dekorfrg1"/>
        <w:tblW w:w="14567"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20" w:firstRow="1" w:lastRow="0" w:firstColumn="0" w:lastColumn="0" w:noHBand="0" w:noVBand="1"/>
      </w:tblPr>
      <w:tblGrid>
        <w:gridCol w:w="1668"/>
        <w:gridCol w:w="4299"/>
        <w:gridCol w:w="4300"/>
        <w:gridCol w:w="4300"/>
      </w:tblGrid>
      <w:tr w:rsidR="00291AAF" w:rsidRPr="00DF71A2" w:rsidTr="009B2CCC">
        <w:trPr>
          <w:cnfStyle w:val="100000000000" w:firstRow="1" w:lastRow="0" w:firstColumn="0" w:lastColumn="0" w:oddVBand="0" w:evenVBand="0" w:oddHBand="0" w:evenHBand="0" w:firstRowFirstColumn="0" w:firstRowLastColumn="0" w:lastRowFirstColumn="0" w:lastRowLastColumn="0"/>
          <w:tblHeader/>
        </w:trPr>
        <w:tc>
          <w:tcPr>
            <w:tcW w:w="1668" w:type="dxa"/>
            <w:shd w:val="clear" w:color="auto" w:fill="808080" w:themeFill="background1" w:themeFillShade="80"/>
          </w:tcPr>
          <w:p w:rsidR="00291AAF" w:rsidRPr="00DF71A2" w:rsidRDefault="00291AAF" w:rsidP="009B2CCC">
            <w:pPr>
              <w:rPr>
                <w:sz w:val="20"/>
                <w:szCs w:val="20"/>
              </w:rPr>
            </w:pPr>
            <w:r>
              <w:rPr>
                <w:sz w:val="20"/>
                <w:szCs w:val="20"/>
              </w:rPr>
              <w:t>Perspektiv</w:t>
            </w:r>
          </w:p>
        </w:tc>
        <w:tc>
          <w:tcPr>
            <w:tcW w:w="4299" w:type="dxa"/>
            <w:shd w:val="clear" w:color="auto" w:fill="808080" w:themeFill="background1" w:themeFillShade="80"/>
          </w:tcPr>
          <w:p w:rsidR="00291AAF" w:rsidRPr="00DF71A2" w:rsidRDefault="00291AAF" w:rsidP="009B2CCC">
            <w:pPr>
              <w:rPr>
                <w:sz w:val="20"/>
                <w:szCs w:val="20"/>
              </w:rPr>
            </w:pPr>
            <w:r w:rsidRPr="00DF71A2">
              <w:rPr>
                <w:sz w:val="20"/>
                <w:szCs w:val="20"/>
              </w:rPr>
              <w:t>Kritiska framgångsfaktorer</w:t>
            </w:r>
          </w:p>
        </w:tc>
        <w:tc>
          <w:tcPr>
            <w:tcW w:w="4300" w:type="dxa"/>
            <w:shd w:val="clear" w:color="auto" w:fill="808080" w:themeFill="background1" w:themeFillShade="80"/>
          </w:tcPr>
          <w:p w:rsidR="00291AAF" w:rsidRPr="00DF71A2" w:rsidRDefault="00291AAF" w:rsidP="009B2CCC">
            <w:pPr>
              <w:rPr>
                <w:sz w:val="20"/>
                <w:szCs w:val="20"/>
              </w:rPr>
            </w:pPr>
            <w:r w:rsidRPr="00DF71A2">
              <w:rPr>
                <w:sz w:val="20"/>
                <w:szCs w:val="20"/>
              </w:rPr>
              <w:t>Indikatorer</w:t>
            </w:r>
          </w:p>
        </w:tc>
        <w:tc>
          <w:tcPr>
            <w:tcW w:w="4300" w:type="dxa"/>
            <w:shd w:val="clear" w:color="auto" w:fill="808080" w:themeFill="background1" w:themeFillShade="80"/>
          </w:tcPr>
          <w:p w:rsidR="00291AAF" w:rsidRPr="00DF71A2" w:rsidRDefault="00291AAF" w:rsidP="009B2CCC">
            <w:pPr>
              <w:rPr>
                <w:sz w:val="20"/>
                <w:szCs w:val="20"/>
              </w:rPr>
            </w:pPr>
            <w:r w:rsidRPr="00DF71A2">
              <w:rPr>
                <w:sz w:val="20"/>
                <w:szCs w:val="20"/>
              </w:rPr>
              <w:t>Följekort</w:t>
            </w:r>
          </w:p>
        </w:tc>
      </w:tr>
      <w:tr w:rsidR="00291AAF" w:rsidRPr="00DF71A2" w:rsidTr="009B2CCC">
        <w:trPr>
          <w:cnfStyle w:val="000000100000" w:firstRow="0" w:lastRow="0" w:firstColumn="0" w:lastColumn="0" w:oddVBand="0" w:evenVBand="0" w:oddHBand="1" w:evenHBand="0" w:firstRowFirstColumn="0" w:firstRowLastColumn="0" w:lastRowFirstColumn="0" w:lastRowLastColumn="0"/>
        </w:trPr>
        <w:tc>
          <w:tcPr>
            <w:tcW w:w="1668" w:type="dxa"/>
            <w:tcBorders>
              <w:top w:val="none" w:sz="0" w:space="0" w:color="auto"/>
              <w:left w:val="none" w:sz="0" w:space="0" w:color="auto"/>
              <w:bottom w:val="none" w:sz="0" w:space="0" w:color="auto"/>
            </w:tcBorders>
          </w:tcPr>
          <w:p w:rsidR="00291AAF" w:rsidRPr="00DF71A2" w:rsidRDefault="00291AAF" w:rsidP="009B2CCC">
            <w:pPr>
              <w:rPr>
                <w:sz w:val="20"/>
                <w:szCs w:val="20"/>
              </w:rPr>
            </w:pPr>
            <w:r w:rsidRPr="00DF71A2">
              <w:rPr>
                <w:sz w:val="20"/>
                <w:szCs w:val="20"/>
              </w:rPr>
              <w:t>Kund</w:t>
            </w:r>
          </w:p>
        </w:tc>
        <w:tc>
          <w:tcPr>
            <w:tcW w:w="4299" w:type="dxa"/>
            <w:tcBorders>
              <w:top w:val="none" w:sz="0" w:space="0" w:color="auto"/>
              <w:bottom w:val="none" w:sz="0" w:space="0" w:color="auto"/>
            </w:tcBorders>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Alltid bästa möjliga möte</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Ett starkt varumärke</w:t>
            </w:r>
          </w:p>
        </w:tc>
        <w:tc>
          <w:tcPr>
            <w:tcW w:w="4300" w:type="dxa"/>
            <w:tcBorders>
              <w:top w:val="none" w:sz="0" w:space="0" w:color="auto"/>
              <w:bottom w:val="none" w:sz="0" w:space="0" w:color="auto"/>
            </w:tcBorders>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Andel nöjda kunder delaktighet 78 %</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Andel nöjda kunder medarbetares bemötande 85 %</w:t>
            </w:r>
          </w:p>
        </w:tc>
        <w:tc>
          <w:tcPr>
            <w:tcW w:w="4300" w:type="dxa"/>
            <w:tcBorders>
              <w:top w:val="none" w:sz="0" w:space="0" w:color="auto"/>
              <w:bottom w:val="none" w:sz="0" w:space="0" w:color="auto"/>
              <w:right w:val="none" w:sz="0" w:space="0" w:color="auto"/>
            </w:tcBorders>
            <w:shd w:val="clear" w:color="auto" w:fill="F2F2F2" w:themeFill="background1" w:themeFillShade="F2"/>
          </w:tcPr>
          <w:p w:rsidR="00291AAF" w:rsidRPr="00DF71A2" w:rsidRDefault="00291AAF" w:rsidP="00291AAF">
            <w:pPr>
              <w:pStyle w:val="Liststycke"/>
              <w:numPr>
                <w:ilvl w:val="0"/>
                <w:numId w:val="29"/>
              </w:numPr>
              <w:ind w:left="223" w:hanging="223"/>
              <w:rPr>
                <w:sz w:val="20"/>
                <w:szCs w:val="20"/>
              </w:rPr>
            </w:pPr>
            <w:r w:rsidRPr="00DF71A2">
              <w:rPr>
                <w:sz w:val="20"/>
                <w:szCs w:val="20"/>
              </w:rPr>
              <w:t>Andel kunder nöjda med verksamheten som helhet</w:t>
            </w:r>
          </w:p>
        </w:tc>
      </w:tr>
      <w:tr w:rsidR="00291AAF" w:rsidRPr="00DF71A2" w:rsidTr="009B2CCC">
        <w:tc>
          <w:tcPr>
            <w:tcW w:w="1668" w:type="dxa"/>
          </w:tcPr>
          <w:p w:rsidR="00291AAF" w:rsidRPr="00DF71A2" w:rsidRDefault="00291AAF" w:rsidP="009B2CCC">
            <w:pPr>
              <w:rPr>
                <w:sz w:val="20"/>
                <w:szCs w:val="20"/>
              </w:rPr>
            </w:pPr>
            <w:r w:rsidRPr="00DF71A2">
              <w:rPr>
                <w:sz w:val="20"/>
                <w:szCs w:val="20"/>
              </w:rPr>
              <w:t>Kvalitet</w:t>
            </w:r>
          </w:p>
        </w:tc>
        <w:tc>
          <w:tcPr>
            <w:tcW w:w="4299" w:type="dxa"/>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Ett systematiskt kvalitetsarbete</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Levererar gällande uppdrag</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Vi är innovativa och utvecklar vår verksamhet</w:t>
            </w:r>
          </w:p>
        </w:tc>
        <w:tc>
          <w:tcPr>
            <w:tcW w:w="4300" w:type="dxa"/>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Andel enheter med systematiskt kvalitetsarbete 100 %</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Antal idéer/utmaningar till Innomera 10 st.</w:t>
            </w:r>
          </w:p>
        </w:tc>
        <w:tc>
          <w:tcPr>
            <w:tcW w:w="4300" w:type="dxa"/>
            <w:shd w:val="clear" w:color="auto" w:fill="F2F2F2" w:themeFill="background1" w:themeFillShade="F2"/>
          </w:tcPr>
          <w:p w:rsidR="00291AAF" w:rsidRPr="00DF71A2" w:rsidRDefault="00291AAF" w:rsidP="00291AAF">
            <w:pPr>
              <w:pStyle w:val="Liststycke"/>
              <w:numPr>
                <w:ilvl w:val="0"/>
                <w:numId w:val="29"/>
              </w:numPr>
              <w:ind w:left="223" w:hanging="223"/>
              <w:rPr>
                <w:sz w:val="20"/>
                <w:szCs w:val="20"/>
              </w:rPr>
            </w:pPr>
            <w:r w:rsidRPr="00DF71A2">
              <w:rPr>
                <w:sz w:val="20"/>
                <w:szCs w:val="20"/>
              </w:rPr>
              <w:t>Antal avvikelser</w:t>
            </w:r>
          </w:p>
          <w:p w:rsidR="00291AAF" w:rsidRPr="00DF71A2" w:rsidRDefault="00291AAF" w:rsidP="00291AAF">
            <w:pPr>
              <w:pStyle w:val="Liststycke"/>
              <w:numPr>
                <w:ilvl w:val="1"/>
                <w:numId w:val="30"/>
              </w:numPr>
              <w:ind w:left="506" w:hanging="283"/>
              <w:rPr>
                <w:sz w:val="20"/>
                <w:szCs w:val="20"/>
              </w:rPr>
            </w:pPr>
            <w:r w:rsidRPr="00DF71A2">
              <w:rPr>
                <w:sz w:val="20"/>
                <w:szCs w:val="20"/>
              </w:rPr>
              <w:t>Totalt</w:t>
            </w:r>
          </w:p>
          <w:p w:rsidR="00291AAF" w:rsidRPr="00DF71A2" w:rsidRDefault="00291AAF" w:rsidP="00291AAF">
            <w:pPr>
              <w:pStyle w:val="Liststycke"/>
              <w:numPr>
                <w:ilvl w:val="1"/>
                <w:numId w:val="30"/>
              </w:numPr>
              <w:ind w:left="506" w:hanging="283"/>
              <w:rPr>
                <w:sz w:val="20"/>
                <w:szCs w:val="20"/>
              </w:rPr>
            </w:pPr>
            <w:r w:rsidRPr="00DF71A2">
              <w:rPr>
                <w:sz w:val="20"/>
                <w:szCs w:val="20"/>
              </w:rPr>
              <w:t>Synpunkter och klagomål</w:t>
            </w:r>
          </w:p>
          <w:p w:rsidR="00291AAF" w:rsidRPr="00DF71A2" w:rsidRDefault="00291AAF" w:rsidP="00291AAF">
            <w:pPr>
              <w:pStyle w:val="Liststycke"/>
              <w:numPr>
                <w:ilvl w:val="2"/>
                <w:numId w:val="31"/>
              </w:numPr>
              <w:ind w:left="790" w:hanging="258"/>
              <w:rPr>
                <w:sz w:val="20"/>
                <w:szCs w:val="20"/>
              </w:rPr>
            </w:pPr>
            <w:r w:rsidRPr="00DF71A2">
              <w:rPr>
                <w:sz w:val="20"/>
                <w:szCs w:val="20"/>
              </w:rPr>
              <w:t>Totalt</w:t>
            </w:r>
          </w:p>
          <w:p w:rsidR="00291AAF" w:rsidRPr="00DF71A2" w:rsidRDefault="00291AAF" w:rsidP="00291AAF">
            <w:pPr>
              <w:pStyle w:val="Liststycke"/>
              <w:numPr>
                <w:ilvl w:val="2"/>
                <w:numId w:val="31"/>
              </w:numPr>
              <w:ind w:left="790" w:hanging="258"/>
              <w:rPr>
                <w:sz w:val="20"/>
                <w:szCs w:val="20"/>
              </w:rPr>
            </w:pPr>
            <w:r w:rsidRPr="00DF71A2">
              <w:rPr>
                <w:sz w:val="20"/>
                <w:szCs w:val="20"/>
              </w:rPr>
              <w:t>Lex Sarah</w:t>
            </w:r>
          </w:p>
          <w:p w:rsidR="00291AAF" w:rsidRPr="00DF71A2" w:rsidRDefault="00291AAF" w:rsidP="00291AAF">
            <w:pPr>
              <w:pStyle w:val="Liststycke"/>
              <w:numPr>
                <w:ilvl w:val="2"/>
                <w:numId w:val="31"/>
              </w:numPr>
              <w:ind w:left="790" w:hanging="258"/>
              <w:rPr>
                <w:sz w:val="20"/>
                <w:szCs w:val="20"/>
              </w:rPr>
            </w:pPr>
            <w:r w:rsidRPr="00DF71A2">
              <w:rPr>
                <w:sz w:val="20"/>
                <w:szCs w:val="20"/>
              </w:rPr>
              <w:t>Lex Maria</w:t>
            </w:r>
          </w:p>
        </w:tc>
      </w:tr>
      <w:tr w:rsidR="00291AAF" w:rsidRPr="00DF71A2" w:rsidTr="009B2CCC">
        <w:trPr>
          <w:cnfStyle w:val="000000100000" w:firstRow="0" w:lastRow="0" w:firstColumn="0" w:lastColumn="0" w:oddVBand="0" w:evenVBand="0" w:oddHBand="1" w:evenHBand="0" w:firstRowFirstColumn="0" w:firstRowLastColumn="0" w:lastRowFirstColumn="0" w:lastRowLastColumn="0"/>
        </w:trPr>
        <w:tc>
          <w:tcPr>
            <w:tcW w:w="1668" w:type="dxa"/>
            <w:tcBorders>
              <w:top w:val="none" w:sz="0" w:space="0" w:color="auto"/>
              <w:left w:val="none" w:sz="0" w:space="0" w:color="auto"/>
              <w:bottom w:val="none" w:sz="0" w:space="0" w:color="auto"/>
            </w:tcBorders>
          </w:tcPr>
          <w:p w:rsidR="00291AAF" w:rsidRPr="00DF71A2" w:rsidRDefault="00291AAF" w:rsidP="009B2CCC">
            <w:pPr>
              <w:rPr>
                <w:sz w:val="20"/>
                <w:szCs w:val="20"/>
              </w:rPr>
            </w:pPr>
            <w:r w:rsidRPr="00DF71A2">
              <w:rPr>
                <w:sz w:val="20"/>
                <w:szCs w:val="20"/>
              </w:rPr>
              <w:t>Ekonomi</w:t>
            </w:r>
          </w:p>
        </w:tc>
        <w:tc>
          <w:tcPr>
            <w:tcW w:w="4299" w:type="dxa"/>
            <w:tcBorders>
              <w:top w:val="none" w:sz="0" w:space="0" w:color="auto"/>
              <w:bottom w:val="none" w:sz="0" w:space="0" w:color="auto"/>
            </w:tcBorders>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Förvaltningen präglas av ett affärsmässigt förhållningssätt</w:t>
            </w:r>
          </w:p>
        </w:tc>
        <w:tc>
          <w:tcPr>
            <w:tcW w:w="4300" w:type="dxa"/>
            <w:tcBorders>
              <w:top w:val="none" w:sz="0" w:space="0" w:color="auto"/>
              <w:bottom w:val="none" w:sz="0" w:space="0" w:color="auto"/>
            </w:tcBorders>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Resultatkrav förvaltning 0 mnkr</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Andel enheter med positiv budgetavvikelse 100 %</w:t>
            </w:r>
          </w:p>
        </w:tc>
        <w:tc>
          <w:tcPr>
            <w:tcW w:w="4300" w:type="dxa"/>
            <w:tcBorders>
              <w:top w:val="none" w:sz="0" w:space="0" w:color="auto"/>
              <w:bottom w:val="none" w:sz="0" w:space="0" w:color="auto"/>
              <w:right w:val="none" w:sz="0" w:space="0" w:color="auto"/>
            </w:tcBorders>
            <w:shd w:val="clear" w:color="auto" w:fill="F2F2F2" w:themeFill="background1" w:themeFillShade="F2"/>
          </w:tcPr>
          <w:p w:rsidR="00291AAF" w:rsidRPr="00DF71A2" w:rsidRDefault="00291AAF" w:rsidP="00291AAF">
            <w:pPr>
              <w:pStyle w:val="Liststycke"/>
              <w:numPr>
                <w:ilvl w:val="0"/>
                <w:numId w:val="29"/>
              </w:numPr>
              <w:ind w:left="223" w:hanging="223"/>
              <w:rPr>
                <w:sz w:val="20"/>
                <w:szCs w:val="20"/>
              </w:rPr>
            </w:pPr>
            <w:r w:rsidRPr="00DF71A2">
              <w:rPr>
                <w:sz w:val="20"/>
                <w:szCs w:val="20"/>
              </w:rPr>
              <w:t>Antal timmar/verksamhet</w:t>
            </w:r>
          </w:p>
          <w:p w:rsidR="00291AAF" w:rsidRPr="00DF71A2" w:rsidRDefault="00291AAF" w:rsidP="00291AAF">
            <w:pPr>
              <w:pStyle w:val="Liststycke"/>
              <w:numPr>
                <w:ilvl w:val="0"/>
                <w:numId w:val="29"/>
              </w:numPr>
              <w:ind w:left="223" w:hanging="223"/>
              <w:rPr>
                <w:sz w:val="20"/>
                <w:szCs w:val="20"/>
              </w:rPr>
            </w:pPr>
            <w:r w:rsidRPr="00DF71A2">
              <w:rPr>
                <w:sz w:val="20"/>
                <w:szCs w:val="20"/>
              </w:rPr>
              <w:t>Antal platser/verksamhet</w:t>
            </w:r>
          </w:p>
          <w:p w:rsidR="00291AAF" w:rsidRPr="00DF71A2" w:rsidRDefault="00291AAF" w:rsidP="00291AAF">
            <w:pPr>
              <w:pStyle w:val="Liststycke"/>
              <w:numPr>
                <w:ilvl w:val="0"/>
                <w:numId w:val="29"/>
              </w:numPr>
              <w:ind w:left="223" w:hanging="223"/>
              <w:rPr>
                <w:sz w:val="20"/>
                <w:szCs w:val="20"/>
              </w:rPr>
            </w:pPr>
            <w:r w:rsidRPr="00DF71A2">
              <w:rPr>
                <w:sz w:val="20"/>
                <w:szCs w:val="20"/>
              </w:rPr>
              <w:t>Kostnad per timme/verksamhet</w:t>
            </w:r>
          </w:p>
          <w:p w:rsidR="00291AAF" w:rsidRPr="00DF71A2" w:rsidRDefault="00291AAF" w:rsidP="00291AAF">
            <w:pPr>
              <w:pStyle w:val="Liststycke"/>
              <w:numPr>
                <w:ilvl w:val="0"/>
                <w:numId w:val="29"/>
              </w:numPr>
              <w:ind w:left="223" w:hanging="223"/>
              <w:rPr>
                <w:sz w:val="20"/>
                <w:szCs w:val="20"/>
              </w:rPr>
            </w:pPr>
            <w:r w:rsidRPr="00DF71A2">
              <w:rPr>
                <w:sz w:val="20"/>
                <w:szCs w:val="20"/>
              </w:rPr>
              <w:t>Kostnad per plats/verksamhet</w:t>
            </w:r>
          </w:p>
          <w:p w:rsidR="00291AAF" w:rsidRPr="00DF71A2" w:rsidRDefault="00291AAF" w:rsidP="00291AAF">
            <w:pPr>
              <w:pStyle w:val="Liststycke"/>
              <w:numPr>
                <w:ilvl w:val="0"/>
                <w:numId w:val="29"/>
              </w:numPr>
              <w:ind w:left="223" w:hanging="223"/>
              <w:rPr>
                <w:sz w:val="20"/>
                <w:szCs w:val="20"/>
              </w:rPr>
            </w:pPr>
            <w:r w:rsidRPr="00DF71A2">
              <w:rPr>
                <w:sz w:val="20"/>
                <w:szCs w:val="20"/>
              </w:rPr>
              <w:t>Debiterbar effektivitet hemtjänst</w:t>
            </w:r>
          </w:p>
          <w:p w:rsidR="00291AAF" w:rsidRPr="00DF71A2" w:rsidRDefault="00291AAF" w:rsidP="00291AAF">
            <w:pPr>
              <w:pStyle w:val="Liststycke"/>
              <w:numPr>
                <w:ilvl w:val="0"/>
                <w:numId w:val="29"/>
              </w:numPr>
              <w:ind w:left="223" w:hanging="223"/>
              <w:rPr>
                <w:sz w:val="20"/>
                <w:szCs w:val="20"/>
              </w:rPr>
            </w:pPr>
            <w:r w:rsidRPr="00DF71A2">
              <w:rPr>
                <w:sz w:val="20"/>
                <w:szCs w:val="20"/>
              </w:rPr>
              <w:t>Inköp i VIP</w:t>
            </w:r>
          </w:p>
        </w:tc>
      </w:tr>
      <w:tr w:rsidR="00291AAF" w:rsidRPr="00DF71A2" w:rsidTr="009B2CCC">
        <w:tc>
          <w:tcPr>
            <w:tcW w:w="1668" w:type="dxa"/>
          </w:tcPr>
          <w:p w:rsidR="00291AAF" w:rsidRPr="00DF71A2" w:rsidRDefault="00291AAF" w:rsidP="009B2CCC">
            <w:pPr>
              <w:rPr>
                <w:sz w:val="20"/>
                <w:szCs w:val="20"/>
              </w:rPr>
            </w:pPr>
            <w:r w:rsidRPr="00DF71A2">
              <w:rPr>
                <w:sz w:val="20"/>
                <w:szCs w:val="20"/>
              </w:rPr>
              <w:t>Medarbetare</w:t>
            </w:r>
          </w:p>
        </w:tc>
        <w:tc>
          <w:tcPr>
            <w:tcW w:w="4299" w:type="dxa"/>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En systematisk kompetensförsörjning</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En attraktiv arbetsgivare</w:t>
            </w:r>
          </w:p>
        </w:tc>
        <w:tc>
          <w:tcPr>
            <w:tcW w:w="4300" w:type="dxa"/>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Organisationsindex 65 %</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Ledarindex 65 %</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Minska fyllnads- och övertidstimmar 10 %</w:t>
            </w:r>
          </w:p>
        </w:tc>
        <w:tc>
          <w:tcPr>
            <w:tcW w:w="4300" w:type="dxa"/>
            <w:shd w:val="clear" w:color="auto" w:fill="F2F2F2" w:themeFill="background1" w:themeFillShade="F2"/>
          </w:tcPr>
          <w:p w:rsidR="00291AAF" w:rsidRPr="00DF71A2" w:rsidRDefault="00291AAF" w:rsidP="00291AAF">
            <w:pPr>
              <w:pStyle w:val="Liststycke"/>
              <w:numPr>
                <w:ilvl w:val="0"/>
                <w:numId w:val="29"/>
              </w:numPr>
              <w:ind w:left="223" w:hanging="223"/>
              <w:rPr>
                <w:sz w:val="20"/>
                <w:szCs w:val="20"/>
              </w:rPr>
            </w:pPr>
            <w:r w:rsidRPr="00DF71A2">
              <w:rPr>
                <w:sz w:val="20"/>
                <w:szCs w:val="20"/>
              </w:rPr>
              <w:t>Antal anställda, män och kvinnor</w:t>
            </w:r>
          </w:p>
          <w:p w:rsidR="00291AAF" w:rsidRPr="00DF71A2" w:rsidRDefault="00291AAF" w:rsidP="00291AAF">
            <w:pPr>
              <w:pStyle w:val="Liststycke"/>
              <w:numPr>
                <w:ilvl w:val="0"/>
                <w:numId w:val="29"/>
              </w:numPr>
              <w:ind w:left="223" w:hanging="223"/>
              <w:rPr>
                <w:sz w:val="20"/>
                <w:szCs w:val="20"/>
              </w:rPr>
            </w:pPr>
            <w:r w:rsidRPr="00DF71A2">
              <w:rPr>
                <w:sz w:val="20"/>
                <w:szCs w:val="20"/>
              </w:rPr>
              <w:t>Sjukfrånvaro totalt resp. kort</w:t>
            </w:r>
          </w:p>
          <w:p w:rsidR="00291AAF" w:rsidRPr="00DF71A2" w:rsidRDefault="00291AAF" w:rsidP="00291AAF">
            <w:pPr>
              <w:pStyle w:val="Liststycke"/>
              <w:numPr>
                <w:ilvl w:val="0"/>
                <w:numId w:val="29"/>
              </w:numPr>
              <w:ind w:left="223" w:hanging="223"/>
              <w:rPr>
                <w:sz w:val="20"/>
                <w:szCs w:val="20"/>
              </w:rPr>
            </w:pPr>
            <w:r w:rsidRPr="00DF71A2">
              <w:rPr>
                <w:sz w:val="20"/>
                <w:szCs w:val="20"/>
              </w:rPr>
              <w:t>Övertid/närvarotid</w:t>
            </w:r>
          </w:p>
          <w:p w:rsidR="00291AAF" w:rsidRPr="00DF71A2" w:rsidRDefault="00291AAF" w:rsidP="00291AAF">
            <w:pPr>
              <w:pStyle w:val="Liststycke"/>
              <w:numPr>
                <w:ilvl w:val="0"/>
                <w:numId w:val="29"/>
              </w:numPr>
              <w:ind w:left="223" w:hanging="223"/>
              <w:rPr>
                <w:sz w:val="20"/>
                <w:szCs w:val="20"/>
              </w:rPr>
            </w:pPr>
            <w:r w:rsidRPr="00DF71A2">
              <w:rPr>
                <w:sz w:val="20"/>
                <w:szCs w:val="20"/>
              </w:rPr>
              <w:t>Mertid/närvarotid</w:t>
            </w:r>
          </w:p>
          <w:p w:rsidR="00291AAF" w:rsidRPr="00DF71A2" w:rsidRDefault="00291AAF" w:rsidP="00291AAF">
            <w:pPr>
              <w:pStyle w:val="Liststycke"/>
              <w:numPr>
                <w:ilvl w:val="0"/>
                <w:numId w:val="29"/>
              </w:numPr>
              <w:ind w:left="223" w:hanging="223"/>
              <w:rPr>
                <w:sz w:val="20"/>
                <w:szCs w:val="20"/>
              </w:rPr>
            </w:pPr>
            <w:r w:rsidRPr="00DF71A2">
              <w:rPr>
                <w:sz w:val="20"/>
                <w:szCs w:val="20"/>
              </w:rPr>
              <w:t>Köpta vikarietimmar/närvarotid</w:t>
            </w:r>
          </w:p>
        </w:tc>
      </w:tr>
    </w:tbl>
    <w:p w:rsidR="00291AAF" w:rsidRPr="00DF71A2" w:rsidRDefault="00291AAF" w:rsidP="00291AAF">
      <w:pPr>
        <w:spacing w:after="120"/>
        <w:rPr>
          <w:b/>
          <w:sz w:val="20"/>
          <w:szCs w:val="20"/>
        </w:rPr>
      </w:pPr>
      <w:r w:rsidRPr="00DF71A2">
        <w:rPr>
          <w:b/>
          <w:sz w:val="20"/>
          <w:szCs w:val="20"/>
        </w:rPr>
        <w:br w:type="page"/>
      </w:r>
    </w:p>
    <w:p w:rsidR="00291AAF" w:rsidRPr="001E1E99" w:rsidRDefault="00291AAF" w:rsidP="00291AAF">
      <w:pPr>
        <w:spacing w:after="120"/>
        <w:rPr>
          <w:b/>
        </w:rPr>
      </w:pPr>
      <w:r w:rsidRPr="001E1E99">
        <w:rPr>
          <w:b/>
        </w:rPr>
        <w:lastRenderedPageBreak/>
        <w:t>Styrelsen för Stöd, fritid och entreprenad</w:t>
      </w:r>
    </w:p>
    <w:tbl>
      <w:tblPr>
        <w:tblStyle w:val="Ljuslista-dekorfrg1"/>
        <w:tblW w:w="14567"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20" w:firstRow="1" w:lastRow="0" w:firstColumn="0" w:lastColumn="0" w:noHBand="0" w:noVBand="1"/>
      </w:tblPr>
      <w:tblGrid>
        <w:gridCol w:w="1668"/>
        <w:gridCol w:w="4299"/>
        <w:gridCol w:w="4300"/>
        <w:gridCol w:w="4300"/>
      </w:tblGrid>
      <w:tr w:rsidR="00291AAF" w:rsidRPr="00DF71A2" w:rsidTr="009B2CCC">
        <w:trPr>
          <w:cnfStyle w:val="100000000000" w:firstRow="1" w:lastRow="0" w:firstColumn="0" w:lastColumn="0" w:oddVBand="0" w:evenVBand="0" w:oddHBand="0" w:evenHBand="0" w:firstRowFirstColumn="0" w:firstRowLastColumn="0" w:lastRowFirstColumn="0" w:lastRowLastColumn="0"/>
          <w:tblHeader/>
        </w:trPr>
        <w:tc>
          <w:tcPr>
            <w:tcW w:w="1668" w:type="dxa"/>
            <w:shd w:val="clear" w:color="auto" w:fill="808080" w:themeFill="background1" w:themeFillShade="80"/>
          </w:tcPr>
          <w:p w:rsidR="00291AAF" w:rsidRPr="00DF71A2" w:rsidRDefault="00291AAF" w:rsidP="009B2CCC">
            <w:pPr>
              <w:rPr>
                <w:sz w:val="20"/>
                <w:szCs w:val="20"/>
              </w:rPr>
            </w:pPr>
            <w:r>
              <w:rPr>
                <w:sz w:val="20"/>
                <w:szCs w:val="20"/>
              </w:rPr>
              <w:t>Perspektiv</w:t>
            </w:r>
          </w:p>
        </w:tc>
        <w:tc>
          <w:tcPr>
            <w:tcW w:w="4299" w:type="dxa"/>
            <w:shd w:val="clear" w:color="auto" w:fill="808080" w:themeFill="background1" w:themeFillShade="80"/>
          </w:tcPr>
          <w:p w:rsidR="00291AAF" w:rsidRPr="00DF71A2" w:rsidRDefault="00291AAF" w:rsidP="009B2CCC">
            <w:pPr>
              <w:rPr>
                <w:sz w:val="20"/>
                <w:szCs w:val="20"/>
              </w:rPr>
            </w:pPr>
            <w:r w:rsidRPr="00DF71A2">
              <w:rPr>
                <w:sz w:val="20"/>
                <w:szCs w:val="20"/>
              </w:rPr>
              <w:t>Kritiska framgångsfaktorer</w:t>
            </w:r>
          </w:p>
        </w:tc>
        <w:tc>
          <w:tcPr>
            <w:tcW w:w="4300" w:type="dxa"/>
            <w:shd w:val="clear" w:color="auto" w:fill="808080" w:themeFill="background1" w:themeFillShade="80"/>
          </w:tcPr>
          <w:p w:rsidR="00291AAF" w:rsidRPr="00DF71A2" w:rsidRDefault="00291AAF" w:rsidP="009B2CCC">
            <w:pPr>
              <w:rPr>
                <w:sz w:val="20"/>
                <w:szCs w:val="20"/>
              </w:rPr>
            </w:pPr>
            <w:r w:rsidRPr="00DF71A2">
              <w:rPr>
                <w:sz w:val="20"/>
                <w:szCs w:val="20"/>
              </w:rPr>
              <w:t>Indikatorer</w:t>
            </w:r>
          </w:p>
        </w:tc>
        <w:tc>
          <w:tcPr>
            <w:tcW w:w="4300" w:type="dxa"/>
            <w:shd w:val="clear" w:color="auto" w:fill="808080" w:themeFill="background1" w:themeFillShade="80"/>
          </w:tcPr>
          <w:p w:rsidR="00291AAF" w:rsidRPr="00DF71A2" w:rsidRDefault="00291AAF" w:rsidP="009B2CCC">
            <w:pPr>
              <w:rPr>
                <w:sz w:val="20"/>
                <w:szCs w:val="20"/>
              </w:rPr>
            </w:pPr>
            <w:r w:rsidRPr="00DF71A2">
              <w:rPr>
                <w:sz w:val="20"/>
                <w:szCs w:val="20"/>
              </w:rPr>
              <w:t>Viktiga mått och nyckeltal</w:t>
            </w:r>
          </w:p>
        </w:tc>
      </w:tr>
      <w:tr w:rsidR="00291AAF" w:rsidRPr="00DF71A2" w:rsidTr="009B2CCC">
        <w:trPr>
          <w:cnfStyle w:val="000000100000" w:firstRow="0" w:lastRow="0" w:firstColumn="0" w:lastColumn="0" w:oddVBand="0" w:evenVBand="0" w:oddHBand="1" w:evenHBand="0" w:firstRowFirstColumn="0" w:firstRowLastColumn="0" w:lastRowFirstColumn="0" w:lastRowLastColumn="0"/>
        </w:trPr>
        <w:tc>
          <w:tcPr>
            <w:tcW w:w="1668" w:type="dxa"/>
          </w:tcPr>
          <w:p w:rsidR="00291AAF" w:rsidRPr="00DF71A2" w:rsidRDefault="00291AAF" w:rsidP="009B2CCC">
            <w:pPr>
              <w:rPr>
                <w:sz w:val="20"/>
                <w:szCs w:val="20"/>
              </w:rPr>
            </w:pPr>
            <w:r w:rsidRPr="00DF71A2">
              <w:rPr>
                <w:sz w:val="20"/>
                <w:szCs w:val="20"/>
              </w:rPr>
              <w:t>Kund</w:t>
            </w:r>
          </w:p>
        </w:tc>
        <w:tc>
          <w:tcPr>
            <w:tcW w:w="4299" w:type="dxa"/>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Alltid bästa möjliga möte </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Förtroende hos kunder, besökare och deltagare </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Kommunikation </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Drivande i arbetet kring ”Social hållbarhet” </w:t>
            </w:r>
          </w:p>
        </w:tc>
        <w:tc>
          <w:tcPr>
            <w:tcW w:w="4300" w:type="dxa"/>
          </w:tcPr>
          <w:p w:rsidR="00291AAF" w:rsidRPr="00DF71A2" w:rsidRDefault="00291AAF" w:rsidP="009B2CCC">
            <w:pPr>
              <w:rPr>
                <w:rFonts w:ascii="Calibri" w:eastAsia="Times New Roman" w:hAnsi="Calibri" w:cs="Times New Roman"/>
                <w:i/>
                <w:color w:val="000000"/>
                <w:sz w:val="20"/>
                <w:szCs w:val="20"/>
                <w:lang w:eastAsia="sv-SE"/>
              </w:rPr>
            </w:pPr>
          </w:p>
        </w:tc>
        <w:tc>
          <w:tcPr>
            <w:tcW w:w="4300" w:type="dxa"/>
            <w:vMerge w:val="restart"/>
            <w:shd w:val="clear" w:color="auto" w:fill="F2F2F2" w:themeFill="background1" w:themeFillShade="F2"/>
          </w:tcPr>
          <w:p w:rsidR="00291AAF" w:rsidRPr="00DF71A2" w:rsidRDefault="00291AAF" w:rsidP="009B2CCC">
            <w:pPr>
              <w:rPr>
                <w:b/>
                <w:sz w:val="20"/>
                <w:szCs w:val="20"/>
              </w:rPr>
            </w:pPr>
            <w:r w:rsidRPr="00DF71A2">
              <w:rPr>
                <w:b/>
                <w:sz w:val="20"/>
                <w:szCs w:val="20"/>
              </w:rPr>
              <w:t xml:space="preserve">Produktion </w:t>
            </w:r>
          </w:p>
          <w:p w:rsidR="00291AAF" w:rsidRPr="00DF71A2" w:rsidRDefault="00291AAF" w:rsidP="00291AAF">
            <w:pPr>
              <w:pStyle w:val="Liststycke"/>
              <w:numPr>
                <w:ilvl w:val="0"/>
                <w:numId w:val="29"/>
              </w:numPr>
              <w:ind w:left="223" w:hanging="223"/>
              <w:rPr>
                <w:sz w:val="20"/>
                <w:szCs w:val="20"/>
              </w:rPr>
            </w:pPr>
            <w:r w:rsidRPr="00DF71A2">
              <w:rPr>
                <w:sz w:val="20"/>
                <w:szCs w:val="20"/>
              </w:rPr>
              <w:t xml:space="preserve">Andel nöjda beställare samt kundbemötande </w:t>
            </w:r>
          </w:p>
          <w:p w:rsidR="00291AAF" w:rsidRPr="00DF71A2" w:rsidRDefault="00291AAF" w:rsidP="00291AAF">
            <w:pPr>
              <w:pStyle w:val="Liststycke"/>
              <w:numPr>
                <w:ilvl w:val="0"/>
                <w:numId w:val="29"/>
              </w:numPr>
              <w:ind w:left="223" w:hanging="223"/>
              <w:rPr>
                <w:sz w:val="20"/>
                <w:szCs w:val="20"/>
              </w:rPr>
            </w:pPr>
            <w:r w:rsidRPr="00DF71A2">
              <w:rPr>
                <w:sz w:val="20"/>
                <w:szCs w:val="20"/>
              </w:rPr>
              <w:t xml:space="preserve">Antal förbättringar, internrevisioner, andel fordon med förnyelsebart drivmedel </w:t>
            </w:r>
          </w:p>
          <w:p w:rsidR="00291AAF" w:rsidRPr="00DF71A2" w:rsidRDefault="00291AAF" w:rsidP="00291AAF">
            <w:pPr>
              <w:pStyle w:val="Liststycke"/>
              <w:numPr>
                <w:ilvl w:val="0"/>
                <w:numId w:val="29"/>
              </w:numPr>
              <w:ind w:left="223" w:hanging="223"/>
              <w:rPr>
                <w:sz w:val="20"/>
                <w:szCs w:val="20"/>
              </w:rPr>
            </w:pPr>
            <w:r w:rsidRPr="00DF71A2">
              <w:rPr>
                <w:sz w:val="20"/>
                <w:szCs w:val="20"/>
              </w:rPr>
              <w:t xml:space="preserve">Ekonomiskt omsättning och utfall </w:t>
            </w:r>
          </w:p>
          <w:p w:rsidR="00291AAF" w:rsidRPr="00DF71A2" w:rsidRDefault="00291AAF" w:rsidP="00291AAF">
            <w:pPr>
              <w:pStyle w:val="Liststycke"/>
              <w:numPr>
                <w:ilvl w:val="0"/>
                <w:numId w:val="29"/>
              </w:numPr>
              <w:ind w:left="223" w:hanging="223"/>
              <w:rPr>
                <w:sz w:val="20"/>
                <w:szCs w:val="20"/>
              </w:rPr>
            </w:pPr>
            <w:r w:rsidRPr="00DF71A2">
              <w:rPr>
                <w:sz w:val="20"/>
                <w:szCs w:val="20"/>
              </w:rPr>
              <w:t xml:space="preserve">Organisationsindex, engagemangsindex samt ledarindex </w:t>
            </w:r>
          </w:p>
          <w:p w:rsidR="00291AAF" w:rsidRPr="00DF71A2" w:rsidRDefault="00291AAF" w:rsidP="009B2CCC">
            <w:pPr>
              <w:rPr>
                <w:b/>
                <w:sz w:val="20"/>
                <w:szCs w:val="20"/>
              </w:rPr>
            </w:pPr>
            <w:r w:rsidRPr="00DF71A2">
              <w:rPr>
                <w:b/>
                <w:sz w:val="20"/>
                <w:szCs w:val="20"/>
              </w:rPr>
              <w:t xml:space="preserve">AMA Arbetsmarknad </w:t>
            </w:r>
          </w:p>
          <w:p w:rsidR="00291AAF" w:rsidRPr="00DF71A2" w:rsidRDefault="00291AAF" w:rsidP="00291AAF">
            <w:pPr>
              <w:pStyle w:val="Liststycke"/>
              <w:numPr>
                <w:ilvl w:val="0"/>
                <w:numId w:val="29"/>
              </w:numPr>
              <w:ind w:left="223" w:hanging="223"/>
              <w:rPr>
                <w:sz w:val="20"/>
                <w:szCs w:val="20"/>
              </w:rPr>
            </w:pPr>
            <w:r w:rsidRPr="00DF71A2">
              <w:rPr>
                <w:sz w:val="20"/>
                <w:szCs w:val="20"/>
              </w:rPr>
              <w:t xml:space="preserve">Deltagarindex vilket är deltagarnas svar på ett antal frågor om sin tid vid AMA. Deltagare som upplever personlig utveckling. </w:t>
            </w:r>
          </w:p>
          <w:p w:rsidR="00291AAF" w:rsidRPr="00DF71A2" w:rsidRDefault="00291AAF" w:rsidP="00291AAF">
            <w:pPr>
              <w:pStyle w:val="Liststycke"/>
              <w:numPr>
                <w:ilvl w:val="0"/>
                <w:numId w:val="29"/>
              </w:numPr>
              <w:ind w:left="223" w:hanging="223"/>
              <w:rPr>
                <w:sz w:val="20"/>
                <w:szCs w:val="20"/>
              </w:rPr>
            </w:pPr>
            <w:r w:rsidRPr="00DF71A2">
              <w:rPr>
                <w:sz w:val="20"/>
                <w:szCs w:val="20"/>
              </w:rPr>
              <w:t xml:space="preserve">Antal förbättringar, antal internrevisioner och aktiviteter tillsammans med fritid och förebyggande. </w:t>
            </w:r>
          </w:p>
          <w:p w:rsidR="00291AAF" w:rsidRPr="00DF71A2" w:rsidRDefault="00291AAF" w:rsidP="00291AAF">
            <w:pPr>
              <w:pStyle w:val="Liststycke"/>
              <w:numPr>
                <w:ilvl w:val="0"/>
                <w:numId w:val="29"/>
              </w:numPr>
              <w:ind w:left="223" w:hanging="223"/>
              <w:rPr>
                <w:sz w:val="20"/>
                <w:szCs w:val="20"/>
              </w:rPr>
            </w:pPr>
            <w:r w:rsidRPr="00DF71A2">
              <w:rPr>
                <w:sz w:val="20"/>
                <w:szCs w:val="20"/>
              </w:rPr>
              <w:t xml:space="preserve">Ekonomiskt utfall och antal inköp i VIP </w:t>
            </w:r>
          </w:p>
          <w:p w:rsidR="00291AAF" w:rsidRPr="00DF71A2" w:rsidRDefault="00291AAF" w:rsidP="00291AAF">
            <w:pPr>
              <w:pStyle w:val="Liststycke"/>
              <w:numPr>
                <w:ilvl w:val="0"/>
                <w:numId w:val="29"/>
              </w:numPr>
              <w:ind w:left="223" w:hanging="223"/>
              <w:rPr>
                <w:sz w:val="20"/>
                <w:szCs w:val="20"/>
              </w:rPr>
            </w:pPr>
            <w:r w:rsidRPr="00DF71A2">
              <w:rPr>
                <w:sz w:val="20"/>
                <w:szCs w:val="20"/>
              </w:rPr>
              <w:t xml:space="preserve">Organisationsindex, engagemangsindex, ledarindex </w:t>
            </w:r>
          </w:p>
          <w:p w:rsidR="00291AAF" w:rsidRPr="00DF71A2" w:rsidRDefault="00291AAF" w:rsidP="009B2CCC">
            <w:pPr>
              <w:rPr>
                <w:b/>
                <w:sz w:val="20"/>
                <w:szCs w:val="20"/>
              </w:rPr>
            </w:pPr>
            <w:r w:rsidRPr="00DF71A2">
              <w:rPr>
                <w:b/>
                <w:sz w:val="20"/>
                <w:szCs w:val="20"/>
              </w:rPr>
              <w:t xml:space="preserve">Fritid och förebyggande </w:t>
            </w:r>
          </w:p>
          <w:p w:rsidR="00291AAF" w:rsidRPr="00DF71A2" w:rsidRDefault="00291AAF" w:rsidP="00291AAF">
            <w:pPr>
              <w:pStyle w:val="Liststycke"/>
              <w:numPr>
                <w:ilvl w:val="0"/>
                <w:numId w:val="29"/>
              </w:numPr>
              <w:ind w:left="223" w:hanging="223"/>
              <w:rPr>
                <w:sz w:val="20"/>
                <w:szCs w:val="20"/>
              </w:rPr>
            </w:pPr>
            <w:r w:rsidRPr="00DF71A2">
              <w:rPr>
                <w:sz w:val="20"/>
                <w:szCs w:val="20"/>
              </w:rPr>
              <w:t xml:space="preserve">Kundperspektiv: andel nöjda beställare, andel nöjda besökare/deltagare, kundbemötande, två gemensamma utvecklingsarbeten med AMA utifrån social hållbarhet, besöks-/deltagarstatistik uppdelat på kön, följsamhet utifrån aktiviteter och mål i kommunikationsplanerna. </w:t>
            </w:r>
          </w:p>
          <w:p w:rsidR="00291AAF" w:rsidRPr="00DF71A2" w:rsidRDefault="00291AAF" w:rsidP="00291AAF">
            <w:pPr>
              <w:pStyle w:val="Liststycke"/>
              <w:numPr>
                <w:ilvl w:val="0"/>
                <w:numId w:val="29"/>
              </w:numPr>
              <w:ind w:left="223" w:hanging="223"/>
              <w:rPr>
                <w:sz w:val="20"/>
                <w:szCs w:val="20"/>
              </w:rPr>
            </w:pPr>
            <w:r w:rsidRPr="00DF71A2">
              <w:rPr>
                <w:sz w:val="20"/>
                <w:szCs w:val="20"/>
              </w:rPr>
              <w:t xml:space="preserve">Kvalitet: antal förbättringar, antal internrevisioner, antal synpunkter och klagomål, antal Lex Sarah, </w:t>
            </w:r>
          </w:p>
          <w:p w:rsidR="00291AAF" w:rsidRPr="00DF71A2" w:rsidRDefault="00291AAF" w:rsidP="00291AAF">
            <w:pPr>
              <w:pStyle w:val="Liststycke"/>
              <w:numPr>
                <w:ilvl w:val="0"/>
                <w:numId w:val="29"/>
              </w:numPr>
              <w:ind w:left="223" w:hanging="223"/>
              <w:rPr>
                <w:sz w:val="20"/>
                <w:szCs w:val="20"/>
              </w:rPr>
            </w:pPr>
            <w:r w:rsidRPr="00DF71A2">
              <w:rPr>
                <w:sz w:val="20"/>
                <w:szCs w:val="20"/>
              </w:rPr>
              <w:t xml:space="preserve">Ekonomi: ekonomiskt utfall, andel inköp i VIP, fördelning av resurser kopplat till gender budgeting </w:t>
            </w:r>
          </w:p>
          <w:p w:rsidR="00291AAF" w:rsidRPr="00DF71A2" w:rsidRDefault="00291AAF" w:rsidP="00291AAF">
            <w:pPr>
              <w:pStyle w:val="Liststycke"/>
              <w:numPr>
                <w:ilvl w:val="0"/>
                <w:numId w:val="29"/>
              </w:numPr>
              <w:ind w:left="223" w:hanging="223"/>
              <w:rPr>
                <w:sz w:val="20"/>
                <w:szCs w:val="20"/>
              </w:rPr>
            </w:pPr>
            <w:r w:rsidRPr="00DF71A2">
              <w:rPr>
                <w:sz w:val="20"/>
                <w:szCs w:val="20"/>
              </w:rPr>
              <w:t xml:space="preserve">Medarbetare: organisationsindex, engagemangsindex, ledarindex, antal anställda uppdelat på kön, sjukfrånvaro totalt respektive kort, övertid/mertid, antal medarbetare med adekvat utbildning. </w:t>
            </w:r>
          </w:p>
        </w:tc>
      </w:tr>
      <w:tr w:rsidR="00291AAF" w:rsidRPr="00DF71A2" w:rsidTr="009B2CCC">
        <w:tc>
          <w:tcPr>
            <w:tcW w:w="1668" w:type="dxa"/>
          </w:tcPr>
          <w:p w:rsidR="00291AAF" w:rsidRPr="00DF71A2" w:rsidRDefault="00291AAF" w:rsidP="009B2CCC">
            <w:pPr>
              <w:rPr>
                <w:sz w:val="20"/>
                <w:szCs w:val="20"/>
              </w:rPr>
            </w:pPr>
            <w:r w:rsidRPr="00DF71A2">
              <w:rPr>
                <w:sz w:val="20"/>
                <w:szCs w:val="20"/>
              </w:rPr>
              <w:t>Kvalitet</w:t>
            </w:r>
          </w:p>
        </w:tc>
        <w:tc>
          <w:tcPr>
            <w:tcW w:w="4299" w:type="dxa"/>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Systematiskt kvalitetsarbete </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Utveckling och förnyelse </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Leverera beställd kvalitet </w:t>
            </w:r>
          </w:p>
        </w:tc>
        <w:tc>
          <w:tcPr>
            <w:tcW w:w="4300" w:type="dxa"/>
          </w:tcPr>
          <w:p w:rsidR="00291AAF" w:rsidRPr="00DF71A2" w:rsidRDefault="00291AAF" w:rsidP="009B2CCC">
            <w:pPr>
              <w:rPr>
                <w:i/>
                <w:sz w:val="20"/>
                <w:szCs w:val="20"/>
              </w:rPr>
            </w:pPr>
          </w:p>
        </w:tc>
        <w:tc>
          <w:tcPr>
            <w:tcW w:w="4300" w:type="dxa"/>
            <w:vMerge/>
            <w:shd w:val="clear" w:color="auto" w:fill="F2F2F2" w:themeFill="background1" w:themeFillShade="F2"/>
          </w:tcPr>
          <w:p w:rsidR="00291AAF" w:rsidRPr="00DF71A2" w:rsidRDefault="00291AAF" w:rsidP="00291AAF">
            <w:pPr>
              <w:pStyle w:val="Liststycke"/>
              <w:numPr>
                <w:ilvl w:val="0"/>
                <w:numId w:val="29"/>
              </w:numPr>
              <w:ind w:left="223" w:hanging="223"/>
              <w:rPr>
                <w:sz w:val="20"/>
                <w:szCs w:val="20"/>
              </w:rPr>
            </w:pPr>
          </w:p>
        </w:tc>
      </w:tr>
      <w:tr w:rsidR="00291AAF" w:rsidRPr="00DF71A2" w:rsidTr="009B2CCC">
        <w:trPr>
          <w:cnfStyle w:val="000000100000" w:firstRow="0" w:lastRow="0" w:firstColumn="0" w:lastColumn="0" w:oddVBand="0" w:evenVBand="0" w:oddHBand="1" w:evenHBand="0" w:firstRowFirstColumn="0" w:firstRowLastColumn="0" w:lastRowFirstColumn="0" w:lastRowLastColumn="0"/>
        </w:trPr>
        <w:tc>
          <w:tcPr>
            <w:tcW w:w="1668" w:type="dxa"/>
          </w:tcPr>
          <w:p w:rsidR="00291AAF" w:rsidRPr="00DF71A2" w:rsidRDefault="00291AAF" w:rsidP="009B2CCC">
            <w:pPr>
              <w:rPr>
                <w:sz w:val="20"/>
                <w:szCs w:val="20"/>
              </w:rPr>
            </w:pPr>
            <w:r w:rsidRPr="00DF71A2">
              <w:rPr>
                <w:sz w:val="20"/>
                <w:szCs w:val="20"/>
              </w:rPr>
              <w:t>Ekonomi</w:t>
            </w:r>
          </w:p>
        </w:tc>
        <w:tc>
          <w:tcPr>
            <w:tcW w:w="4299" w:type="dxa"/>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Eget kapital/omställningsmedel </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Kostnadsanpassningar </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Effektiva upphandlingar och inköp </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Affärsmässighet </w:t>
            </w:r>
          </w:p>
        </w:tc>
        <w:tc>
          <w:tcPr>
            <w:tcW w:w="4300" w:type="dxa"/>
          </w:tcPr>
          <w:p w:rsidR="00291AAF" w:rsidRPr="00DF71A2" w:rsidRDefault="00291AAF" w:rsidP="009B2CCC">
            <w:pPr>
              <w:rPr>
                <w:i/>
                <w:sz w:val="20"/>
                <w:szCs w:val="20"/>
              </w:rPr>
            </w:pPr>
          </w:p>
        </w:tc>
        <w:tc>
          <w:tcPr>
            <w:tcW w:w="4300" w:type="dxa"/>
            <w:vMerge/>
            <w:shd w:val="clear" w:color="auto" w:fill="F2F2F2" w:themeFill="background1" w:themeFillShade="F2"/>
          </w:tcPr>
          <w:p w:rsidR="00291AAF" w:rsidRPr="00DF71A2" w:rsidRDefault="00291AAF" w:rsidP="00291AAF">
            <w:pPr>
              <w:pStyle w:val="Liststycke"/>
              <w:numPr>
                <w:ilvl w:val="0"/>
                <w:numId w:val="29"/>
              </w:numPr>
              <w:ind w:left="223" w:hanging="223"/>
              <w:rPr>
                <w:sz w:val="20"/>
                <w:szCs w:val="20"/>
              </w:rPr>
            </w:pPr>
          </w:p>
        </w:tc>
      </w:tr>
      <w:tr w:rsidR="00291AAF" w:rsidRPr="00DF71A2" w:rsidTr="009B2CCC">
        <w:tc>
          <w:tcPr>
            <w:tcW w:w="1668" w:type="dxa"/>
          </w:tcPr>
          <w:p w:rsidR="00291AAF" w:rsidRPr="00DF71A2" w:rsidRDefault="00291AAF" w:rsidP="009B2CCC">
            <w:pPr>
              <w:rPr>
                <w:sz w:val="20"/>
                <w:szCs w:val="20"/>
              </w:rPr>
            </w:pPr>
            <w:r w:rsidRPr="00DF71A2">
              <w:rPr>
                <w:sz w:val="20"/>
                <w:szCs w:val="20"/>
              </w:rPr>
              <w:t>Medarbetare</w:t>
            </w:r>
          </w:p>
        </w:tc>
        <w:tc>
          <w:tcPr>
            <w:tcW w:w="4299" w:type="dxa"/>
          </w:tcPr>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Information och delaktighet </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Strategisk kompetensförsörjning </w:t>
            </w:r>
          </w:p>
          <w:p w:rsidR="00291AAF" w:rsidRPr="00DF71A2" w:rsidRDefault="00291AAF"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 xml:space="preserve">Attraktiv arbetsgivare </w:t>
            </w:r>
          </w:p>
        </w:tc>
        <w:tc>
          <w:tcPr>
            <w:tcW w:w="4300" w:type="dxa"/>
          </w:tcPr>
          <w:p w:rsidR="00291AAF" w:rsidRPr="00DF71A2" w:rsidRDefault="00291AAF" w:rsidP="009B2CCC">
            <w:pPr>
              <w:rPr>
                <w:i/>
                <w:sz w:val="20"/>
                <w:szCs w:val="20"/>
              </w:rPr>
            </w:pPr>
          </w:p>
        </w:tc>
        <w:tc>
          <w:tcPr>
            <w:tcW w:w="4300" w:type="dxa"/>
            <w:vMerge/>
            <w:shd w:val="clear" w:color="auto" w:fill="F2F2F2" w:themeFill="background1" w:themeFillShade="F2"/>
          </w:tcPr>
          <w:p w:rsidR="00291AAF" w:rsidRPr="00DF71A2" w:rsidRDefault="00291AAF" w:rsidP="00291AAF">
            <w:pPr>
              <w:pStyle w:val="Liststycke"/>
              <w:numPr>
                <w:ilvl w:val="0"/>
                <w:numId w:val="29"/>
              </w:numPr>
              <w:ind w:left="223" w:hanging="223"/>
              <w:rPr>
                <w:sz w:val="20"/>
                <w:szCs w:val="20"/>
              </w:rPr>
            </w:pPr>
          </w:p>
        </w:tc>
      </w:tr>
    </w:tbl>
    <w:p w:rsidR="00291AAF" w:rsidRPr="001E1E99" w:rsidRDefault="00291AAF" w:rsidP="00291AAF">
      <w:pPr>
        <w:spacing w:after="120"/>
        <w:rPr>
          <w:b/>
        </w:rPr>
      </w:pPr>
      <w:r w:rsidRPr="00DF71A2">
        <w:rPr>
          <w:b/>
          <w:sz w:val="20"/>
          <w:szCs w:val="20"/>
        </w:rPr>
        <w:br w:type="page"/>
      </w:r>
      <w:r w:rsidRPr="001E1E99">
        <w:rPr>
          <w:b/>
        </w:rPr>
        <w:lastRenderedPageBreak/>
        <w:t>Styrelsen för Konsult och Service</w:t>
      </w:r>
    </w:p>
    <w:tbl>
      <w:tblPr>
        <w:tblStyle w:val="Ljuslista-dekorfrg1"/>
        <w:tblW w:w="14567"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20" w:firstRow="1" w:lastRow="0" w:firstColumn="0" w:lastColumn="0" w:noHBand="0" w:noVBand="1"/>
      </w:tblPr>
      <w:tblGrid>
        <w:gridCol w:w="1668"/>
        <w:gridCol w:w="4299"/>
        <w:gridCol w:w="4300"/>
        <w:gridCol w:w="4300"/>
      </w:tblGrid>
      <w:tr w:rsidR="00291AAF" w:rsidRPr="00DF71A2" w:rsidTr="009B2CCC">
        <w:trPr>
          <w:cnfStyle w:val="100000000000" w:firstRow="1" w:lastRow="0" w:firstColumn="0" w:lastColumn="0" w:oddVBand="0" w:evenVBand="0" w:oddHBand="0" w:evenHBand="0" w:firstRowFirstColumn="0" w:firstRowLastColumn="0" w:lastRowFirstColumn="0" w:lastRowLastColumn="0"/>
          <w:tblHeader/>
        </w:trPr>
        <w:tc>
          <w:tcPr>
            <w:tcW w:w="1668" w:type="dxa"/>
            <w:shd w:val="clear" w:color="auto" w:fill="808080" w:themeFill="background1" w:themeFillShade="80"/>
          </w:tcPr>
          <w:p w:rsidR="00291AAF" w:rsidRPr="00DF71A2" w:rsidRDefault="00291AAF" w:rsidP="009B2CCC">
            <w:pPr>
              <w:rPr>
                <w:sz w:val="20"/>
                <w:szCs w:val="20"/>
              </w:rPr>
            </w:pPr>
            <w:r>
              <w:rPr>
                <w:sz w:val="20"/>
                <w:szCs w:val="20"/>
              </w:rPr>
              <w:t>Perspektiv</w:t>
            </w:r>
          </w:p>
        </w:tc>
        <w:tc>
          <w:tcPr>
            <w:tcW w:w="4299" w:type="dxa"/>
            <w:shd w:val="clear" w:color="auto" w:fill="808080" w:themeFill="background1" w:themeFillShade="80"/>
          </w:tcPr>
          <w:p w:rsidR="00291AAF" w:rsidRPr="00DF71A2" w:rsidRDefault="00291AAF" w:rsidP="009B2CCC">
            <w:pPr>
              <w:rPr>
                <w:sz w:val="20"/>
                <w:szCs w:val="20"/>
              </w:rPr>
            </w:pPr>
            <w:r w:rsidRPr="00DF71A2">
              <w:rPr>
                <w:sz w:val="20"/>
                <w:szCs w:val="20"/>
              </w:rPr>
              <w:t>Kritiska framgångsfaktorer</w:t>
            </w:r>
          </w:p>
        </w:tc>
        <w:tc>
          <w:tcPr>
            <w:tcW w:w="4300" w:type="dxa"/>
            <w:shd w:val="clear" w:color="auto" w:fill="808080" w:themeFill="background1" w:themeFillShade="80"/>
          </w:tcPr>
          <w:p w:rsidR="00291AAF" w:rsidRPr="00DF71A2" w:rsidRDefault="00291AAF" w:rsidP="009B2CCC">
            <w:pPr>
              <w:rPr>
                <w:sz w:val="20"/>
                <w:szCs w:val="20"/>
              </w:rPr>
            </w:pPr>
            <w:r w:rsidRPr="00DF71A2">
              <w:rPr>
                <w:sz w:val="20"/>
                <w:szCs w:val="20"/>
              </w:rPr>
              <w:t>Indikatorer</w:t>
            </w:r>
          </w:p>
        </w:tc>
        <w:tc>
          <w:tcPr>
            <w:tcW w:w="4300" w:type="dxa"/>
            <w:shd w:val="clear" w:color="auto" w:fill="808080" w:themeFill="background1" w:themeFillShade="80"/>
          </w:tcPr>
          <w:p w:rsidR="00291AAF" w:rsidRPr="00DF71A2" w:rsidRDefault="001E5F02" w:rsidP="009B2CCC">
            <w:pPr>
              <w:rPr>
                <w:sz w:val="20"/>
                <w:szCs w:val="20"/>
              </w:rPr>
            </w:pPr>
            <w:r w:rsidRPr="00DF71A2">
              <w:rPr>
                <w:sz w:val="20"/>
                <w:szCs w:val="20"/>
              </w:rPr>
              <w:t>Viktiga mått och nyckeltal</w:t>
            </w:r>
          </w:p>
        </w:tc>
      </w:tr>
      <w:tr w:rsidR="001E5F02" w:rsidRPr="00DF71A2" w:rsidTr="009B2CCC">
        <w:trPr>
          <w:cnfStyle w:val="000000100000" w:firstRow="0" w:lastRow="0" w:firstColumn="0" w:lastColumn="0" w:oddVBand="0" w:evenVBand="0" w:oddHBand="1" w:evenHBand="0" w:firstRowFirstColumn="0" w:firstRowLastColumn="0" w:lastRowFirstColumn="0" w:lastRowLastColumn="0"/>
        </w:trPr>
        <w:tc>
          <w:tcPr>
            <w:tcW w:w="1668" w:type="dxa"/>
          </w:tcPr>
          <w:p w:rsidR="001E5F02" w:rsidRPr="00DF71A2" w:rsidRDefault="001E5F02" w:rsidP="009B2CCC">
            <w:pPr>
              <w:rPr>
                <w:sz w:val="20"/>
                <w:szCs w:val="20"/>
              </w:rPr>
            </w:pPr>
            <w:r w:rsidRPr="00DF71A2">
              <w:rPr>
                <w:sz w:val="20"/>
                <w:szCs w:val="20"/>
              </w:rPr>
              <w:t>Kund</w:t>
            </w:r>
          </w:p>
        </w:tc>
        <w:tc>
          <w:tcPr>
            <w:tcW w:w="4299" w:type="dxa"/>
          </w:tcPr>
          <w:p w:rsidR="001E5F02" w:rsidRPr="00DF71A2" w:rsidRDefault="001E5F02"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Personlig service</w:t>
            </w:r>
          </w:p>
          <w:p w:rsidR="001E5F02" w:rsidRPr="00DF71A2" w:rsidRDefault="001E5F02"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Erbjuda det kunder vill ha (involvera, fråga kunder bättre)</w:t>
            </w:r>
          </w:p>
          <w:p w:rsidR="001E5F02" w:rsidRPr="00DF71A2" w:rsidRDefault="001E5F02"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Snabb återkoppling och respons till kund</w:t>
            </w:r>
          </w:p>
          <w:p w:rsidR="001E5F02" w:rsidRPr="00DF71A2" w:rsidRDefault="001E5F02"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Fortsatt utveckling av service och riktigt bra bemötande</w:t>
            </w:r>
          </w:p>
          <w:p w:rsidR="001E5F02" w:rsidRPr="00DF71A2" w:rsidRDefault="001E5F02"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Proaktivitet</w:t>
            </w:r>
          </w:p>
          <w:p w:rsidR="001E5F02" w:rsidRPr="00DF71A2" w:rsidRDefault="001E5F02"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Alltid leverans i tid</w:t>
            </w:r>
          </w:p>
        </w:tc>
        <w:tc>
          <w:tcPr>
            <w:tcW w:w="4300" w:type="dxa"/>
          </w:tcPr>
          <w:p w:rsidR="001E5F02" w:rsidRPr="00DF71A2" w:rsidRDefault="001E5F02"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Kundindex</w:t>
            </w:r>
          </w:p>
          <w:p w:rsidR="001E5F02" w:rsidRPr="00DF71A2" w:rsidRDefault="001E5F02"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Andel avklarade aktiviteter</w:t>
            </w:r>
          </w:p>
        </w:tc>
        <w:tc>
          <w:tcPr>
            <w:tcW w:w="4300" w:type="dxa"/>
            <w:vMerge w:val="restart"/>
            <w:shd w:val="clear" w:color="auto" w:fill="F2F2F2" w:themeFill="background1" w:themeFillShade="F2"/>
          </w:tcPr>
          <w:p w:rsidR="001E5F02" w:rsidRPr="001E5F02" w:rsidRDefault="001E5F02" w:rsidP="001E5F02">
            <w:pPr>
              <w:ind w:left="34"/>
              <w:rPr>
                <w:rFonts w:ascii="Calibri" w:eastAsia="Times New Roman" w:hAnsi="Calibri" w:cs="Times New Roman"/>
                <w:b/>
                <w:color w:val="000000"/>
                <w:sz w:val="20"/>
                <w:szCs w:val="20"/>
                <w:lang w:eastAsia="sv-SE"/>
              </w:rPr>
            </w:pPr>
            <w:r w:rsidRPr="001E5F02">
              <w:rPr>
                <w:rFonts w:ascii="Calibri" w:eastAsia="Times New Roman" w:hAnsi="Calibri" w:cs="Times New Roman"/>
                <w:b/>
                <w:color w:val="000000"/>
                <w:sz w:val="20"/>
                <w:szCs w:val="20"/>
                <w:lang w:eastAsia="sv-SE"/>
              </w:rPr>
              <w:t>Ekonomicenter</w:t>
            </w:r>
            <w:r w:rsidRPr="001E5F02">
              <w:rPr>
                <w:rFonts w:ascii="Calibri" w:eastAsia="Times New Roman" w:hAnsi="Calibri" w:cs="Times New Roman"/>
                <w:b/>
                <w:color w:val="000000"/>
                <w:sz w:val="20"/>
                <w:szCs w:val="20"/>
                <w:lang w:eastAsia="sv-SE"/>
              </w:rPr>
              <w:tab/>
            </w:r>
          </w:p>
          <w:p w:rsidR="001E5F02" w:rsidRPr="001E5F02" w:rsidRDefault="001E5F02" w:rsidP="001E5F02">
            <w:pPr>
              <w:pStyle w:val="Liststycke"/>
              <w:numPr>
                <w:ilvl w:val="0"/>
                <w:numId w:val="32"/>
              </w:numPr>
              <w:ind w:left="175" w:hanging="141"/>
              <w:rPr>
                <w:rFonts w:ascii="Calibri" w:eastAsia="Times New Roman" w:hAnsi="Calibri" w:cs="Times New Roman"/>
                <w:color w:val="000000"/>
                <w:sz w:val="20"/>
                <w:szCs w:val="20"/>
                <w:lang w:eastAsia="sv-SE"/>
              </w:rPr>
            </w:pPr>
            <w:r w:rsidRPr="005D3A94">
              <w:rPr>
                <w:rFonts w:ascii="Calibri" w:eastAsia="Times New Roman" w:hAnsi="Calibri" w:cs="Times New Roman"/>
                <w:color w:val="000000"/>
                <w:sz w:val="20"/>
                <w:szCs w:val="20"/>
                <w:lang w:eastAsia="sv-SE"/>
              </w:rPr>
              <w:t>Antal manuellt skapade internfakturor</w:t>
            </w:r>
          </w:p>
          <w:p w:rsidR="001E5F02" w:rsidRPr="001E5F02" w:rsidRDefault="001E5F02" w:rsidP="001E5F02">
            <w:pPr>
              <w:pStyle w:val="Liststycke"/>
              <w:numPr>
                <w:ilvl w:val="0"/>
                <w:numId w:val="32"/>
              </w:numPr>
              <w:ind w:left="175" w:hanging="141"/>
              <w:rPr>
                <w:rFonts w:ascii="Calibri" w:eastAsia="Times New Roman" w:hAnsi="Calibri" w:cs="Times New Roman"/>
                <w:color w:val="000000"/>
                <w:sz w:val="20"/>
                <w:szCs w:val="20"/>
                <w:lang w:eastAsia="sv-SE"/>
              </w:rPr>
            </w:pPr>
            <w:r w:rsidRPr="005D3A94">
              <w:rPr>
                <w:rFonts w:ascii="Calibri" w:eastAsia="Times New Roman" w:hAnsi="Calibri" w:cs="Times New Roman"/>
                <w:color w:val="000000"/>
                <w:sz w:val="20"/>
                <w:szCs w:val="20"/>
                <w:lang w:eastAsia="sv-SE"/>
              </w:rPr>
              <w:t>Antal kundfakturor</w:t>
            </w:r>
          </w:p>
          <w:p w:rsidR="001E5F02" w:rsidRPr="001E5F02" w:rsidRDefault="001E5F02" w:rsidP="001E5F02">
            <w:pPr>
              <w:pStyle w:val="Liststycke"/>
              <w:numPr>
                <w:ilvl w:val="0"/>
                <w:numId w:val="32"/>
              </w:numPr>
              <w:ind w:left="175" w:hanging="141"/>
              <w:rPr>
                <w:rFonts w:ascii="Calibri" w:eastAsia="Times New Roman" w:hAnsi="Calibri" w:cs="Times New Roman"/>
                <w:color w:val="000000"/>
                <w:sz w:val="20"/>
                <w:szCs w:val="20"/>
                <w:lang w:eastAsia="sv-SE"/>
              </w:rPr>
            </w:pPr>
            <w:r w:rsidRPr="005D3A94">
              <w:rPr>
                <w:rFonts w:ascii="Calibri" w:eastAsia="Times New Roman" w:hAnsi="Calibri" w:cs="Times New Roman"/>
                <w:color w:val="000000"/>
                <w:sz w:val="20"/>
                <w:szCs w:val="20"/>
                <w:lang w:eastAsia="sv-SE"/>
              </w:rPr>
              <w:t>Antal manuella interndebiteringar</w:t>
            </w:r>
          </w:p>
          <w:p w:rsidR="001E5F02" w:rsidRPr="001E5F02" w:rsidRDefault="001E5F02" w:rsidP="001E5F02">
            <w:pPr>
              <w:pStyle w:val="Liststycke"/>
              <w:numPr>
                <w:ilvl w:val="0"/>
                <w:numId w:val="32"/>
              </w:numPr>
              <w:ind w:left="175" w:hanging="141"/>
              <w:rPr>
                <w:rFonts w:ascii="Calibri" w:eastAsia="Times New Roman" w:hAnsi="Calibri" w:cs="Times New Roman"/>
                <w:color w:val="000000"/>
                <w:sz w:val="20"/>
                <w:szCs w:val="20"/>
                <w:lang w:eastAsia="sv-SE"/>
              </w:rPr>
            </w:pPr>
            <w:r w:rsidRPr="005D3A94">
              <w:rPr>
                <w:rFonts w:ascii="Calibri" w:eastAsia="Times New Roman" w:hAnsi="Calibri" w:cs="Times New Roman"/>
                <w:color w:val="000000"/>
                <w:sz w:val="20"/>
                <w:szCs w:val="20"/>
                <w:lang w:eastAsia="sv-SE"/>
              </w:rPr>
              <w:t>Antal utbetalningar</w:t>
            </w:r>
          </w:p>
          <w:p w:rsidR="001E5F02" w:rsidRPr="001E5F02" w:rsidRDefault="001E5F02" w:rsidP="001E5F02">
            <w:pPr>
              <w:pStyle w:val="Liststycke"/>
              <w:numPr>
                <w:ilvl w:val="0"/>
                <w:numId w:val="32"/>
              </w:numPr>
              <w:ind w:left="175" w:hanging="141"/>
              <w:rPr>
                <w:rFonts w:ascii="Calibri" w:eastAsia="Times New Roman" w:hAnsi="Calibri" w:cs="Times New Roman"/>
                <w:color w:val="000000"/>
                <w:sz w:val="20"/>
                <w:szCs w:val="20"/>
                <w:lang w:eastAsia="sv-SE"/>
              </w:rPr>
            </w:pPr>
            <w:r w:rsidRPr="005D3A94">
              <w:rPr>
                <w:rFonts w:ascii="Calibri" w:eastAsia="Times New Roman" w:hAnsi="Calibri" w:cs="Times New Roman"/>
                <w:color w:val="000000"/>
                <w:sz w:val="20"/>
                <w:szCs w:val="20"/>
                <w:lang w:eastAsia="sv-SE"/>
              </w:rPr>
              <w:t>Antal objekt i anläggningsregistret</w:t>
            </w:r>
          </w:p>
          <w:p w:rsidR="001E5F02" w:rsidRPr="001E5F02" w:rsidRDefault="001E5F02" w:rsidP="001E5F02">
            <w:pPr>
              <w:pStyle w:val="Liststycke"/>
              <w:ind w:left="175"/>
              <w:rPr>
                <w:rFonts w:ascii="Calibri" w:eastAsia="Times New Roman" w:hAnsi="Calibri" w:cs="Times New Roman"/>
                <w:color w:val="000000"/>
                <w:sz w:val="20"/>
                <w:szCs w:val="20"/>
                <w:lang w:eastAsia="sv-SE"/>
              </w:rPr>
            </w:pPr>
            <w:r w:rsidRPr="001E5F02">
              <w:rPr>
                <w:rFonts w:ascii="Calibri" w:eastAsia="Times New Roman" w:hAnsi="Calibri" w:cs="Times New Roman"/>
                <w:color w:val="000000"/>
                <w:sz w:val="20"/>
                <w:szCs w:val="20"/>
                <w:lang w:eastAsia="sv-SE"/>
              </w:rPr>
              <w:tab/>
            </w:r>
            <w:r w:rsidRPr="005D3A94">
              <w:rPr>
                <w:rFonts w:ascii="Calibri" w:eastAsia="Times New Roman" w:hAnsi="Calibri" w:cs="Times New Roman"/>
                <w:color w:val="000000"/>
                <w:sz w:val="20"/>
                <w:szCs w:val="20"/>
                <w:lang w:eastAsia="sv-SE"/>
              </w:rPr>
              <w:t> </w:t>
            </w:r>
          </w:p>
          <w:p w:rsidR="001E5F02" w:rsidRPr="001E5F02" w:rsidRDefault="001E5F02" w:rsidP="001E5F02">
            <w:pPr>
              <w:ind w:left="34"/>
              <w:rPr>
                <w:rFonts w:ascii="Calibri" w:eastAsia="Times New Roman" w:hAnsi="Calibri" w:cs="Times New Roman"/>
                <w:b/>
                <w:color w:val="000000"/>
                <w:sz w:val="20"/>
                <w:szCs w:val="20"/>
                <w:lang w:eastAsia="sv-SE"/>
              </w:rPr>
            </w:pPr>
            <w:r w:rsidRPr="001E5F02">
              <w:rPr>
                <w:rFonts w:ascii="Calibri" w:eastAsia="Times New Roman" w:hAnsi="Calibri" w:cs="Times New Roman"/>
                <w:b/>
                <w:color w:val="000000"/>
                <w:sz w:val="20"/>
                <w:szCs w:val="20"/>
                <w:lang w:eastAsia="sv-SE"/>
              </w:rPr>
              <w:t>Upphandlings- och inköpscenter</w:t>
            </w:r>
          </w:p>
          <w:p w:rsidR="001E5F02" w:rsidRPr="001E5F02" w:rsidRDefault="001E5F02" w:rsidP="001E5F02">
            <w:pPr>
              <w:pStyle w:val="Liststycke"/>
              <w:numPr>
                <w:ilvl w:val="0"/>
                <w:numId w:val="32"/>
              </w:numPr>
              <w:ind w:left="175" w:hanging="141"/>
              <w:rPr>
                <w:rFonts w:ascii="Calibri" w:eastAsia="Times New Roman" w:hAnsi="Calibri" w:cs="Times New Roman"/>
                <w:color w:val="000000"/>
                <w:sz w:val="20"/>
                <w:szCs w:val="20"/>
                <w:lang w:eastAsia="sv-SE"/>
              </w:rPr>
            </w:pPr>
            <w:r w:rsidRPr="005D3A94">
              <w:rPr>
                <w:rFonts w:ascii="Calibri" w:eastAsia="Times New Roman" w:hAnsi="Calibri" w:cs="Times New Roman"/>
                <w:color w:val="000000"/>
                <w:sz w:val="20"/>
                <w:szCs w:val="20"/>
                <w:lang w:eastAsia="sv-SE"/>
              </w:rPr>
              <w:t>Andel inköp från avtalsleverantörer enl VIP</w:t>
            </w:r>
          </w:p>
          <w:p w:rsidR="001E5F02" w:rsidRPr="001E5F02" w:rsidRDefault="001E5F02" w:rsidP="001E5F02">
            <w:pPr>
              <w:pStyle w:val="Liststycke"/>
              <w:ind w:left="175"/>
              <w:rPr>
                <w:rFonts w:ascii="Calibri" w:eastAsia="Times New Roman" w:hAnsi="Calibri" w:cs="Times New Roman"/>
                <w:color w:val="000000"/>
                <w:sz w:val="20"/>
                <w:szCs w:val="20"/>
                <w:lang w:eastAsia="sv-SE"/>
              </w:rPr>
            </w:pPr>
            <w:r w:rsidRPr="001E5F02">
              <w:rPr>
                <w:rFonts w:ascii="Calibri" w:eastAsia="Times New Roman" w:hAnsi="Calibri" w:cs="Times New Roman"/>
                <w:color w:val="000000"/>
                <w:sz w:val="20"/>
                <w:szCs w:val="20"/>
                <w:lang w:eastAsia="sv-SE"/>
              </w:rPr>
              <w:tab/>
            </w:r>
            <w:r w:rsidRPr="005D3A94">
              <w:rPr>
                <w:rFonts w:ascii="Calibri" w:eastAsia="Times New Roman" w:hAnsi="Calibri" w:cs="Times New Roman"/>
                <w:color w:val="000000"/>
                <w:sz w:val="20"/>
                <w:szCs w:val="20"/>
                <w:lang w:eastAsia="sv-SE"/>
              </w:rPr>
              <w:t> </w:t>
            </w:r>
          </w:p>
          <w:p w:rsidR="001E5F02" w:rsidRPr="001E5F02" w:rsidRDefault="001E5F02" w:rsidP="001E5F02">
            <w:pPr>
              <w:ind w:left="34"/>
              <w:rPr>
                <w:rFonts w:ascii="Calibri" w:eastAsia="Times New Roman" w:hAnsi="Calibri" w:cs="Times New Roman"/>
                <w:b/>
                <w:color w:val="000000"/>
                <w:sz w:val="20"/>
                <w:szCs w:val="20"/>
                <w:lang w:eastAsia="sv-SE"/>
              </w:rPr>
            </w:pPr>
            <w:r w:rsidRPr="001E5F02">
              <w:rPr>
                <w:rFonts w:ascii="Calibri" w:eastAsia="Times New Roman" w:hAnsi="Calibri" w:cs="Times New Roman"/>
                <w:b/>
                <w:color w:val="000000"/>
                <w:sz w:val="20"/>
                <w:szCs w:val="20"/>
                <w:lang w:eastAsia="sv-SE"/>
              </w:rPr>
              <w:t>Konsultcenter</w:t>
            </w:r>
            <w:r w:rsidRPr="001E5F02">
              <w:rPr>
                <w:rFonts w:ascii="Calibri" w:eastAsia="Times New Roman" w:hAnsi="Calibri" w:cs="Times New Roman"/>
                <w:b/>
                <w:color w:val="000000"/>
                <w:sz w:val="20"/>
                <w:szCs w:val="20"/>
                <w:lang w:eastAsia="sv-SE"/>
              </w:rPr>
              <w:tab/>
            </w:r>
          </w:p>
          <w:p w:rsidR="001E5F02" w:rsidRPr="001E5F02" w:rsidRDefault="001E5F02" w:rsidP="001E5F02">
            <w:pPr>
              <w:pStyle w:val="Liststycke"/>
              <w:numPr>
                <w:ilvl w:val="0"/>
                <w:numId w:val="32"/>
              </w:numPr>
              <w:ind w:left="175" w:hanging="141"/>
              <w:rPr>
                <w:rFonts w:ascii="Calibri" w:eastAsia="Times New Roman" w:hAnsi="Calibri" w:cs="Times New Roman"/>
                <w:color w:val="000000"/>
                <w:sz w:val="20"/>
                <w:szCs w:val="20"/>
                <w:lang w:eastAsia="sv-SE"/>
              </w:rPr>
            </w:pPr>
            <w:r w:rsidRPr="005D3A94">
              <w:rPr>
                <w:rFonts w:ascii="Calibri" w:eastAsia="Times New Roman" w:hAnsi="Calibri" w:cs="Times New Roman"/>
                <w:color w:val="000000"/>
                <w:sz w:val="20"/>
                <w:szCs w:val="20"/>
                <w:lang w:eastAsia="sv-SE"/>
              </w:rPr>
              <w:t>Antal behandlade enkäter</w:t>
            </w:r>
          </w:p>
          <w:p w:rsidR="001E5F02" w:rsidRPr="001E5F02" w:rsidRDefault="001E5F02" w:rsidP="001E5F02">
            <w:pPr>
              <w:pStyle w:val="Liststycke"/>
              <w:numPr>
                <w:ilvl w:val="0"/>
                <w:numId w:val="32"/>
              </w:numPr>
              <w:ind w:left="175" w:hanging="141"/>
              <w:rPr>
                <w:rFonts w:ascii="Calibri" w:eastAsia="Times New Roman" w:hAnsi="Calibri" w:cs="Times New Roman"/>
                <w:color w:val="000000"/>
                <w:sz w:val="20"/>
                <w:szCs w:val="20"/>
                <w:lang w:eastAsia="sv-SE"/>
              </w:rPr>
            </w:pPr>
            <w:r w:rsidRPr="005D3A94">
              <w:rPr>
                <w:rFonts w:ascii="Calibri" w:eastAsia="Times New Roman" w:hAnsi="Calibri" w:cs="Times New Roman"/>
                <w:color w:val="000000"/>
                <w:sz w:val="20"/>
                <w:szCs w:val="20"/>
                <w:lang w:eastAsia="sv-SE"/>
              </w:rPr>
              <w:t xml:space="preserve">Antal uppdrag </w:t>
            </w:r>
          </w:p>
          <w:p w:rsidR="001E5F02" w:rsidRPr="001E5F02" w:rsidRDefault="001E5F02" w:rsidP="001E5F02">
            <w:pPr>
              <w:pStyle w:val="Liststycke"/>
              <w:numPr>
                <w:ilvl w:val="0"/>
                <w:numId w:val="32"/>
              </w:numPr>
              <w:ind w:left="175" w:hanging="141"/>
              <w:rPr>
                <w:rFonts w:ascii="Calibri" w:eastAsia="Times New Roman" w:hAnsi="Calibri" w:cs="Times New Roman"/>
                <w:color w:val="000000"/>
                <w:sz w:val="20"/>
                <w:szCs w:val="20"/>
                <w:lang w:eastAsia="sv-SE"/>
              </w:rPr>
            </w:pPr>
            <w:r w:rsidRPr="005D3A94">
              <w:rPr>
                <w:rFonts w:ascii="Calibri" w:eastAsia="Times New Roman" w:hAnsi="Calibri" w:cs="Times New Roman"/>
                <w:color w:val="000000"/>
                <w:sz w:val="20"/>
                <w:szCs w:val="20"/>
                <w:lang w:eastAsia="sv-SE"/>
              </w:rPr>
              <w:t>Antal beställande verksamheter</w:t>
            </w:r>
          </w:p>
          <w:p w:rsidR="001E5F02" w:rsidRPr="001E5F02" w:rsidRDefault="001E5F02" w:rsidP="001E5F02">
            <w:pPr>
              <w:pStyle w:val="Liststycke"/>
              <w:ind w:left="175"/>
              <w:rPr>
                <w:rFonts w:ascii="Calibri" w:eastAsia="Times New Roman" w:hAnsi="Calibri" w:cs="Times New Roman"/>
                <w:color w:val="000000"/>
                <w:sz w:val="20"/>
                <w:szCs w:val="20"/>
                <w:lang w:eastAsia="sv-SE"/>
              </w:rPr>
            </w:pPr>
            <w:r w:rsidRPr="001E5F02">
              <w:rPr>
                <w:rFonts w:ascii="Calibri" w:eastAsia="Times New Roman" w:hAnsi="Calibri" w:cs="Times New Roman"/>
                <w:color w:val="000000"/>
                <w:sz w:val="20"/>
                <w:szCs w:val="20"/>
                <w:lang w:eastAsia="sv-SE"/>
              </w:rPr>
              <w:tab/>
            </w:r>
            <w:r w:rsidRPr="005D3A94">
              <w:rPr>
                <w:rFonts w:ascii="Calibri" w:eastAsia="Times New Roman" w:hAnsi="Calibri" w:cs="Times New Roman"/>
                <w:color w:val="000000"/>
                <w:sz w:val="20"/>
                <w:szCs w:val="20"/>
                <w:lang w:eastAsia="sv-SE"/>
              </w:rPr>
              <w:t> </w:t>
            </w:r>
          </w:p>
          <w:p w:rsidR="001E5F02" w:rsidRPr="001E5F02" w:rsidRDefault="001E5F02" w:rsidP="001E5F02">
            <w:pPr>
              <w:ind w:left="34"/>
              <w:rPr>
                <w:rFonts w:ascii="Calibri" w:eastAsia="Times New Roman" w:hAnsi="Calibri" w:cs="Times New Roman"/>
                <w:b/>
                <w:color w:val="000000"/>
                <w:sz w:val="20"/>
                <w:szCs w:val="20"/>
                <w:lang w:eastAsia="sv-SE"/>
              </w:rPr>
            </w:pPr>
            <w:r w:rsidRPr="001E5F02">
              <w:rPr>
                <w:rFonts w:ascii="Calibri" w:eastAsia="Times New Roman" w:hAnsi="Calibri" w:cs="Times New Roman"/>
                <w:b/>
                <w:color w:val="000000"/>
                <w:sz w:val="20"/>
                <w:szCs w:val="20"/>
                <w:lang w:eastAsia="sv-SE"/>
              </w:rPr>
              <w:t>Servicecenter</w:t>
            </w:r>
            <w:r w:rsidRPr="001E5F02">
              <w:rPr>
                <w:rFonts w:ascii="Calibri" w:eastAsia="Times New Roman" w:hAnsi="Calibri" w:cs="Times New Roman"/>
                <w:b/>
                <w:color w:val="000000"/>
                <w:sz w:val="20"/>
                <w:szCs w:val="20"/>
                <w:lang w:eastAsia="sv-SE"/>
              </w:rPr>
              <w:tab/>
            </w:r>
          </w:p>
          <w:p w:rsidR="001E5F02" w:rsidRPr="001E5F02" w:rsidRDefault="001E5F02" w:rsidP="001E5F02">
            <w:pPr>
              <w:pStyle w:val="Liststycke"/>
              <w:numPr>
                <w:ilvl w:val="0"/>
                <w:numId w:val="32"/>
              </w:numPr>
              <w:ind w:left="175" w:hanging="141"/>
              <w:rPr>
                <w:rFonts w:ascii="Calibri" w:eastAsia="Times New Roman" w:hAnsi="Calibri" w:cs="Times New Roman"/>
                <w:color w:val="000000"/>
                <w:sz w:val="20"/>
                <w:szCs w:val="20"/>
                <w:lang w:eastAsia="sv-SE"/>
              </w:rPr>
            </w:pPr>
            <w:r w:rsidRPr="005D3A94">
              <w:rPr>
                <w:rFonts w:ascii="Calibri" w:eastAsia="Times New Roman" w:hAnsi="Calibri" w:cs="Times New Roman"/>
                <w:color w:val="000000"/>
                <w:sz w:val="20"/>
                <w:szCs w:val="20"/>
                <w:lang w:eastAsia="sv-SE"/>
              </w:rPr>
              <w:t>Medarbetarindex</w:t>
            </w:r>
          </w:p>
          <w:p w:rsidR="001E5F02" w:rsidRPr="001E5F02" w:rsidRDefault="001E5F02" w:rsidP="001E5F02">
            <w:pPr>
              <w:pStyle w:val="Liststycke"/>
              <w:numPr>
                <w:ilvl w:val="0"/>
                <w:numId w:val="32"/>
              </w:numPr>
              <w:ind w:left="175" w:hanging="141"/>
              <w:rPr>
                <w:rFonts w:ascii="Calibri" w:eastAsia="Times New Roman" w:hAnsi="Calibri" w:cs="Times New Roman"/>
                <w:color w:val="000000"/>
                <w:sz w:val="20"/>
                <w:szCs w:val="20"/>
                <w:lang w:eastAsia="sv-SE"/>
              </w:rPr>
            </w:pPr>
            <w:r w:rsidRPr="005D3A94">
              <w:rPr>
                <w:rFonts w:ascii="Calibri" w:eastAsia="Times New Roman" w:hAnsi="Calibri" w:cs="Times New Roman"/>
                <w:color w:val="000000"/>
                <w:sz w:val="20"/>
                <w:szCs w:val="20"/>
                <w:lang w:eastAsia="sv-SE"/>
              </w:rPr>
              <w:t>Kundindex</w:t>
            </w:r>
          </w:p>
          <w:p w:rsidR="001E5F02" w:rsidRPr="001E5F02" w:rsidRDefault="001E5F02" w:rsidP="001E5F02">
            <w:pPr>
              <w:pStyle w:val="Liststycke"/>
              <w:numPr>
                <w:ilvl w:val="0"/>
                <w:numId w:val="32"/>
              </w:numPr>
              <w:ind w:left="175" w:hanging="141"/>
              <w:rPr>
                <w:rFonts w:ascii="Calibri" w:eastAsia="Times New Roman" w:hAnsi="Calibri" w:cs="Times New Roman"/>
                <w:color w:val="000000"/>
                <w:sz w:val="20"/>
                <w:szCs w:val="20"/>
                <w:lang w:eastAsia="sv-SE"/>
              </w:rPr>
            </w:pPr>
            <w:r w:rsidRPr="005D3A94">
              <w:rPr>
                <w:rFonts w:ascii="Calibri" w:eastAsia="Times New Roman" w:hAnsi="Calibri" w:cs="Times New Roman"/>
                <w:color w:val="000000"/>
                <w:sz w:val="20"/>
                <w:szCs w:val="20"/>
                <w:lang w:eastAsia="sv-SE"/>
              </w:rPr>
              <w:t>Antal tryckta kopior sv/färg på K-tryck</w:t>
            </w:r>
          </w:p>
          <w:p w:rsidR="001E5F02" w:rsidRPr="001E5F02" w:rsidRDefault="001E5F02" w:rsidP="001E5F02">
            <w:pPr>
              <w:pStyle w:val="Liststycke"/>
              <w:numPr>
                <w:ilvl w:val="0"/>
                <w:numId w:val="32"/>
              </w:numPr>
              <w:ind w:left="175" w:hanging="141"/>
              <w:rPr>
                <w:rFonts w:ascii="Calibri" w:eastAsia="Times New Roman" w:hAnsi="Calibri" w:cs="Times New Roman"/>
                <w:color w:val="000000"/>
                <w:sz w:val="20"/>
                <w:szCs w:val="20"/>
                <w:lang w:eastAsia="sv-SE"/>
              </w:rPr>
            </w:pPr>
            <w:r w:rsidRPr="005D3A94">
              <w:rPr>
                <w:rFonts w:ascii="Calibri" w:eastAsia="Times New Roman" w:hAnsi="Calibri" w:cs="Times New Roman"/>
                <w:color w:val="000000"/>
                <w:sz w:val="20"/>
                <w:szCs w:val="20"/>
                <w:lang w:eastAsia="sv-SE"/>
              </w:rPr>
              <w:t>Antal frankerade brev</w:t>
            </w:r>
          </w:p>
          <w:p w:rsidR="001E5F02" w:rsidRPr="001E5F02" w:rsidRDefault="001E5F02" w:rsidP="001E5F02">
            <w:pPr>
              <w:pStyle w:val="Liststycke"/>
              <w:numPr>
                <w:ilvl w:val="0"/>
                <w:numId w:val="32"/>
              </w:numPr>
              <w:ind w:left="175" w:hanging="141"/>
              <w:rPr>
                <w:rFonts w:ascii="Calibri" w:eastAsia="Times New Roman" w:hAnsi="Calibri" w:cs="Times New Roman"/>
                <w:color w:val="000000"/>
                <w:sz w:val="20"/>
                <w:szCs w:val="20"/>
                <w:lang w:eastAsia="sv-SE"/>
              </w:rPr>
            </w:pPr>
            <w:r w:rsidRPr="005D3A94">
              <w:rPr>
                <w:rFonts w:ascii="Calibri" w:eastAsia="Times New Roman" w:hAnsi="Calibri" w:cs="Times New Roman"/>
                <w:color w:val="000000"/>
                <w:sz w:val="20"/>
                <w:szCs w:val="20"/>
                <w:lang w:eastAsia="sv-SE"/>
              </w:rPr>
              <w:t>Antal ansökningar av donationsfonder</w:t>
            </w:r>
          </w:p>
          <w:p w:rsidR="001E5F02" w:rsidRPr="001E5F02" w:rsidRDefault="001E5F02" w:rsidP="001E5F02">
            <w:pPr>
              <w:pStyle w:val="Liststycke"/>
              <w:numPr>
                <w:ilvl w:val="0"/>
                <w:numId w:val="32"/>
              </w:numPr>
              <w:ind w:left="175" w:hanging="141"/>
              <w:rPr>
                <w:rFonts w:ascii="Calibri" w:eastAsia="Times New Roman" w:hAnsi="Calibri" w:cs="Times New Roman"/>
                <w:color w:val="000000"/>
                <w:sz w:val="20"/>
                <w:szCs w:val="20"/>
                <w:lang w:eastAsia="sv-SE"/>
              </w:rPr>
            </w:pPr>
            <w:r w:rsidRPr="005D3A94">
              <w:rPr>
                <w:rFonts w:ascii="Calibri" w:eastAsia="Times New Roman" w:hAnsi="Calibri" w:cs="Times New Roman"/>
                <w:color w:val="000000"/>
                <w:sz w:val="20"/>
                <w:szCs w:val="20"/>
                <w:lang w:eastAsia="sv-SE"/>
              </w:rPr>
              <w:t>Hanterade ansökningar till V-ås Gymnasium</w:t>
            </w:r>
          </w:p>
          <w:p w:rsidR="001E5F02" w:rsidRPr="001E5F02" w:rsidRDefault="001E5F02" w:rsidP="001E5F02">
            <w:pPr>
              <w:pStyle w:val="Liststycke"/>
              <w:numPr>
                <w:ilvl w:val="0"/>
                <w:numId w:val="32"/>
              </w:numPr>
              <w:ind w:left="175" w:hanging="141"/>
              <w:rPr>
                <w:rFonts w:ascii="Calibri" w:eastAsia="Times New Roman" w:hAnsi="Calibri" w:cs="Times New Roman"/>
                <w:color w:val="000000"/>
                <w:sz w:val="20"/>
                <w:szCs w:val="20"/>
                <w:lang w:eastAsia="sv-SE"/>
              </w:rPr>
            </w:pPr>
            <w:r w:rsidRPr="005D3A94">
              <w:rPr>
                <w:rFonts w:ascii="Calibri" w:eastAsia="Times New Roman" w:hAnsi="Calibri" w:cs="Times New Roman"/>
                <w:color w:val="000000"/>
                <w:sz w:val="20"/>
                <w:szCs w:val="20"/>
                <w:lang w:eastAsia="sv-SE"/>
              </w:rPr>
              <w:t>Hanterade ansökningar för andra kommuner</w:t>
            </w:r>
          </w:p>
          <w:p w:rsidR="001E5F02" w:rsidRPr="001E5F02" w:rsidRDefault="001E5F02" w:rsidP="001E5F02">
            <w:pPr>
              <w:pStyle w:val="Liststycke"/>
              <w:numPr>
                <w:ilvl w:val="0"/>
                <w:numId w:val="32"/>
              </w:numPr>
              <w:ind w:left="175" w:hanging="141"/>
              <w:rPr>
                <w:rFonts w:ascii="Calibri" w:eastAsia="Times New Roman" w:hAnsi="Calibri" w:cs="Times New Roman"/>
                <w:color w:val="000000"/>
                <w:sz w:val="20"/>
                <w:szCs w:val="20"/>
                <w:lang w:eastAsia="sv-SE"/>
              </w:rPr>
            </w:pPr>
            <w:r w:rsidRPr="005D3A94">
              <w:rPr>
                <w:rFonts w:ascii="Calibri" w:eastAsia="Times New Roman" w:hAnsi="Calibri" w:cs="Times New Roman"/>
                <w:color w:val="000000"/>
                <w:sz w:val="20"/>
                <w:szCs w:val="20"/>
                <w:lang w:eastAsia="sv-SE"/>
              </w:rPr>
              <w:t>Antal avlämningsställen för posthantering</w:t>
            </w:r>
          </w:p>
          <w:p w:rsidR="001E5F02" w:rsidRPr="001E5F02" w:rsidRDefault="001E5F02" w:rsidP="001E5F02">
            <w:pPr>
              <w:pStyle w:val="Liststycke"/>
              <w:ind w:left="175"/>
              <w:rPr>
                <w:rFonts w:ascii="Calibri" w:eastAsia="Times New Roman" w:hAnsi="Calibri" w:cs="Times New Roman"/>
                <w:color w:val="000000"/>
                <w:sz w:val="20"/>
                <w:szCs w:val="20"/>
                <w:lang w:eastAsia="sv-SE"/>
              </w:rPr>
            </w:pPr>
            <w:r w:rsidRPr="001E5F02">
              <w:rPr>
                <w:rFonts w:ascii="Calibri" w:eastAsia="Times New Roman" w:hAnsi="Calibri" w:cs="Times New Roman"/>
                <w:color w:val="000000"/>
                <w:sz w:val="20"/>
                <w:szCs w:val="20"/>
                <w:lang w:eastAsia="sv-SE"/>
              </w:rPr>
              <w:tab/>
            </w:r>
            <w:r w:rsidRPr="005D3A94">
              <w:rPr>
                <w:rFonts w:ascii="Calibri" w:eastAsia="Times New Roman" w:hAnsi="Calibri" w:cs="Times New Roman"/>
                <w:color w:val="000000"/>
                <w:sz w:val="20"/>
                <w:szCs w:val="20"/>
                <w:lang w:eastAsia="sv-SE"/>
              </w:rPr>
              <w:t> </w:t>
            </w:r>
          </w:p>
          <w:p w:rsidR="001E5F02" w:rsidRPr="001E5F02" w:rsidRDefault="001E5F02" w:rsidP="001E5F02">
            <w:pPr>
              <w:ind w:left="34"/>
              <w:rPr>
                <w:rFonts w:ascii="Calibri" w:eastAsia="Times New Roman" w:hAnsi="Calibri" w:cs="Times New Roman"/>
                <w:b/>
                <w:color w:val="000000"/>
                <w:sz w:val="20"/>
                <w:szCs w:val="20"/>
                <w:lang w:eastAsia="sv-SE"/>
              </w:rPr>
            </w:pPr>
            <w:r w:rsidRPr="001E5F02">
              <w:rPr>
                <w:rFonts w:ascii="Calibri" w:eastAsia="Times New Roman" w:hAnsi="Calibri" w:cs="Times New Roman"/>
                <w:b/>
                <w:color w:val="000000"/>
                <w:sz w:val="20"/>
                <w:szCs w:val="20"/>
                <w:lang w:eastAsia="sv-SE"/>
              </w:rPr>
              <w:t>HR-center</w:t>
            </w:r>
            <w:r w:rsidRPr="001E5F02">
              <w:rPr>
                <w:rFonts w:ascii="Calibri" w:eastAsia="Times New Roman" w:hAnsi="Calibri" w:cs="Times New Roman"/>
                <w:b/>
                <w:color w:val="000000"/>
                <w:sz w:val="20"/>
                <w:szCs w:val="20"/>
                <w:lang w:eastAsia="sv-SE"/>
              </w:rPr>
              <w:tab/>
            </w:r>
          </w:p>
          <w:p w:rsidR="001E5F02" w:rsidRPr="001E5F02" w:rsidRDefault="001E5F02" w:rsidP="001E5F02">
            <w:pPr>
              <w:pStyle w:val="Liststycke"/>
              <w:numPr>
                <w:ilvl w:val="0"/>
                <w:numId w:val="32"/>
              </w:numPr>
              <w:ind w:left="175" w:hanging="141"/>
              <w:rPr>
                <w:rFonts w:ascii="Calibri" w:eastAsia="Times New Roman" w:hAnsi="Calibri" w:cs="Times New Roman"/>
                <w:color w:val="000000"/>
                <w:sz w:val="20"/>
                <w:szCs w:val="20"/>
                <w:lang w:eastAsia="sv-SE"/>
              </w:rPr>
            </w:pPr>
            <w:r w:rsidRPr="005D3A94">
              <w:rPr>
                <w:rFonts w:ascii="Calibri" w:eastAsia="Times New Roman" w:hAnsi="Calibri" w:cs="Times New Roman"/>
                <w:color w:val="000000"/>
                <w:sz w:val="20"/>
                <w:szCs w:val="20"/>
                <w:lang w:eastAsia="sv-SE"/>
              </w:rPr>
              <w:t>Rekrytering annonserade tjänster</w:t>
            </w:r>
          </w:p>
          <w:p w:rsidR="001E5F02" w:rsidRPr="001E5F02" w:rsidRDefault="001E5F02" w:rsidP="001E5F02">
            <w:pPr>
              <w:pStyle w:val="Liststycke"/>
              <w:numPr>
                <w:ilvl w:val="0"/>
                <w:numId w:val="32"/>
              </w:numPr>
              <w:ind w:left="175" w:hanging="141"/>
              <w:rPr>
                <w:rFonts w:ascii="Calibri" w:eastAsia="Times New Roman" w:hAnsi="Calibri" w:cs="Times New Roman"/>
                <w:color w:val="000000"/>
                <w:sz w:val="20"/>
                <w:szCs w:val="20"/>
                <w:lang w:eastAsia="sv-SE"/>
              </w:rPr>
            </w:pPr>
            <w:r w:rsidRPr="005D3A94">
              <w:rPr>
                <w:rFonts w:ascii="Calibri" w:eastAsia="Times New Roman" w:hAnsi="Calibri" w:cs="Times New Roman"/>
                <w:color w:val="000000"/>
                <w:sz w:val="20"/>
                <w:szCs w:val="20"/>
                <w:lang w:eastAsia="sv-SE"/>
              </w:rPr>
              <w:t>Rehabiliteringsärenden</w:t>
            </w:r>
          </w:p>
          <w:p w:rsidR="001E5F02" w:rsidRPr="001E5F02" w:rsidRDefault="001E5F02" w:rsidP="001E5F02">
            <w:pPr>
              <w:pStyle w:val="Liststycke"/>
              <w:numPr>
                <w:ilvl w:val="0"/>
                <w:numId w:val="32"/>
              </w:numPr>
              <w:ind w:left="175" w:hanging="141"/>
              <w:rPr>
                <w:rFonts w:ascii="Calibri" w:eastAsia="Times New Roman" w:hAnsi="Calibri" w:cs="Times New Roman"/>
                <w:color w:val="000000"/>
                <w:sz w:val="20"/>
                <w:szCs w:val="20"/>
                <w:lang w:eastAsia="sv-SE"/>
              </w:rPr>
            </w:pPr>
            <w:r w:rsidRPr="005D3A94">
              <w:rPr>
                <w:rFonts w:ascii="Calibri" w:eastAsia="Times New Roman" w:hAnsi="Calibri" w:cs="Times New Roman"/>
                <w:color w:val="000000"/>
                <w:sz w:val="20"/>
                <w:szCs w:val="20"/>
                <w:lang w:eastAsia="sv-SE"/>
              </w:rPr>
              <w:t>HR-direkt ärenden</w:t>
            </w:r>
          </w:p>
          <w:p w:rsidR="001E5F02" w:rsidRPr="001E5F02" w:rsidRDefault="001E5F02" w:rsidP="001E5F02">
            <w:pPr>
              <w:pStyle w:val="Liststycke"/>
              <w:ind w:left="175"/>
              <w:rPr>
                <w:rFonts w:ascii="Calibri" w:eastAsia="Times New Roman" w:hAnsi="Calibri" w:cs="Times New Roman"/>
                <w:color w:val="000000"/>
                <w:sz w:val="20"/>
                <w:szCs w:val="20"/>
                <w:lang w:eastAsia="sv-SE"/>
              </w:rPr>
            </w:pPr>
            <w:r w:rsidRPr="001E5F02">
              <w:rPr>
                <w:rFonts w:ascii="Calibri" w:eastAsia="Times New Roman" w:hAnsi="Calibri" w:cs="Times New Roman"/>
                <w:color w:val="000000"/>
                <w:sz w:val="20"/>
                <w:szCs w:val="20"/>
                <w:lang w:eastAsia="sv-SE"/>
              </w:rPr>
              <w:tab/>
            </w:r>
            <w:r w:rsidRPr="005D3A94">
              <w:rPr>
                <w:rFonts w:ascii="Calibri" w:eastAsia="Times New Roman" w:hAnsi="Calibri" w:cs="Times New Roman"/>
                <w:color w:val="000000"/>
                <w:sz w:val="20"/>
                <w:szCs w:val="20"/>
                <w:lang w:eastAsia="sv-SE"/>
              </w:rPr>
              <w:t> </w:t>
            </w:r>
          </w:p>
          <w:p w:rsidR="001E5F02" w:rsidRPr="001E5F02" w:rsidRDefault="001E5F02" w:rsidP="001E5F02">
            <w:pPr>
              <w:ind w:left="34"/>
              <w:rPr>
                <w:rFonts w:ascii="Calibri" w:eastAsia="Times New Roman" w:hAnsi="Calibri" w:cs="Times New Roman"/>
                <w:b/>
                <w:color w:val="000000"/>
                <w:sz w:val="20"/>
                <w:szCs w:val="20"/>
                <w:lang w:eastAsia="sv-SE"/>
              </w:rPr>
            </w:pPr>
            <w:r w:rsidRPr="001E5F02">
              <w:rPr>
                <w:rFonts w:ascii="Calibri" w:eastAsia="Times New Roman" w:hAnsi="Calibri" w:cs="Times New Roman"/>
                <w:b/>
                <w:color w:val="000000"/>
                <w:sz w:val="20"/>
                <w:szCs w:val="20"/>
                <w:lang w:eastAsia="sv-SE"/>
              </w:rPr>
              <w:t>Lönecenter</w:t>
            </w:r>
            <w:r w:rsidRPr="001E5F02">
              <w:rPr>
                <w:rFonts w:ascii="Calibri" w:eastAsia="Times New Roman" w:hAnsi="Calibri" w:cs="Times New Roman"/>
                <w:b/>
                <w:color w:val="000000"/>
                <w:sz w:val="20"/>
                <w:szCs w:val="20"/>
                <w:lang w:eastAsia="sv-SE"/>
              </w:rPr>
              <w:tab/>
            </w:r>
          </w:p>
          <w:p w:rsidR="001E5F02" w:rsidRPr="001E5F02" w:rsidRDefault="001E5F02" w:rsidP="001E5F02">
            <w:pPr>
              <w:pStyle w:val="Liststycke"/>
              <w:numPr>
                <w:ilvl w:val="0"/>
                <w:numId w:val="32"/>
              </w:numPr>
              <w:ind w:left="175" w:hanging="141"/>
              <w:rPr>
                <w:rFonts w:ascii="Calibri" w:eastAsia="Times New Roman" w:hAnsi="Calibri" w:cs="Times New Roman"/>
                <w:color w:val="000000"/>
                <w:sz w:val="20"/>
                <w:szCs w:val="20"/>
                <w:lang w:eastAsia="sv-SE"/>
              </w:rPr>
            </w:pPr>
            <w:r w:rsidRPr="005D3A94">
              <w:rPr>
                <w:rFonts w:ascii="Calibri" w:eastAsia="Times New Roman" w:hAnsi="Calibri" w:cs="Times New Roman"/>
                <w:color w:val="000000"/>
                <w:sz w:val="20"/>
                <w:szCs w:val="20"/>
                <w:lang w:eastAsia="sv-SE"/>
              </w:rPr>
              <w:t>Antal utbetalda löner</w:t>
            </w:r>
          </w:p>
          <w:p w:rsidR="001E5F02" w:rsidRPr="001E5F02" w:rsidRDefault="001E5F02" w:rsidP="001E5F02">
            <w:pPr>
              <w:pStyle w:val="Liststycke"/>
              <w:numPr>
                <w:ilvl w:val="0"/>
                <w:numId w:val="32"/>
              </w:numPr>
              <w:ind w:left="175" w:hanging="141"/>
              <w:rPr>
                <w:rFonts w:ascii="Calibri" w:eastAsia="Times New Roman" w:hAnsi="Calibri" w:cs="Times New Roman"/>
                <w:color w:val="000000"/>
                <w:sz w:val="20"/>
                <w:szCs w:val="20"/>
                <w:lang w:eastAsia="sv-SE"/>
              </w:rPr>
            </w:pPr>
            <w:r w:rsidRPr="005D3A94">
              <w:rPr>
                <w:rFonts w:ascii="Calibri" w:eastAsia="Times New Roman" w:hAnsi="Calibri" w:cs="Times New Roman"/>
                <w:color w:val="000000"/>
                <w:sz w:val="20"/>
                <w:szCs w:val="20"/>
                <w:lang w:eastAsia="sv-SE"/>
              </w:rPr>
              <w:t>Antal pensioneringar</w:t>
            </w:r>
          </w:p>
          <w:p w:rsidR="001E5F02" w:rsidRPr="001E5F02" w:rsidRDefault="001E5F02" w:rsidP="001E5F02">
            <w:pPr>
              <w:pStyle w:val="Liststycke"/>
              <w:numPr>
                <w:ilvl w:val="0"/>
                <w:numId w:val="32"/>
              </w:numPr>
              <w:ind w:left="175" w:hanging="141"/>
              <w:rPr>
                <w:rFonts w:ascii="Calibri" w:eastAsia="Times New Roman" w:hAnsi="Calibri" w:cs="Times New Roman"/>
                <w:color w:val="000000"/>
                <w:sz w:val="20"/>
                <w:szCs w:val="20"/>
                <w:lang w:eastAsia="sv-SE"/>
              </w:rPr>
            </w:pPr>
            <w:r w:rsidRPr="005D3A94">
              <w:rPr>
                <w:rFonts w:ascii="Calibri" w:eastAsia="Times New Roman" w:hAnsi="Calibri" w:cs="Times New Roman"/>
                <w:color w:val="000000"/>
                <w:sz w:val="20"/>
                <w:szCs w:val="20"/>
                <w:lang w:eastAsia="sv-SE"/>
              </w:rPr>
              <w:t>Prisutveckling lönekuvert</w:t>
            </w:r>
          </w:p>
          <w:p w:rsidR="001E5F02" w:rsidRPr="001E5F02" w:rsidRDefault="001E5F02" w:rsidP="001E5F02">
            <w:pPr>
              <w:pStyle w:val="Liststycke"/>
              <w:numPr>
                <w:ilvl w:val="0"/>
                <w:numId w:val="32"/>
              </w:numPr>
              <w:ind w:left="175" w:hanging="141"/>
              <w:rPr>
                <w:rFonts w:ascii="Calibri" w:eastAsia="Times New Roman" w:hAnsi="Calibri" w:cs="Times New Roman"/>
                <w:color w:val="000000"/>
                <w:sz w:val="20"/>
                <w:szCs w:val="20"/>
                <w:lang w:eastAsia="sv-SE"/>
              </w:rPr>
            </w:pPr>
            <w:r w:rsidRPr="005D3A94">
              <w:rPr>
                <w:rFonts w:ascii="Calibri" w:eastAsia="Times New Roman" w:hAnsi="Calibri" w:cs="Times New Roman"/>
                <w:color w:val="000000"/>
                <w:sz w:val="20"/>
                <w:szCs w:val="20"/>
                <w:lang w:eastAsia="sv-SE"/>
              </w:rPr>
              <w:t>Kundindex</w:t>
            </w:r>
          </w:p>
          <w:p w:rsidR="001E5F02" w:rsidRPr="001E5F02" w:rsidRDefault="001E5F02" w:rsidP="001E5F02">
            <w:pPr>
              <w:pStyle w:val="Liststycke"/>
              <w:numPr>
                <w:ilvl w:val="0"/>
                <w:numId w:val="32"/>
              </w:numPr>
              <w:ind w:left="175" w:hanging="141"/>
              <w:rPr>
                <w:rFonts w:ascii="Calibri" w:eastAsia="Times New Roman" w:hAnsi="Calibri" w:cs="Times New Roman"/>
                <w:color w:val="000000"/>
                <w:sz w:val="20"/>
                <w:szCs w:val="20"/>
                <w:lang w:eastAsia="sv-SE"/>
              </w:rPr>
            </w:pPr>
            <w:r w:rsidRPr="005D3A94">
              <w:rPr>
                <w:rFonts w:ascii="Calibri" w:eastAsia="Times New Roman" w:hAnsi="Calibri" w:cs="Times New Roman"/>
                <w:color w:val="000000"/>
                <w:sz w:val="20"/>
                <w:szCs w:val="20"/>
                <w:lang w:eastAsia="sv-SE"/>
              </w:rPr>
              <w:t>Kvalitetsindex</w:t>
            </w:r>
          </w:p>
          <w:p w:rsidR="001E5F02" w:rsidRPr="001E5F02" w:rsidRDefault="001E5F02" w:rsidP="001E5F02">
            <w:pPr>
              <w:pStyle w:val="Liststycke"/>
              <w:numPr>
                <w:ilvl w:val="0"/>
                <w:numId w:val="32"/>
              </w:numPr>
              <w:ind w:left="175" w:hanging="141"/>
              <w:rPr>
                <w:rFonts w:ascii="Calibri" w:eastAsia="Times New Roman" w:hAnsi="Calibri" w:cs="Times New Roman"/>
                <w:color w:val="000000"/>
                <w:sz w:val="20"/>
                <w:szCs w:val="20"/>
                <w:lang w:eastAsia="sv-SE"/>
              </w:rPr>
            </w:pPr>
            <w:r w:rsidRPr="005D3A94">
              <w:rPr>
                <w:rFonts w:ascii="Calibri" w:eastAsia="Times New Roman" w:hAnsi="Calibri" w:cs="Times New Roman"/>
                <w:color w:val="000000"/>
                <w:sz w:val="20"/>
                <w:szCs w:val="20"/>
                <w:lang w:eastAsia="sv-SE"/>
              </w:rPr>
              <w:lastRenderedPageBreak/>
              <w:t>Medarbetarindex</w:t>
            </w:r>
          </w:p>
          <w:p w:rsidR="001E5F02" w:rsidRPr="001E5F02" w:rsidRDefault="001E5F02" w:rsidP="001E5F02">
            <w:pPr>
              <w:pStyle w:val="Liststycke"/>
              <w:ind w:left="175"/>
              <w:rPr>
                <w:rFonts w:ascii="Calibri" w:eastAsia="Times New Roman" w:hAnsi="Calibri" w:cs="Times New Roman"/>
                <w:color w:val="000000"/>
                <w:sz w:val="20"/>
                <w:szCs w:val="20"/>
                <w:lang w:eastAsia="sv-SE"/>
              </w:rPr>
            </w:pPr>
            <w:r w:rsidRPr="001E5F02">
              <w:rPr>
                <w:rFonts w:ascii="Calibri" w:eastAsia="Times New Roman" w:hAnsi="Calibri" w:cs="Times New Roman"/>
                <w:color w:val="000000"/>
                <w:sz w:val="20"/>
                <w:szCs w:val="20"/>
                <w:lang w:eastAsia="sv-SE"/>
              </w:rPr>
              <w:tab/>
            </w:r>
            <w:r w:rsidRPr="005D3A94">
              <w:rPr>
                <w:rFonts w:ascii="Calibri" w:eastAsia="Times New Roman" w:hAnsi="Calibri" w:cs="Times New Roman"/>
                <w:color w:val="000000"/>
                <w:sz w:val="20"/>
                <w:szCs w:val="20"/>
                <w:lang w:eastAsia="sv-SE"/>
              </w:rPr>
              <w:t> </w:t>
            </w:r>
          </w:p>
          <w:p w:rsidR="001E5F02" w:rsidRPr="001E5F02" w:rsidRDefault="001E5F02" w:rsidP="001E5F02">
            <w:pPr>
              <w:ind w:left="34"/>
              <w:rPr>
                <w:rFonts w:ascii="Calibri" w:eastAsia="Times New Roman" w:hAnsi="Calibri" w:cs="Times New Roman"/>
                <w:b/>
                <w:color w:val="000000"/>
                <w:sz w:val="20"/>
                <w:szCs w:val="20"/>
                <w:lang w:eastAsia="sv-SE"/>
              </w:rPr>
            </w:pPr>
            <w:r w:rsidRPr="001E5F02">
              <w:rPr>
                <w:rFonts w:ascii="Calibri" w:eastAsia="Times New Roman" w:hAnsi="Calibri" w:cs="Times New Roman"/>
                <w:b/>
                <w:color w:val="000000"/>
                <w:sz w:val="20"/>
                <w:szCs w:val="20"/>
                <w:lang w:eastAsia="sv-SE"/>
              </w:rPr>
              <w:t>HR-systemcenter</w:t>
            </w:r>
            <w:r w:rsidRPr="001E5F02">
              <w:rPr>
                <w:rFonts w:ascii="Calibri" w:eastAsia="Times New Roman" w:hAnsi="Calibri" w:cs="Times New Roman"/>
                <w:b/>
                <w:color w:val="000000"/>
                <w:sz w:val="20"/>
                <w:szCs w:val="20"/>
                <w:lang w:eastAsia="sv-SE"/>
              </w:rPr>
              <w:tab/>
            </w:r>
          </w:p>
          <w:p w:rsidR="001E5F02" w:rsidRPr="001E5F02" w:rsidRDefault="001E5F02" w:rsidP="001E5F02">
            <w:pPr>
              <w:pStyle w:val="Liststycke"/>
              <w:numPr>
                <w:ilvl w:val="0"/>
                <w:numId w:val="32"/>
              </w:numPr>
              <w:ind w:left="175" w:hanging="141"/>
              <w:rPr>
                <w:rFonts w:ascii="Calibri" w:eastAsia="Times New Roman" w:hAnsi="Calibri" w:cs="Times New Roman"/>
                <w:color w:val="000000"/>
                <w:sz w:val="20"/>
                <w:szCs w:val="20"/>
                <w:lang w:eastAsia="sv-SE"/>
              </w:rPr>
            </w:pPr>
            <w:r w:rsidRPr="005D3A94">
              <w:rPr>
                <w:rFonts w:ascii="Calibri" w:eastAsia="Times New Roman" w:hAnsi="Calibri" w:cs="Times New Roman"/>
                <w:color w:val="000000"/>
                <w:sz w:val="20"/>
                <w:szCs w:val="20"/>
                <w:lang w:eastAsia="sv-SE"/>
              </w:rPr>
              <w:t>Kundindex</w:t>
            </w:r>
          </w:p>
          <w:p w:rsidR="001E5F02" w:rsidRPr="001E5F02" w:rsidRDefault="001E5F02" w:rsidP="001E5F02">
            <w:pPr>
              <w:pStyle w:val="Liststycke"/>
              <w:numPr>
                <w:ilvl w:val="0"/>
                <w:numId w:val="32"/>
              </w:numPr>
              <w:ind w:left="175" w:hanging="141"/>
              <w:rPr>
                <w:rFonts w:ascii="Calibri" w:eastAsia="Times New Roman" w:hAnsi="Calibri" w:cs="Times New Roman"/>
                <w:color w:val="000000"/>
                <w:sz w:val="20"/>
                <w:szCs w:val="20"/>
                <w:lang w:eastAsia="sv-SE"/>
              </w:rPr>
            </w:pPr>
            <w:r w:rsidRPr="005D3A94">
              <w:rPr>
                <w:rFonts w:ascii="Calibri" w:eastAsia="Times New Roman" w:hAnsi="Calibri" w:cs="Times New Roman"/>
                <w:color w:val="000000"/>
                <w:sz w:val="20"/>
                <w:szCs w:val="20"/>
                <w:lang w:eastAsia="sv-SE"/>
              </w:rPr>
              <w:t>Kvalitetsindex</w:t>
            </w:r>
          </w:p>
          <w:p w:rsidR="001E5F02" w:rsidRPr="001E5F02" w:rsidRDefault="001E5F02" w:rsidP="001E5F02">
            <w:pPr>
              <w:pStyle w:val="Liststycke"/>
              <w:numPr>
                <w:ilvl w:val="0"/>
                <w:numId w:val="32"/>
              </w:numPr>
              <w:ind w:left="175" w:hanging="141"/>
              <w:rPr>
                <w:rFonts w:ascii="Calibri" w:eastAsia="Times New Roman" w:hAnsi="Calibri" w:cs="Times New Roman"/>
                <w:color w:val="000000"/>
                <w:sz w:val="20"/>
                <w:szCs w:val="20"/>
                <w:lang w:eastAsia="sv-SE"/>
              </w:rPr>
            </w:pPr>
            <w:r w:rsidRPr="005D3A94">
              <w:rPr>
                <w:rFonts w:ascii="Calibri" w:eastAsia="Times New Roman" w:hAnsi="Calibri" w:cs="Times New Roman"/>
                <w:color w:val="000000"/>
                <w:sz w:val="20"/>
                <w:szCs w:val="20"/>
                <w:lang w:eastAsia="sv-SE"/>
              </w:rPr>
              <w:t>Medarbetarindex</w:t>
            </w:r>
          </w:p>
          <w:p w:rsidR="001E5F02" w:rsidRPr="001E5F02" w:rsidRDefault="001E5F02" w:rsidP="001E5F02">
            <w:pPr>
              <w:ind w:left="34"/>
              <w:rPr>
                <w:rFonts w:ascii="Calibri" w:eastAsia="Times New Roman" w:hAnsi="Calibri" w:cs="Times New Roman"/>
                <w:color w:val="000000"/>
                <w:sz w:val="20"/>
                <w:szCs w:val="20"/>
                <w:lang w:eastAsia="sv-SE"/>
              </w:rPr>
            </w:pPr>
            <w:r w:rsidRPr="001E5F02">
              <w:rPr>
                <w:rFonts w:ascii="Calibri" w:eastAsia="Times New Roman" w:hAnsi="Calibri" w:cs="Times New Roman"/>
                <w:color w:val="000000"/>
                <w:sz w:val="20"/>
                <w:szCs w:val="20"/>
                <w:lang w:eastAsia="sv-SE"/>
              </w:rPr>
              <w:tab/>
            </w:r>
          </w:p>
          <w:p w:rsidR="001E5F02" w:rsidRPr="001E5F02" w:rsidRDefault="001E5F02" w:rsidP="001E5F02">
            <w:pPr>
              <w:ind w:left="34"/>
              <w:rPr>
                <w:rFonts w:ascii="Calibri" w:eastAsia="Times New Roman" w:hAnsi="Calibri" w:cs="Times New Roman"/>
                <w:b/>
                <w:color w:val="000000"/>
                <w:sz w:val="20"/>
                <w:szCs w:val="20"/>
                <w:lang w:eastAsia="sv-SE"/>
              </w:rPr>
            </w:pPr>
            <w:r w:rsidRPr="001E5F02">
              <w:rPr>
                <w:rFonts w:ascii="Calibri" w:eastAsia="Times New Roman" w:hAnsi="Calibri" w:cs="Times New Roman"/>
                <w:b/>
                <w:color w:val="000000"/>
                <w:sz w:val="20"/>
                <w:szCs w:val="20"/>
                <w:lang w:eastAsia="sv-SE"/>
              </w:rPr>
              <w:t>IT-center</w:t>
            </w:r>
            <w:r w:rsidRPr="001E5F02">
              <w:rPr>
                <w:rFonts w:ascii="Calibri" w:eastAsia="Times New Roman" w:hAnsi="Calibri" w:cs="Times New Roman"/>
                <w:b/>
                <w:color w:val="000000"/>
                <w:sz w:val="20"/>
                <w:szCs w:val="20"/>
                <w:lang w:eastAsia="sv-SE"/>
              </w:rPr>
              <w:tab/>
            </w:r>
          </w:p>
          <w:p w:rsidR="001E5F02" w:rsidRPr="001E5F02" w:rsidRDefault="001E5F02" w:rsidP="001E5F02">
            <w:pPr>
              <w:pStyle w:val="Liststycke"/>
              <w:numPr>
                <w:ilvl w:val="0"/>
                <w:numId w:val="32"/>
              </w:numPr>
              <w:ind w:left="175" w:hanging="141"/>
              <w:rPr>
                <w:rFonts w:ascii="Calibri" w:eastAsia="Times New Roman" w:hAnsi="Calibri" w:cs="Times New Roman"/>
                <w:color w:val="000000"/>
                <w:sz w:val="20"/>
                <w:szCs w:val="20"/>
                <w:lang w:eastAsia="sv-SE"/>
              </w:rPr>
            </w:pPr>
            <w:r w:rsidRPr="005D3A94">
              <w:rPr>
                <w:rFonts w:ascii="Calibri" w:eastAsia="Times New Roman" w:hAnsi="Calibri" w:cs="Times New Roman"/>
                <w:color w:val="000000"/>
                <w:sz w:val="20"/>
                <w:szCs w:val="20"/>
                <w:lang w:eastAsia="sv-SE"/>
              </w:rPr>
              <w:t>Har inga nyckeltal</w:t>
            </w:r>
          </w:p>
          <w:p w:rsidR="001E5F02" w:rsidRPr="001E5F02" w:rsidRDefault="001E5F02" w:rsidP="001E5F02">
            <w:pPr>
              <w:pStyle w:val="Liststycke"/>
              <w:ind w:left="175"/>
              <w:rPr>
                <w:rFonts w:ascii="Calibri" w:eastAsia="Times New Roman" w:hAnsi="Calibri" w:cs="Times New Roman"/>
                <w:color w:val="000000"/>
                <w:sz w:val="20"/>
                <w:szCs w:val="20"/>
                <w:lang w:eastAsia="sv-SE"/>
              </w:rPr>
            </w:pPr>
            <w:r w:rsidRPr="001E5F02">
              <w:rPr>
                <w:rFonts w:ascii="Calibri" w:eastAsia="Times New Roman" w:hAnsi="Calibri" w:cs="Times New Roman"/>
                <w:color w:val="000000"/>
                <w:sz w:val="20"/>
                <w:szCs w:val="20"/>
                <w:lang w:eastAsia="sv-SE"/>
              </w:rPr>
              <w:tab/>
            </w:r>
            <w:r w:rsidRPr="005D3A94">
              <w:rPr>
                <w:rFonts w:ascii="Calibri" w:eastAsia="Times New Roman" w:hAnsi="Calibri" w:cs="Times New Roman"/>
                <w:color w:val="000000"/>
                <w:sz w:val="20"/>
                <w:szCs w:val="20"/>
                <w:lang w:eastAsia="sv-SE"/>
              </w:rPr>
              <w:t> </w:t>
            </w:r>
          </w:p>
          <w:p w:rsidR="001E5F02" w:rsidRPr="001E5F02" w:rsidRDefault="001E5F02" w:rsidP="001E5F02">
            <w:pPr>
              <w:ind w:left="34"/>
              <w:rPr>
                <w:rFonts w:ascii="Calibri" w:eastAsia="Times New Roman" w:hAnsi="Calibri" w:cs="Times New Roman"/>
                <w:b/>
                <w:color w:val="000000"/>
                <w:sz w:val="20"/>
                <w:szCs w:val="20"/>
                <w:lang w:eastAsia="sv-SE"/>
              </w:rPr>
            </w:pPr>
            <w:r w:rsidRPr="001E5F02">
              <w:rPr>
                <w:rFonts w:ascii="Calibri" w:eastAsia="Times New Roman" w:hAnsi="Calibri" w:cs="Times New Roman"/>
                <w:b/>
                <w:color w:val="000000"/>
                <w:sz w:val="20"/>
                <w:szCs w:val="20"/>
                <w:lang w:eastAsia="sv-SE"/>
              </w:rPr>
              <w:t>Kontaktcenter</w:t>
            </w:r>
            <w:r w:rsidRPr="001E5F02">
              <w:rPr>
                <w:rFonts w:ascii="Calibri" w:eastAsia="Times New Roman" w:hAnsi="Calibri" w:cs="Times New Roman"/>
                <w:b/>
                <w:color w:val="000000"/>
                <w:sz w:val="20"/>
                <w:szCs w:val="20"/>
                <w:lang w:eastAsia="sv-SE"/>
              </w:rPr>
              <w:tab/>
            </w:r>
          </w:p>
          <w:p w:rsidR="001E5F02" w:rsidRPr="001E5F02" w:rsidRDefault="001E5F02" w:rsidP="001E5F02">
            <w:pPr>
              <w:pStyle w:val="Liststycke"/>
              <w:numPr>
                <w:ilvl w:val="0"/>
                <w:numId w:val="32"/>
              </w:numPr>
              <w:ind w:left="175" w:hanging="141"/>
              <w:rPr>
                <w:rFonts w:ascii="Calibri" w:eastAsia="Times New Roman" w:hAnsi="Calibri" w:cs="Times New Roman"/>
                <w:color w:val="000000"/>
                <w:sz w:val="20"/>
                <w:szCs w:val="20"/>
                <w:lang w:eastAsia="sv-SE"/>
              </w:rPr>
            </w:pPr>
            <w:r w:rsidRPr="005D3A94">
              <w:rPr>
                <w:rFonts w:ascii="Calibri" w:eastAsia="Times New Roman" w:hAnsi="Calibri" w:cs="Times New Roman"/>
                <w:color w:val="000000"/>
                <w:sz w:val="20"/>
                <w:szCs w:val="20"/>
                <w:lang w:eastAsia="sv-SE"/>
              </w:rPr>
              <w:t>Andel avklarade/avslutade ärenden i KC</w:t>
            </w:r>
          </w:p>
          <w:p w:rsidR="001E5F02" w:rsidRPr="001E5F02" w:rsidRDefault="001E5F02" w:rsidP="001E5F02">
            <w:pPr>
              <w:pStyle w:val="Liststycke"/>
              <w:numPr>
                <w:ilvl w:val="0"/>
                <w:numId w:val="32"/>
              </w:numPr>
              <w:ind w:left="175" w:hanging="141"/>
              <w:rPr>
                <w:rFonts w:ascii="Calibri" w:eastAsia="Times New Roman" w:hAnsi="Calibri" w:cs="Times New Roman"/>
                <w:color w:val="000000"/>
                <w:sz w:val="20"/>
                <w:szCs w:val="20"/>
                <w:lang w:eastAsia="sv-SE"/>
              </w:rPr>
            </w:pPr>
            <w:r w:rsidRPr="005D3A94">
              <w:rPr>
                <w:rFonts w:ascii="Calibri" w:eastAsia="Times New Roman" w:hAnsi="Calibri" w:cs="Times New Roman"/>
                <w:color w:val="000000"/>
                <w:sz w:val="20"/>
                <w:szCs w:val="20"/>
                <w:lang w:eastAsia="sv-SE"/>
              </w:rPr>
              <w:t>Antal registreringar i KC</w:t>
            </w:r>
          </w:p>
          <w:p w:rsidR="001E5F02" w:rsidRPr="001E5F02" w:rsidRDefault="001E5F02" w:rsidP="001E5F02">
            <w:pPr>
              <w:pStyle w:val="Liststycke"/>
              <w:ind w:left="175"/>
              <w:rPr>
                <w:rFonts w:ascii="Calibri" w:eastAsia="Times New Roman" w:hAnsi="Calibri" w:cs="Times New Roman"/>
                <w:color w:val="000000"/>
                <w:sz w:val="20"/>
                <w:szCs w:val="20"/>
                <w:lang w:eastAsia="sv-SE"/>
              </w:rPr>
            </w:pPr>
            <w:r w:rsidRPr="001E5F02">
              <w:rPr>
                <w:rFonts w:ascii="Calibri" w:eastAsia="Times New Roman" w:hAnsi="Calibri" w:cs="Times New Roman"/>
                <w:color w:val="000000"/>
                <w:sz w:val="20"/>
                <w:szCs w:val="20"/>
                <w:lang w:eastAsia="sv-SE"/>
              </w:rPr>
              <w:tab/>
            </w:r>
            <w:r w:rsidRPr="005D3A94">
              <w:rPr>
                <w:rFonts w:ascii="Calibri" w:eastAsia="Times New Roman" w:hAnsi="Calibri" w:cs="Times New Roman"/>
                <w:color w:val="000000"/>
                <w:sz w:val="20"/>
                <w:szCs w:val="20"/>
                <w:lang w:eastAsia="sv-SE"/>
              </w:rPr>
              <w:t> </w:t>
            </w:r>
          </w:p>
          <w:p w:rsidR="001E5F02" w:rsidRPr="001E5F02" w:rsidRDefault="001E5F02" w:rsidP="001E5F02">
            <w:pPr>
              <w:ind w:left="34"/>
              <w:rPr>
                <w:rFonts w:ascii="Calibri" w:eastAsia="Times New Roman" w:hAnsi="Calibri" w:cs="Times New Roman"/>
                <w:b/>
                <w:color w:val="000000"/>
                <w:sz w:val="20"/>
                <w:szCs w:val="20"/>
                <w:lang w:eastAsia="sv-SE"/>
              </w:rPr>
            </w:pPr>
            <w:r w:rsidRPr="001E5F02">
              <w:rPr>
                <w:rFonts w:ascii="Calibri" w:eastAsia="Times New Roman" w:hAnsi="Calibri" w:cs="Times New Roman"/>
                <w:b/>
                <w:color w:val="000000"/>
                <w:sz w:val="20"/>
                <w:szCs w:val="20"/>
                <w:lang w:eastAsia="sv-SE"/>
              </w:rPr>
              <w:t>Kommunikationscenter</w:t>
            </w:r>
            <w:r w:rsidRPr="001E5F02">
              <w:rPr>
                <w:rFonts w:ascii="Calibri" w:eastAsia="Times New Roman" w:hAnsi="Calibri" w:cs="Times New Roman"/>
                <w:b/>
                <w:color w:val="000000"/>
                <w:sz w:val="20"/>
                <w:szCs w:val="20"/>
                <w:lang w:eastAsia="sv-SE"/>
              </w:rPr>
              <w:tab/>
            </w:r>
          </w:p>
          <w:p w:rsidR="001E5F02" w:rsidRPr="001E5F02" w:rsidRDefault="001E5F02" w:rsidP="001E5F02">
            <w:pPr>
              <w:pStyle w:val="Liststycke"/>
              <w:numPr>
                <w:ilvl w:val="0"/>
                <w:numId w:val="32"/>
              </w:numPr>
              <w:ind w:left="175" w:hanging="141"/>
              <w:rPr>
                <w:rFonts w:ascii="Calibri" w:eastAsia="Times New Roman" w:hAnsi="Calibri" w:cs="Times New Roman"/>
                <w:color w:val="000000"/>
                <w:sz w:val="20"/>
                <w:szCs w:val="20"/>
                <w:lang w:eastAsia="sv-SE"/>
              </w:rPr>
            </w:pPr>
            <w:r w:rsidRPr="005D3A94">
              <w:rPr>
                <w:rFonts w:ascii="Calibri" w:eastAsia="Times New Roman" w:hAnsi="Calibri" w:cs="Times New Roman"/>
                <w:color w:val="000000"/>
                <w:sz w:val="20"/>
                <w:szCs w:val="20"/>
                <w:lang w:eastAsia="sv-SE"/>
              </w:rPr>
              <w:t xml:space="preserve">Antal producerade årsredovisningar/verksamhetsberättelser  </w:t>
            </w:r>
          </w:p>
          <w:p w:rsidR="001E5F02" w:rsidRPr="001E5F02" w:rsidRDefault="001E5F02" w:rsidP="001E5F02">
            <w:pPr>
              <w:pStyle w:val="Liststycke"/>
              <w:numPr>
                <w:ilvl w:val="0"/>
                <w:numId w:val="32"/>
              </w:numPr>
              <w:ind w:left="175" w:hanging="141"/>
              <w:rPr>
                <w:rFonts w:ascii="Calibri" w:eastAsia="Times New Roman" w:hAnsi="Calibri" w:cs="Times New Roman"/>
                <w:color w:val="000000"/>
                <w:sz w:val="20"/>
                <w:szCs w:val="20"/>
                <w:lang w:eastAsia="sv-SE"/>
              </w:rPr>
            </w:pPr>
            <w:r w:rsidRPr="005D3A94">
              <w:rPr>
                <w:rFonts w:ascii="Calibri" w:eastAsia="Times New Roman" w:hAnsi="Calibri" w:cs="Times New Roman"/>
                <w:color w:val="000000"/>
                <w:sz w:val="20"/>
                <w:szCs w:val="20"/>
                <w:lang w:eastAsia="sv-SE"/>
              </w:rPr>
              <w:t xml:space="preserve">Antal </w:t>
            </w:r>
            <w:r w:rsidRPr="001E5F02">
              <w:rPr>
                <w:rFonts w:ascii="Calibri" w:eastAsia="Times New Roman" w:hAnsi="Calibri" w:cs="Times New Roman"/>
                <w:color w:val="000000"/>
                <w:sz w:val="20"/>
                <w:szCs w:val="20"/>
                <w:lang w:eastAsia="sv-SE"/>
              </w:rPr>
              <w:t>producerade kommunikations</w:t>
            </w:r>
            <w:r w:rsidRPr="005D3A94">
              <w:rPr>
                <w:rFonts w:ascii="Calibri" w:eastAsia="Times New Roman" w:hAnsi="Calibri" w:cs="Times New Roman"/>
                <w:color w:val="000000"/>
                <w:sz w:val="20"/>
                <w:szCs w:val="20"/>
                <w:lang w:eastAsia="sv-SE"/>
              </w:rPr>
              <w:t xml:space="preserve">planer </w:t>
            </w:r>
          </w:p>
          <w:p w:rsidR="001E5F02" w:rsidRPr="001E5F02" w:rsidRDefault="001E5F02" w:rsidP="001E5F02">
            <w:pPr>
              <w:pStyle w:val="Liststycke"/>
              <w:numPr>
                <w:ilvl w:val="0"/>
                <w:numId w:val="32"/>
              </w:numPr>
              <w:ind w:left="175" w:hanging="141"/>
              <w:rPr>
                <w:rFonts w:ascii="Calibri" w:eastAsia="Times New Roman" w:hAnsi="Calibri" w:cs="Times New Roman"/>
                <w:color w:val="000000"/>
                <w:sz w:val="20"/>
                <w:szCs w:val="20"/>
                <w:lang w:eastAsia="sv-SE"/>
              </w:rPr>
            </w:pPr>
            <w:r w:rsidRPr="005D3A94">
              <w:rPr>
                <w:rFonts w:ascii="Calibri" w:eastAsia="Times New Roman" w:hAnsi="Calibri" w:cs="Times New Roman"/>
                <w:color w:val="000000"/>
                <w:sz w:val="20"/>
                <w:szCs w:val="20"/>
                <w:lang w:eastAsia="sv-SE"/>
              </w:rPr>
              <w:t>Att stadens webb upplevs som en av de bästa i Sverige</w:t>
            </w:r>
          </w:p>
          <w:p w:rsidR="001E5F02" w:rsidRPr="001E5F02" w:rsidRDefault="001E5F02" w:rsidP="001E5F02">
            <w:pPr>
              <w:pStyle w:val="Liststycke"/>
              <w:ind w:left="175"/>
              <w:rPr>
                <w:rFonts w:ascii="Calibri" w:eastAsia="Times New Roman" w:hAnsi="Calibri" w:cs="Times New Roman"/>
                <w:color w:val="000000"/>
                <w:sz w:val="20"/>
                <w:szCs w:val="20"/>
                <w:lang w:eastAsia="sv-SE"/>
              </w:rPr>
            </w:pPr>
          </w:p>
        </w:tc>
      </w:tr>
      <w:tr w:rsidR="001E5F02" w:rsidRPr="00DF71A2" w:rsidTr="009B2CCC">
        <w:tc>
          <w:tcPr>
            <w:tcW w:w="1668" w:type="dxa"/>
          </w:tcPr>
          <w:p w:rsidR="001E5F02" w:rsidRPr="00DF71A2" w:rsidRDefault="001E5F02" w:rsidP="009B2CCC">
            <w:pPr>
              <w:rPr>
                <w:sz w:val="20"/>
                <w:szCs w:val="20"/>
              </w:rPr>
            </w:pPr>
            <w:r w:rsidRPr="00DF71A2">
              <w:rPr>
                <w:sz w:val="20"/>
                <w:szCs w:val="20"/>
              </w:rPr>
              <w:t>Kvalitet</w:t>
            </w:r>
          </w:p>
        </w:tc>
        <w:tc>
          <w:tcPr>
            <w:tcW w:w="4299" w:type="dxa"/>
          </w:tcPr>
          <w:p w:rsidR="001E5F02" w:rsidRPr="00DF71A2" w:rsidRDefault="001E5F02"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Produktutvecklingsråd/ partnerskap med stora kunder</w:t>
            </w:r>
          </w:p>
          <w:p w:rsidR="001E5F02" w:rsidRPr="00DF71A2" w:rsidRDefault="001E5F02"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Analysera om nuvarande utbud är rätt: utveckla och avveckla</w:t>
            </w:r>
          </w:p>
          <w:p w:rsidR="001E5F02" w:rsidRPr="00DF71A2" w:rsidRDefault="001E5F02"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Säkerställ kundens behov. Omvärldsbevaka utvecklingen inom kundens område</w:t>
            </w:r>
          </w:p>
          <w:p w:rsidR="001E5F02" w:rsidRPr="00DF71A2" w:rsidRDefault="001E5F02"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Planerad leverans vs förväntad leverans</w:t>
            </w:r>
          </w:p>
          <w:p w:rsidR="001E5F02" w:rsidRPr="00DF71A2" w:rsidRDefault="001E5F02"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Definiera leverans</w:t>
            </w:r>
          </w:p>
          <w:p w:rsidR="001E5F02" w:rsidRPr="00DF71A2" w:rsidRDefault="001E5F02"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Uppföljning av leveranser mot förväntad leverans, återkoppling</w:t>
            </w:r>
          </w:p>
          <w:p w:rsidR="001E5F02" w:rsidRPr="00DF71A2" w:rsidRDefault="001E5F02"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Jobba systematiskt med processkvalitet/effektivitet</w:t>
            </w:r>
          </w:p>
        </w:tc>
        <w:tc>
          <w:tcPr>
            <w:tcW w:w="4300" w:type="dxa"/>
          </w:tcPr>
          <w:p w:rsidR="001E5F02" w:rsidRPr="00DF71A2" w:rsidRDefault="001E5F02"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Andel avklarade aktiviteter</w:t>
            </w:r>
          </w:p>
          <w:p w:rsidR="001E5F02" w:rsidRPr="00DF71A2" w:rsidRDefault="001E5F02"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Produktivitetsökning</w:t>
            </w:r>
          </w:p>
          <w:p w:rsidR="001E5F02" w:rsidRPr="00DF71A2" w:rsidRDefault="001E5F02"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Kvalitetsindex</w:t>
            </w:r>
          </w:p>
          <w:p w:rsidR="001E5F02" w:rsidRPr="00DF71A2" w:rsidRDefault="001E5F02" w:rsidP="009B2CCC">
            <w:pPr>
              <w:ind w:left="34"/>
              <w:rPr>
                <w:rFonts w:ascii="Calibri" w:eastAsia="Times New Roman" w:hAnsi="Calibri" w:cs="Times New Roman"/>
                <w:color w:val="000000"/>
                <w:sz w:val="20"/>
                <w:szCs w:val="20"/>
                <w:lang w:eastAsia="sv-SE"/>
              </w:rPr>
            </w:pPr>
          </w:p>
        </w:tc>
        <w:tc>
          <w:tcPr>
            <w:tcW w:w="4300" w:type="dxa"/>
            <w:vMerge/>
            <w:shd w:val="clear" w:color="auto" w:fill="F2F2F2" w:themeFill="background1" w:themeFillShade="F2"/>
          </w:tcPr>
          <w:p w:rsidR="001E5F02" w:rsidRPr="00DF71A2" w:rsidRDefault="001E5F02" w:rsidP="00291AAF">
            <w:pPr>
              <w:pStyle w:val="Liststycke"/>
              <w:numPr>
                <w:ilvl w:val="0"/>
                <w:numId w:val="29"/>
              </w:numPr>
              <w:ind w:left="223" w:hanging="223"/>
              <w:rPr>
                <w:sz w:val="20"/>
                <w:szCs w:val="20"/>
              </w:rPr>
            </w:pPr>
          </w:p>
        </w:tc>
      </w:tr>
      <w:tr w:rsidR="001E5F02" w:rsidRPr="00DF71A2" w:rsidTr="009B2CCC">
        <w:trPr>
          <w:cnfStyle w:val="000000100000" w:firstRow="0" w:lastRow="0" w:firstColumn="0" w:lastColumn="0" w:oddVBand="0" w:evenVBand="0" w:oddHBand="1" w:evenHBand="0" w:firstRowFirstColumn="0" w:firstRowLastColumn="0" w:lastRowFirstColumn="0" w:lastRowLastColumn="0"/>
        </w:trPr>
        <w:tc>
          <w:tcPr>
            <w:tcW w:w="1668" w:type="dxa"/>
          </w:tcPr>
          <w:p w:rsidR="001E5F02" w:rsidRPr="00DF71A2" w:rsidRDefault="001E5F02" w:rsidP="009B2CCC">
            <w:pPr>
              <w:rPr>
                <w:sz w:val="20"/>
                <w:szCs w:val="20"/>
              </w:rPr>
            </w:pPr>
            <w:r w:rsidRPr="00DF71A2">
              <w:rPr>
                <w:sz w:val="20"/>
                <w:szCs w:val="20"/>
              </w:rPr>
              <w:t>Ekonomi</w:t>
            </w:r>
          </w:p>
        </w:tc>
        <w:tc>
          <w:tcPr>
            <w:tcW w:w="4299" w:type="dxa"/>
          </w:tcPr>
          <w:p w:rsidR="001E5F02" w:rsidRPr="00DF71A2" w:rsidRDefault="001E5F02"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Styrning och uppföljning av mål- och resultatkrav</w:t>
            </w:r>
          </w:p>
          <w:p w:rsidR="001E5F02" w:rsidRPr="00DF71A2" w:rsidRDefault="001E5F02"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Utveckla budget- och prognosprocessen för bättre styrning</w:t>
            </w:r>
          </w:p>
          <w:p w:rsidR="001E5F02" w:rsidRPr="00DF71A2" w:rsidRDefault="001E5F02"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Förbättra resultat på svaga enheter</w:t>
            </w:r>
          </w:p>
          <w:p w:rsidR="001E5F02" w:rsidRPr="00DF71A2" w:rsidRDefault="001E5F02"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Verifiera en tillförlitlig tidsredovisning</w:t>
            </w:r>
          </w:p>
          <w:p w:rsidR="001E5F02" w:rsidRPr="00DF71A2" w:rsidRDefault="001E5F02"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Åtaganden i Strategisk plan</w:t>
            </w:r>
          </w:p>
        </w:tc>
        <w:tc>
          <w:tcPr>
            <w:tcW w:w="4300" w:type="dxa"/>
          </w:tcPr>
          <w:p w:rsidR="001E5F02" w:rsidRPr="00DF71A2" w:rsidRDefault="001E5F02"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Resultatmarginal</w:t>
            </w:r>
          </w:p>
          <w:p w:rsidR="001E5F02" w:rsidRPr="00DF71A2" w:rsidRDefault="001E5F02"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Andel avklarade aktiviteter</w:t>
            </w:r>
          </w:p>
          <w:p w:rsidR="001E5F02" w:rsidRPr="00DF71A2" w:rsidRDefault="001E5F02"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Debiteringsgrad för obligatoriska tjänster</w:t>
            </w:r>
          </w:p>
          <w:p w:rsidR="001E5F02" w:rsidRPr="00DF71A2" w:rsidRDefault="001E5F02"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Debiteringsgrad för valbara tjänster</w:t>
            </w:r>
          </w:p>
        </w:tc>
        <w:tc>
          <w:tcPr>
            <w:tcW w:w="4300" w:type="dxa"/>
            <w:vMerge/>
            <w:shd w:val="clear" w:color="auto" w:fill="F2F2F2" w:themeFill="background1" w:themeFillShade="F2"/>
          </w:tcPr>
          <w:p w:rsidR="001E5F02" w:rsidRPr="00DF71A2" w:rsidRDefault="001E5F02" w:rsidP="00291AAF">
            <w:pPr>
              <w:pStyle w:val="Liststycke"/>
              <w:numPr>
                <w:ilvl w:val="0"/>
                <w:numId w:val="29"/>
              </w:numPr>
              <w:ind w:left="223" w:hanging="223"/>
              <w:rPr>
                <w:sz w:val="20"/>
                <w:szCs w:val="20"/>
              </w:rPr>
            </w:pPr>
          </w:p>
        </w:tc>
      </w:tr>
      <w:tr w:rsidR="001E5F02" w:rsidRPr="00DF71A2" w:rsidTr="009B2CCC">
        <w:tc>
          <w:tcPr>
            <w:tcW w:w="1668" w:type="dxa"/>
          </w:tcPr>
          <w:p w:rsidR="001E5F02" w:rsidRPr="00DF71A2" w:rsidRDefault="001E5F02" w:rsidP="009B2CCC">
            <w:pPr>
              <w:rPr>
                <w:sz w:val="20"/>
                <w:szCs w:val="20"/>
              </w:rPr>
            </w:pPr>
            <w:r w:rsidRPr="00DF71A2">
              <w:rPr>
                <w:sz w:val="20"/>
                <w:szCs w:val="20"/>
              </w:rPr>
              <w:t>Medarbetare</w:t>
            </w:r>
          </w:p>
        </w:tc>
        <w:tc>
          <w:tcPr>
            <w:tcW w:w="4299" w:type="dxa"/>
          </w:tcPr>
          <w:p w:rsidR="001E5F02" w:rsidRPr="00DF71A2" w:rsidRDefault="001E5F02"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Riva revirgränser</w:t>
            </w:r>
          </w:p>
          <w:p w:rsidR="001E5F02" w:rsidRPr="00DF71A2" w:rsidRDefault="001E5F02"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Kränkande särbehandling</w:t>
            </w:r>
          </w:p>
          <w:p w:rsidR="001E5F02" w:rsidRPr="00DF71A2" w:rsidRDefault="001E5F02"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Ledarskap</w:t>
            </w:r>
          </w:p>
          <w:p w:rsidR="001E5F02" w:rsidRPr="00DF71A2" w:rsidRDefault="001E5F02"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Medarbetarskap</w:t>
            </w:r>
          </w:p>
        </w:tc>
        <w:tc>
          <w:tcPr>
            <w:tcW w:w="4300" w:type="dxa"/>
          </w:tcPr>
          <w:p w:rsidR="001E5F02" w:rsidRPr="00DF71A2" w:rsidRDefault="001E5F02"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Ledarskapsindex</w:t>
            </w:r>
          </w:p>
          <w:p w:rsidR="001E5F02" w:rsidRPr="00DF71A2" w:rsidRDefault="001E5F02"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Sjukfrånvaro</w:t>
            </w:r>
          </w:p>
          <w:p w:rsidR="001E5F02" w:rsidRPr="00DF71A2" w:rsidRDefault="001E5F02"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Andel avklarade aktiviteter</w:t>
            </w:r>
          </w:p>
          <w:p w:rsidR="001E5F02" w:rsidRPr="00DF71A2" w:rsidRDefault="001E5F02" w:rsidP="00291AAF">
            <w:pPr>
              <w:pStyle w:val="Liststycke"/>
              <w:numPr>
                <w:ilvl w:val="0"/>
                <w:numId w:val="32"/>
              </w:numPr>
              <w:ind w:left="175" w:hanging="141"/>
              <w:rPr>
                <w:rFonts w:ascii="Calibri" w:eastAsia="Times New Roman" w:hAnsi="Calibri" w:cs="Times New Roman"/>
                <w:color w:val="000000"/>
                <w:sz w:val="20"/>
                <w:szCs w:val="20"/>
                <w:lang w:eastAsia="sv-SE"/>
              </w:rPr>
            </w:pPr>
            <w:r w:rsidRPr="00DF71A2">
              <w:rPr>
                <w:rFonts w:ascii="Calibri" w:eastAsia="Times New Roman" w:hAnsi="Calibri" w:cs="Times New Roman"/>
                <w:color w:val="000000"/>
                <w:sz w:val="20"/>
                <w:szCs w:val="20"/>
                <w:lang w:eastAsia="sv-SE"/>
              </w:rPr>
              <w:t>Organisationsindex</w:t>
            </w:r>
          </w:p>
        </w:tc>
        <w:tc>
          <w:tcPr>
            <w:tcW w:w="4300" w:type="dxa"/>
            <w:vMerge/>
            <w:shd w:val="clear" w:color="auto" w:fill="F2F2F2" w:themeFill="background1" w:themeFillShade="F2"/>
          </w:tcPr>
          <w:p w:rsidR="001E5F02" w:rsidRPr="00DF71A2" w:rsidRDefault="001E5F02" w:rsidP="00291AAF">
            <w:pPr>
              <w:pStyle w:val="Liststycke"/>
              <w:numPr>
                <w:ilvl w:val="0"/>
                <w:numId w:val="29"/>
              </w:numPr>
              <w:ind w:left="223" w:hanging="223"/>
              <w:rPr>
                <w:sz w:val="20"/>
                <w:szCs w:val="20"/>
              </w:rPr>
            </w:pPr>
          </w:p>
        </w:tc>
      </w:tr>
    </w:tbl>
    <w:p w:rsidR="00291AAF" w:rsidRPr="00DF71A2" w:rsidRDefault="00291AAF" w:rsidP="00291AAF">
      <w:pPr>
        <w:rPr>
          <w:sz w:val="20"/>
          <w:szCs w:val="20"/>
        </w:rPr>
      </w:pPr>
    </w:p>
    <w:p w:rsidR="00291AAF" w:rsidRPr="00DF71A2" w:rsidRDefault="00291AAF" w:rsidP="00291AAF">
      <w:pPr>
        <w:rPr>
          <w:sz w:val="20"/>
          <w:szCs w:val="20"/>
        </w:rPr>
      </w:pPr>
    </w:p>
    <w:p w:rsidR="003E247D" w:rsidRPr="00061AEE" w:rsidRDefault="003E247D" w:rsidP="00061AEE">
      <w:pPr>
        <w:rPr>
          <w:lang w:eastAsia="sv-SE"/>
        </w:rPr>
      </w:pPr>
    </w:p>
    <w:sectPr w:rsidR="003E247D" w:rsidRPr="00061AEE" w:rsidSect="009B2CCC">
      <w:pgSz w:w="16838" w:h="11906" w:orient="landscape"/>
      <w:pgMar w:top="851"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645" w:rsidRDefault="00087645" w:rsidP="008703C8">
      <w:r>
        <w:separator/>
      </w:r>
    </w:p>
  </w:endnote>
  <w:endnote w:type="continuationSeparator" w:id="0">
    <w:p w:rsidR="00087645" w:rsidRDefault="00087645" w:rsidP="00870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92" w:rsidRDefault="00CE359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536524"/>
      <w:docPartObj>
        <w:docPartGallery w:val="Page Numbers (Bottom of Page)"/>
        <w:docPartUnique/>
      </w:docPartObj>
    </w:sdtPr>
    <w:sdtEndPr>
      <w:rPr>
        <w:rFonts w:asciiTheme="minorHAnsi" w:hAnsiTheme="minorHAnsi"/>
        <w:sz w:val="20"/>
      </w:rPr>
    </w:sdtEndPr>
    <w:sdtContent>
      <w:p w:rsidR="00087645" w:rsidRPr="00D95B5E" w:rsidRDefault="00087645">
        <w:pPr>
          <w:pStyle w:val="Sidfot"/>
          <w:jc w:val="center"/>
          <w:rPr>
            <w:rFonts w:asciiTheme="minorHAnsi" w:hAnsiTheme="minorHAnsi"/>
            <w:sz w:val="20"/>
          </w:rPr>
        </w:pPr>
        <w:r w:rsidRPr="00D95B5E">
          <w:rPr>
            <w:rFonts w:asciiTheme="minorHAnsi" w:hAnsiTheme="minorHAnsi"/>
            <w:sz w:val="20"/>
          </w:rPr>
          <w:fldChar w:fldCharType="begin"/>
        </w:r>
        <w:r w:rsidRPr="00D95B5E">
          <w:rPr>
            <w:rFonts w:asciiTheme="minorHAnsi" w:hAnsiTheme="minorHAnsi"/>
            <w:sz w:val="20"/>
          </w:rPr>
          <w:instrText>PAGE   \* MERGEFORMAT</w:instrText>
        </w:r>
        <w:r w:rsidRPr="00D95B5E">
          <w:rPr>
            <w:rFonts w:asciiTheme="minorHAnsi" w:hAnsiTheme="minorHAnsi"/>
            <w:sz w:val="20"/>
          </w:rPr>
          <w:fldChar w:fldCharType="separate"/>
        </w:r>
        <w:r w:rsidR="0068530E">
          <w:rPr>
            <w:rFonts w:asciiTheme="minorHAnsi" w:hAnsiTheme="minorHAnsi"/>
            <w:noProof/>
            <w:sz w:val="20"/>
          </w:rPr>
          <w:t>2</w:t>
        </w:r>
        <w:r w:rsidRPr="00D95B5E">
          <w:rPr>
            <w:rFonts w:asciiTheme="minorHAnsi" w:hAnsiTheme="minorHAnsi"/>
            <w:sz w:val="20"/>
          </w:rPr>
          <w:fldChar w:fldCharType="end"/>
        </w:r>
      </w:p>
    </w:sdtContent>
  </w:sdt>
  <w:p w:rsidR="00087645" w:rsidRDefault="00087645">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92" w:rsidRDefault="00CE359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645" w:rsidRDefault="00087645" w:rsidP="008703C8">
      <w:r>
        <w:separator/>
      </w:r>
    </w:p>
  </w:footnote>
  <w:footnote w:type="continuationSeparator" w:id="0">
    <w:p w:rsidR="00087645" w:rsidRDefault="00087645" w:rsidP="008703C8">
      <w:r>
        <w:continuationSeparator/>
      </w:r>
    </w:p>
  </w:footnote>
  <w:footnote w:id="1">
    <w:p w:rsidR="00087645" w:rsidRPr="002F2E3B" w:rsidRDefault="00087645" w:rsidP="00EE64D9">
      <w:pPr>
        <w:pStyle w:val="Fotnotstext"/>
        <w:rPr>
          <w:lang w:val="en-US"/>
        </w:rPr>
      </w:pPr>
      <w:r>
        <w:rPr>
          <w:rStyle w:val="Fotnotsreferens"/>
        </w:rPr>
        <w:footnoteRef/>
      </w:r>
      <w:r w:rsidRPr="001D1BA7">
        <w:rPr>
          <w:lang w:val="en-US"/>
        </w:rPr>
        <w:t xml:space="preserve"> OECD 2011: Perspectives of Global Development 2012: Social cohesion in a Shifting World. </w:t>
      </w:r>
      <w:r w:rsidRPr="002F2E3B">
        <w:rPr>
          <w:lang w:val="en-US"/>
        </w:rPr>
        <w:t>OECD Publishing.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92" w:rsidRDefault="00CE3592">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645" w:rsidRPr="000262BC" w:rsidRDefault="00087645">
    <w:pPr>
      <w:pStyle w:val="Sidhuvud"/>
      <w:rPr>
        <w:sz w:val="20"/>
        <w:szCs w:val="20"/>
      </w:rPr>
    </w:pPr>
    <w:r w:rsidRPr="000262BC">
      <w:rPr>
        <w:sz w:val="20"/>
        <w:szCs w:val="20"/>
      </w:rPr>
      <w:t>2016-</w:t>
    </w:r>
    <w:r>
      <w:rPr>
        <w:sz w:val="20"/>
        <w:szCs w:val="20"/>
      </w:rPr>
      <w:t>06-</w:t>
    </w:r>
    <w:r w:rsidR="004B636B">
      <w:rPr>
        <w:sz w:val="20"/>
        <w:szCs w:val="20"/>
      </w:rPr>
      <w:t>22</w:t>
    </w:r>
    <w:r w:rsidRPr="000262BC">
      <w:rPr>
        <w:sz w:val="20"/>
        <w:szCs w:val="20"/>
      </w:rPr>
      <w:tab/>
    </w:r>
    <w:r>
      <w:rPr>
        <w:sz w:val="20"/>
        <w:szCs w:val="20"/>
      </w:rPr>
      <w:t>Årsplan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645" w:rsidRDefault="00CE3592">
    <w:pPr>
      <w:pStyle w:val="Sidhuvud"/>
    </w:pPr>
    <w:r>
      <w:tab/>
    </w:r>
    <w:r>
      <w:tab/>
      <w:t>Dnr 2016/</w:t>
    </w:r>
    <w:r w:rsidR="00087645">
      <w:t>323-KS-041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8748DF"/>
    <w:multiLevelType w:val="hybridMultilevel"/>
    <w:tmpl w:val="68FE61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692121"/>
    <w:multiLevelType w:val="hybridMultilevel"/>
    <w:tmpl w:val="69AC76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2762A88"/>
    <w:multiLevelType w:val="hybridMultilevel"/>
    <w:tmpl w:val="B524C6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4101BA8"/>
    <w:multiLevelType w:val="hybridMultilevel"/>
    <w:tmpl w:val="55CA78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0466665B"/>
    <w:multiLevelType w:val="hybridMultilevel"/>
    <w:tmpl w:val="0866A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08623EF6"/>
    <w:multiLevelType w:val="hybridMultilevel"/>
    <w:tmpl w:val="3E28F6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08BE0E38"/>
    <w:multiLevelType w:val="hybridMultilevel"/>
    <w:tmpl w:val="58F411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09BB0278"/>
    <w:multiLevelType w:val="hybridMultilevel"/>
    <w:tmpl w:val="D75A45C4"/>
    <w:lvl w:ilvl="0" w:tplc="041D0001">
      <w:start w:val="1"/>
      <w:numFmt w:val="bullet"/>
      <w:lvlText w:val=""/>
      <w:lvlJc w:val="left"/>
      <w:pPr>
        <w:ind w:left="411"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15F4766E"/>
    <w:multiLevelType w:val="hybridMultilevel"/>
    <w:tmpl w:val="3CE8F5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163652CE"/>
    <w:multiLevelType w:val="hybridMultilevel"/>
    <w:tmpl w:val="0F301B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17C62BDA"/>
    <w:multiLevelType w:val="hybridMultilevel"/>
    <w:tmpl w:val="2AEE5A6E"/>
    <w:lvl w:ilvl="0" w:tplc="977298C6">
      <w:start w:val="1"/>
      <w:numFmt w:val="bullet"/>
      <w:lvlText w:val="•"/>
      <w:lvlJc w:val="left"/>
      <w:pPr>
        <w:tabs>
          <w:tab w:val="num" w:pos="720"/>
        </w:tabs>
        <w:ind w:left="720" w:hanging="360"/>
      </w:pPr>
      <w:rPr>
        <w:rFonts w:ascii="Arial" w:hAnsi="Arial" w:hint="default"/>
      </w:rPr>
    </w:lvl>
    <w:lvl w:ilvl="1" w:tplc="60B6932C" w:tentative="1">
      <w:start w:val="1"/>
      <w:numFmt w:val="bullet"/>
      <w:lvlText w:val="•"/>
      <w:lvlJc w:val="left"/>
      <w:pPr>
        <w:tabs>
          <w:tab w:val="num" w:pos="1440"/>
        </w:tabs>
        <w:ind w:left="1440" w:hanging="360"/>
      </w:pPr>
      <w:rPr>
        <w:rFonts w:ascii="Arial" w:hAnsi="Arial" w:hint="default"/>
      </w:rPr>
    </w:lvl>
    <w:lvl w:ilvl="2" w:tplc="723A87BE" w:tentative="1">
      <w:start w:val="1"/>
      <w:numFmt w:val="bullet"/>
      <w:lvlText w:val="•"/>
      <w:lvlJc w:val="left"/>
      <w:pPr>
        <w:tabs>
          <w:tab w:val="num" w:pos="2160"/>
        </w:tabs>
        <w:ind w:left="2160" w:hanging="360"/>
      </w:pPr>
      <w:rPr>
        <w:rFonts w:ascii="Arial" w:hAnsi="Arial" w:hint="default"/>
      </w:rPr>
    </w:lvl>
    <w:lvl w:ilvl="3" w:tplc="0686ADDC" w:tentative="1">
      <w:start w:val="1"/>
      <w:numFmt w:val="bullet"/>
      <w:lvlText w:val="•"/>
      <w:lvlJc w:val="left"/>
      <w:pPr>
        <w:tabs>
          <w:tab w:val="num" w:pos="2880"/>
        </w:tabs>
        <w:ind w:left="2880" w:hanging="360"/>
      </w:pPr>
      <w:rPr>
        <w:rFonts w:ascii="Arial" w:hAnsi="Arial" w:hint="default"/>
      </w:rPr>
    </w:lvl>
    <w:lvl w:ilvl="4" w:tplc="4CE0C3B2" w:tentative="1">
      <w:start w:val="1"/>
      <w:numFmt w:val="bullet"/>
      <w:lvlText w:val="•"/>
      <w:lvlJc w:val="left"/>
      <w:pPr>
        <w:tabs>
          <w:tab w:val="num" w:pos="3600"/>
        </w:tabs>
        <w:ind w:left="3600" w:hanging="360"/>
      </w:pPr>
      <w:rPr>
        <w:rFonts w:ascii="Arial" w:hAnsi="Arial" w:hint="default"/>
      </w:rPr>
    </w:lvl>
    <w:lvl w:ilvl="5" w:tplc="1312E27A" w:tentative="1">
      <w:start w:val="1"/>
      <w:numFmt w:val="bullet"/>
      <w:lvlText w:val="•"/>
      <w:lvlJc w:val="left"/>
      <w:pPr>
        <w:tabs>
          <w:tab w:val="num" w:pos="4320"/>
        </w:tabs>
        <w:ind w:left="4320" w:hanging="360"/>
      </w:pPr>
      <w:rPr>
        <w:rFonts w:ascii="Arial" w:hAnsi="Arial" w:hint="default"/>
      </w:rPr>
    </w:lvl>
    <w:lvl w:ilvl="6" w:tplc="E230E776" w:tentative="1">
      <w:start w:val="1"/>
      <w:numFmt w:val="bullet"/>
      <w:lvlText w:val="•"/>
      <w:lvlJc w:val="left"/>
      <w:pPr>
        <w:tabs>
          <w:tab w:val="num" w:pos="5040"/>
        </w:tabs>
        <w:ind w:left="5040" w:hanging="360"/>
      </w:pPr>
      <w:rPr>
        <w:rFonts w:ascii="Arial" w:hAnsi="Arial" w:hint="default"/>
      </w:rPr>
    </w:lvl>
    <w:lvl w:ilvl="7" w:tplc="5DAE3F9A" w:tentative="1">
      <w:start w:val="1"/>
      <w:numFmt w:val="bullet"/>
      <w:lvlText w:val="•"/>
      <w:lvlJc w:val="left"/>
      <w:pPr>
        <w:tabs>
          <w:tab w:val="num" w:pos="5760"/>
        </w:tabs>
        <w:ind w:left="5760" w:hanging="360"/>
      </w:pPr>
      <w:rPr>
        <w:rFonts w:ascii="Arial" w:hAnsi="Arial" w:hint="default"/>
      </w:rPr>
    </w:lvl>
    <w:lvl w:ilvl="8" w:tplc="67C0C2B4" w:tentative="1">
      <w:start w:val="1"/>
      <w:numFmt w:val="bullet"/>
      <w:lvlText w:val="•"/>
      <w:lvlJc w:val="left"/>
      <w:pPr>
        <w:tabs>
          <w:tab w:val="num" w:pos="6480"/>
        </w:tabs>
        <w:ind w:left="6480" w:hanging="360"/>
      </w:pPr>
      <w:rPr>
        <w:rFonts w:ascii="Arial" w:hAnsi="Arial" w:hint="default"/>
      </w:rPr>
    </w:lvl>
  </w:abstractNum>
  <w:abstractNum w:abstractNumId="11">
    <w:nsid w:val="18FE7E2B"/>
    <w:multiLevelType w:val="hybridMultilevel"/>
    <w:tmpl w:val="D40669E6"/>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2">
    <w:nsid w:val="1C8979CA"/>
    <w:multiLevelType w:val="hybridMultilevel"/>
    <w:tmpl w:val="2CA4D8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1C953450"/>
    <w:multiLevelType w:val="hybridMultilevel"/>
    <w:tmpl w:val="2D5684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25B01BA5"/>
    <w:multiLevelType w:val="hybridMultilevel"/>
    <w:tmpl w:val="5A3E8D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25D212B8"/>
    <w:multiLevelType w:val="hybridMultilevel"/>
    <w:tmpl w:val="8E5248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29665C73"/>
    <w:multiLevelType w:val="hybridMultilevel"/>
    <w:tmpl w:val="DADA8C62"/>
    <w:lvl w:ilvl="0" w:tplc="FDD2F258">
      <w:start w:val="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2B994A67"/>
    <w:multiLevelType w:val="hybridMultilevel"/>
    <w:tmpl w:val="0C4AEB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30E8752D"/>
    <w:multiLevelType w:val="hybridMultilevel"/>
    <w:tmpl w:val="3A44A2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34A55582"/>
    <w:multiLevelType w:val="hybridMultilevel"/>
    <w:tmpl w:val="3F54F50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36F9276D"/>
    <w:multiLevelType w:val="hybridMultilevel"/>
    <w:tmpl w:val="AA3657BE"/>
    <w:lvl w:ilvl="0" w:tplc="B986E8F8">
      <w:start w:val="1"/>
      <w:numFmt w:val="bullet"/>
      <w:lvlText w:val=""/>
      <w:lvlJc w:val="left"/>
      <w:pPr>
        <w:ind w:left="720" w:hanging="360"/>
      </w:pPr>
      <w:rPr>
        <w:rFonts w:ascii="Wingdings" w:hAnsi="Wingdings" w:hint="default"/>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38636A22"/>
    <w:multiLevelType w:val="hybridMultilevel"/>
    <w:tmpl w:val="D8560724"/>
    <w:lvl w:ilvl="0" w:tplc="B986E8F8">
      <w:start w:val="1"/>
      <w:numFmt w:val="bullet"/>
      <w:lvlText w:val=""/>
      <w:lvlJc w:val="left"/>
      <w:pPr>
        <w:ind w:left="720" w:hanging="360"/>
      </w:pPr>
      <w:rPr>
        <w:rFonts w:ascii="Wingdings" w:hAnsi="Wingdings" w:hint="default"/>
        <w:sz w:val="18"/>
      </w:rPr>
    </w:lvl>
    <w:lvl w:ilvl="1" w:tplc="D65C1650">
      <w:start w:val="1"/>
      <w:numFmt w:val="bullet"/>
      <w:lvlText w:val="‒"/>
      <w:lvlJc w:val="left"/>
      <w:pPr>
        <w:ind w:left="1440" w:hanging="360"/>
      </w:pPr>
      <w:rPr>
        <w:rFonts w:ascii="Calibri" w:hAnsi="Calibri" w:hint="default"/>
      </w:rPr>
    </w:lvl>
    <w:lvl w:ilvl="2" w:tplc="041D0003">
      <w:start w:val="1"/>
      <w:numFmt w:val="bullet"/>
      <w:lvlText w:val="o"/>
      <w:lvlJc w:val="left"/>
      <w:pPr>
        <w:ind w:left="2160" w:hanging="360"/>
      </w:pPr>
      <w:rPr>
        <w:rFonts w:ascii="Courier New" w:hAnsi="Courier New" w:cs="Courier New"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391D5402"/>
    <w:multiLevelType w:val="hybridMultilevel"/>
    <w:tmpl w:val="19EA92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39651823"/>
    <w:multiLevelType w:val="hybridMultilevel"/>
    <w:tmpl w:val="7AEAF4B2"/>
    <w:lvl w:ilvl="0" w:tplc="F3B05570">
      <w:start w:val="1"/>
      <w:numFmt w:val="bullet"/>
      <w:lvlText w:val="•"/>
      <w:lvlJc w:val="left"/>
      <w:pPr>
        <w:tabs>
          <w:tab w:val="num" w:pos="720"/>
        </w:tabs>
        <w:ind w:left="720" w:hanging="360"/>
      </w:pPr>
      <w:rPr>
        <w:rFonts w:ascii="Arial" w:hAnsi="Arial" w:hint="default"/>
      </w:rPr>
    </w:lvl>
    <w:lvl w:ilvl="1" w:tplc="28E081BC" w:tentative="1">
      <w:start w:val="1"/>
      <w:numFmt w:val="bullet"/>
      <w:lvlText w:val="•"/>
      <w:lvlJc w:val="left"/>
      <w:pPr>
        <w:tabs>
          <w:tab w:val="num" w:pos="1440"/>
        </w:tabs>
        <w:ind w:left="1440" w:hanging="360"/>
      </w:pPr>
      <w:rPr>
        <w:rFonts w:ascii="Arial" w:hAnsi="Arial" w:hint="default"/>
      </w:rPr>
    </w:lvl>
    <w:lvl w:ilvl="2" w:tplc="A2D2E266" w:tentative="1">
      <w:start w:val="1"/>
      <w:numFmt w:val="bullet"/>
      <w:lvlText w:val="•"/>
      <w:lvlJc w:val="left"/>
      <w:pPr>
        <w:tabs>
          <w:tab w:val="num" w:pos="2160"/>
        </w:tabs>
        <w:ind w:left="2160" w:hanging="360"/>
      </w:pPr>
      <w:rPr>
        <w:rFonts w:ascii="Arial" w:hAnsi="Arial" w:hint="default"/>
      </w:rPr>
    </w:lvl>
    <w:lvl w:ilvl="3" w:tplc="24E81A0C" w:tentative="1">
      <w:start w:val="1"/>
      <w:numFmt w:val="bullet"/>
      <w:lvlText w:val="•"/>
      <w:lvlJc w:val="left"/>
      <w:pPr>
        <w:tabs>
          <w:tab w:val="num" w:pos="2880"/>
        </w:tabs>
        <w:ind w:left="2880" w:hanging="360"/>
      </w:pPr>
      <w:rPr>
        <w:rFonts w:ascii="Arial" w:hAnsi="Arial" w:hint="default"/>
      </w:rPr>
    </w:lvl>
    <w:lvl w:ilvl="4" w:tplc="ADBA34C2" w:tentative="1">
      <w:start w:val="1"/>
      <w:numFmt w:val="bullet"/>
      <w:lvlText w:val="•"/>
      <w:lvlJc w:val="left"/>
      <w:pPr>
        <w:tabs>
          <w:tab w:val="num" w:pos="3600"/>
        </w:tabs>
        <w:ind w:left="3600" w:hanging="360"/>
      </w:pPr>
      <w:rPr>
        <w:rFonts w:ascii="Arial" w:hAnsi="Arial" w:hint="default"/>
      </w:rPr>
    </w:lvl>
    <w:lvl w:ilvl="5" w:tplc="5BCC1BFE" w:tentative="1">
      <w:start w:val="1"/>
      <w:numFmt w:val="bullet"/>
      <w:lvlText w:val="•"/>
      <w:lvlJc w:val="left"/>
      <w:pPr>
        <w:tabs>
          <w:tab w:val="num" w:pos="4320"/>
        </w:tabs>
        <w:ind w:left="4320" w:hanging="360"/>
      </w:pPr>
      <w:rPr>
        <w:rFonts w:ascii="Arial" w:hAnsi="Arial" w:hint="default"/>
      </w:rPr>
    </w:lvl>
    <w:lvl w:ilvl="6" w:tplc="63FE9802" w:tentative="1">
      <w:start w:val="1"/>
      <w:numFmt w:val="bullet"/>
      <w:lvlText w:val="•"/>
      <w:lvlJc w:val="left"/>
      <w:pPr>
        <w:tabs>
          <w:tab w:val="num" w:pos="5040"/>
        </w:tabs>
        <w:ind w:left="5040" w:hanging="360"/>
      </w:pPr>
      <w:rPr>
        <w:rFonts w:ascii="Arial" w:hAnsi="Arial" w:hint="default"/>
      </w:rPr>
    </w:lvl>
    <w:lvl w:ilvl="7" w:tplc="2E862642" w:tentative="1">
      <w:start w:val="1"/>
      <w:numFmt w:val="bullet"/>
      <w:lvlText w:val="•"/>
      <w:lvlJc w:val="left"/>
      <w:pPr>
        <w:tabs>
          <w:tab w:val="num" w:pos="5760"/>
        </w:tabs>
        <w:ind w:left="5760" w:hanging="360"/>
      </w:pPr>
      <w:rPr>
        <w:rFonts w:ascii="Arial" w:hAnsi="Arial" w:hint="default"/>
      </w:rPr>
    </w:lvl>
    <w:lvl w:ilvl="8" w:tplc="2B98E89C" w:tentative="1">
      <w:start w:val="1"/>
      <w:numFmt w:val="bullet"/>
      <w:lvlText w:val="•"/>
      <w:lvlJc w:val="left"/>
      <w:pPr>
        <w:tabs>
          <w:tab w:val="num" w:pos="6480"/>
        </w:tabs>
        <w:ind w:left="6480" w:hanging="360"/>
      </w:pPr>
      <w:rPr>
        <w:rFonts w:ascii="Arial" w:hAnsi="Arial" w:hint="default"/>
      </w:rPr>
    </w:lvl>
  </w:abstractNum>
  <w:abstractNum w:abstractNumId="24">
    <w:nsid w:val="417727D5"/>
    <w:multiLevelType w:val="hybridMultilevel"/>
    <w:tmpl w:val="80AEF7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4B8F0102"/>
    <w:multiLevelType w:val="hybridMultilevel"/>
    <w:tmpl w:val="A828AF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4EDD28B8"/>
    <w:multiLevelType w:val="hybridMultilevel"/>
    <w:tmpl w:val="CC72DE1A"/>
    <w:lvl w:ilvl="0" w:tplc="D65C1650">
      <w:start w:val="1"/>
      <w:numFmt w:val="bullet"/>
      <w:lvlText w:val="‒"/>
      <w:lvlJc w:val="left"/>
      <w:pPr>
        <w:ind w:left="720" w:hanging="360"/>
      </w:pPr>
      <w:rPr>
        <w:rFonts w:ascii="Calibri" w:hAnsi="Calibri" w:hint="default"/>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53257A04"/>
    <w:multiLevelType w:val="hybridMultilevel"/>
    <w:tmpl w:val="83AA70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5D0B2932"/>
    <w:multiLevelType w:val="hybridMultilevel"/>
    <w:tmpl w:val="23DE7F8A"/>
    <w:lvl w:ilvl="0" w:tplc="B986E8F8">
      <w:start w:val="1"/>
      <w:numFmt w:val="bullet"/>
      <w:lvlText w:val=""/>
      <w:lvlJc w:val="left"/>
      <w:pPr>
        <w:ind w:left="720" w:hanging="360"/>
      </w:pPr>
      <w:rPr>
        <w:rFonts w:ascii="Wingdings" w:hAnsi="Wingdings" w:hint="default"/>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nsid w:val="636E4838"/>
    <w:multiLevelType w:val="hybridMultilevel"/>
    <w:tmpl w:val="980CA604"/>
    <w:lvl w:ilvl="0" w:tplc="92343984">
      <w:start w:val="1"/>
      <w:numFmt w:val="bullet"/>
      <w:lvlText w:val="-"/>
      <w:lvlJc w:val="left"/>
      <w:pPr>
        <w:ind w:left="720" w:hanging="360"/>
      </w:pPr>
      <w:rPr>
        <w:rFonts w:ascii="Garamond" w:hAnsi="Garamond" w:hint="default"/>
      </w:rPr>
    </w:lvl>
    <w:lvl w:ilvl="1" w:tplc="92343984">
      <w:start w:val="1"/>
      <w:numFmt w:val="bullet"/>
      <w:lvlText w:val="-"/>
      <w:lvlJc w:val="left"/>
      <w:pPr>
        <w:ind w:left="1440" w:hanging="360"/>
      </w:pPr>
      <w:rPr>
        <w:rFonts w:ascii="Garamond" w:hAnsi="Garamond"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65926FE9"/>
    <w:multiLevelType w:val="hybridMultilevel"/>
    <w:tmpl w:val="FC585F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67027F7E"/>
    <w:multiLevelType w:val="multilevel"/>
    <w:tmpl w:val="C0F02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83B699B"/>
    <w:multiLevelType w:val="hybridMultilevel"/>
    <w:tmpl w:val="4A32F6CE"/>
    <w:lvl w:ilvl="0" w:tplc="B986E8F8">
      <w:start w:val="1"/>
      <w:numFmt w:val="bullet"/>
      <w:lvlText w:val=""/>
      <w:lvlJc w:val="left"/>
      <w:pPr>
        <w:ind w:left="720" w:hanging="360"/>
      </w:pPr>
      <w:rPr>
        <w:rFonts w:ascii="Wingdings" w:hAnsi="Wingdings" w:hint="default"/>
        <w:sz w:val="18"/>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nsid w:val="6ADA0DEE"/>
    <w:multiLevelType w:val="hybridMultilevel"/>
    <w:tmpl w:val="3AFA06F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4">
    <w:nsid w:val="6FB11F4F"/>
    <w:multiLevelType w:val="hybridMultilevel"/>
    <w:tmpl w:val="00B6C7F6"/>
    <w:lvl w:ilvl="0" w:tplc="A35EBFB8">
      <w:start w:val="1"/>
      <w:numFmt w:val="decimal"/>
      <w:lvlText w:val="%1."/>
      <w:lvlJc w:val="left"/>
      <w:pPr>
        <w:ind w:left="360" w:hanging="360"/>
      </w:pPr>
      <w:rPr>
        <w:b/>
        <w:i/>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5">
    <w:nsid w:val="70681C35"/>
    <w:multiLevelType w:val="hybridMultilevel"/>
    <w:tmpl w:val="8E2483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nsid w:val="71B45FFE"/>
    <w:multiLevelType w:val="hybridMultilevel"/>
    <w:tmpl w:val="CAD844EA"/>
    <w:lvl w:ilvl="0" w:tplc="B986E8F8">
      <w:start w:val="1"/>
      <w:numFmt w:val="bullet"/>
      <w:lvlText w:val=""/>
      <w:lvlJc w:val="left"/>
      <w:pPr>
        <w:ind w:left="720" w:hanging="360"/>
      </w:pPr>
      <w:rPr>
        <w:rFonts w:ascii="Wingdings" w:hAnsi="Wingdings" w:hint="default"/>
        <w:sz w:val="18"/>
      </w:rPr>
    </w:lvl>
    <w:lvl w:ilvl="1" w:tplc="D65C1650">
      <w:start w:val="1"/>
      <w:numFmt w:val="bullet"/>
      <w:lvlText w:val="‒"/>
      <w:lvlJc w:val="left"/>
      <w:pPr>
        <w:ind w:left="1440" w:hanging="360"/>
      </w:pPr>
      <w:rPr>
        <w:rFonts w:ascii="Calibri" w:hAnsi="Calibri"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nsid w:val="76C53D6E"/>
    <w:multiLevelType w:val="hybridMultilevel"/>
    <w:tmpl w:val="A79481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nsid w:val="77EB41DD"/>
    <w:multiLevelType w:val="hybridMultilevel"/>
    <w:tmpl w:val="0EF07FE8"/>
    <w:lvl w:ilvl="0" w:tplc="90AC9574">
      <w:start w:val="1"/>
      <w:numFmt w:val="bullet"/>
      <w:lvlText w:val=""/>
      <w:lvlJc w:val="left"/>
      <w:pPr>
        <w:ind w:left="360" w:hanging="360"/>
      </w:pPr>
      <w:rPr>
        <w:rFonts w:ascii="Wingdings" w:hAnsi="Wingdings" w:hint="default"/>
        <w:sz w:val="24"/>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9">
    <w:nsid w:val="7BBF2310"/>
    <w:multiLevelType w:val="hybridMultilevel"/>
    <w:tmpl w:val="C24C86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nsid w:val="7C0E7F84"/>
    <w:multiLevelType w:val="hybridMultilevel"/>
    <w:tmpl w:val="08784B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nsid w:val="7DE17FE7"/>
    <w:multiLevelType w:val="hybridMultilevel"/>
    <w:tmpl w:val="1BD411E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4"/>
  </w:num>
  <w:num w:numId="2">
    <w:abstractNumId w:val="11"/>
  </w:num>
  <w:num w:numId="3">
    <w:abstractNumId w:val="38"/>
  </w:num>
  <w:num w:numId="4">
    <w:abstractNumId w:val="26"/>
  </w:num>
  <w:num w:numId="5">
    <w:abstractNumId w:val="16"/>
  </w:num>
  <w:num w:numId="6">
    <w:abstractNumId w:val="9"/>
  </w:num>
  <w:num w:numId="7">
    <w:abstractNumId w:val="18"/>
  </w:num>
  <w:num w:numId="8">
    <w:abstractNumId w:val="2"/>
  </w:num>
  <w:num w:numId="9">
    <w:abstractNumId w:val="13"/>
  </w:num>
  <w:num w:numId="10">
    <w:abstractNumId w:val="39"/>
  </w:num>
  <w:num w:numId="11">
    <w:abstractNumId w:val="3"/>
  </w:num>
  <w:num w:numId="12">
    <w:abstractNumId w:val="14"/>
  </w:num>
  <w:num w:numId="13">
    <w:abstractNumId w:val="27"/>
  </w:num>
  <w:num w:numId="14">
    <w:abstractNumId w:val="5"/>
  </w:num>
  <w:num w:numId="15">
    <w:abstractNumId w:val="17"/>
  </w:num>
  <w:num w:numId="16">
    <w:abstractNumId w:val="22"/>
  </w:num>
  <w:num w:numId="17">
    <w:abstractNumId w:val="40"/>
  </w:num>
  <w:num w:numId="18">
    <w:abstractNumId w:val="8"/>
  </w:num>
  <w:num w:numId="19">
    <w:abstractNumId w:val="19"/>
  </w:num>
  <w:num w:numId="20">
    <w:abstractNumId w:val="37"/>
  </w:num>
  <w:num w:numId="21">
    <w:abstractNumId w:val="41"/>
  </w:num>
  <w:num w:numId="22">
    <w:abstractNumId w:val="6"/>
  </w:num>
  <w:num w:numId="23">
    <w:abstractNumId w:val="12"/>
  </w:num>
  <w:num w:numId="24">
    <w:abstractNumId w:val="30"/>
  </w:num>
  <w:num w:numId="25">
    <w:abstractNumId w:val="28"/>
  </w:num>
  <w:num w:numId="26">
    <w:abstractNumId w:val="1"/>
  </w:num>
  <w:num w:numId="27">
    <w:abstractNumId w:val="10"/>
  </w:num>
  <w:num w:numId="28">
    <w:abstractNumId w:val="23"/>
  </w:num>
  <w:num w:numId="29">
    <w:abstractNumId w:val="32"/>
  </w:num>
  <w:num w:numId="30">
    <w:abstractNumId w:val="36"/>
  </w:num>
  <w:num w:numId="31">
    <w:abstractNumId w:val="21"/>
  </w:num>
  <w:num w:numId="32">
    <w:abstractNumId w:val="20"/>
  </w:num>
  <w:num w:numId="33">
    <w:abstractNumId w:val="7"/>
  </w:num>
  <w:num w:numId="34">
    <w:abstractNumId w:val="0"/>
  </w:num>
  <w:num w:numId="35">
    <w:abstractNumId w:val="33"/>
  </w:num>
  <w:num w:numId="36">
    <w:abstractNumId w:val="29"/>
  </w:num>
  <w:num w:numId="37">
    <w:abstractNumId w:val="15"/>
  </w:num>
  <w:num w:numId="38">
    <w:abstractNumId w:val="4"/>
  </w:num>
  <w:num w:numId="39">
    <w:abstractNumId w:val="25"/>
  </w:num>
  <w:num w:numId="40">
    <w:abstractNumId w:val="24"/>
  </w:num>
  <w:num w:numId="41">
    <w:abstractNumId w:val="35"/>
  </w:num>
  <w:num w:numId="42">
    <w:abstractNumId w:val="31"/>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1304"/>
  <w:hyphenationZone w:val="425"/>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5C0"/>
    <w:rsid w:val="00002B66"/>
    <w:rsid w:val="00006DFE"/>
    <w:rsid w:val="000127F7"/>
    <w:rsid w:val="000141BC"/>
    <w:rsid w:val="00015C3F"/>
    <w:rsid w:val="000161E1"/>
    <w:rsid w:val="00020951"/>
    <w:rsid w:val="00021241"/>
    <w:rsid w:val="000262BC"/>
    <w:rsid w:val="00027059"/>
    <w:rsid w:val="000300C2"/>
    <w:rsid w:val="0003076E"/>
    <w:rsid w:val="00030F9B"/>
    <w:rsid w:val="00032B23"/>
    <w:rsid w:val="000377A1"/>
    <w:rsid w:val="00042A70"/>
    <w:rsid w:val="00046B81"/>
    <w:rsid w:val="00051317"/>
    <w:rsid w:val="00052645"/>
    <w:rsid w:val="00053D6A"/>
    <w:rsid w:val="00055BC5"/>
    <w:rsid w:val="00060586"/>
    <w:rsid w:val="00061AEE"/>
    <w:rsid w:val="00061F1A"/>
    <w:rsid w:val="00062378"/>
    <w:rsid w:val="0006397F"/>
    <w:rsid w:val="000644F1"/>
    <w:rsid w:val="000645B5"/>
    <w:rsid w:val="00075A80"/>
    <w:rsid w:val="00076811"/>
    <w:rsid w:val="00087645"/>
    <w:rsid w:val="00087F3C"/>
    <w:rsid w:val="00092D57"/>
    <w:rsid w:val="00093712"/>
    <w:rsid w:val="00095595"/>
    <w:rsid w:val="000970B1"/>
    <w:rsid w:val="000A0F98"/>
    <w:rsid w:val="000A2BAF"/>
    <w:rsid w:val="000A361C"/>
    <w:rsid w:val="000A7013"/>
    <w:rsid w:val="000B1033"/>
    <w:rsid w:val="000C3F19"/>
    <w:rsid w:val="000C78CC"/>
    <w:rsid w:val="000D4354"/>
    <w:rsid w:val="000D47DE"/>
    <w:rsid w:val="000F06AE"/>
    <w:rsid w:val="000F769B"/>
    <w:rsid w:val="00103581"/>
    <w:rsid w:val="00114421"/>
    <w:rsid w:val="00120144"/>
    <w:rsid w:val="00126432"/>
    <w:rsid w:val="001266DE"/>
    <w:rsid w:val="001268C1"/>
    <w:rsid w:val="00143CE7"/>
    <w:rsid w:val="00146F23"/>
    <w:rsid w:val="00153D29"/>
    <w:rsid w:val="00154249"/>
    <w:rsid w:val="001552BF"/>
    <w:rsid w:val="00155FA9"/>
    <w:rsid w:val="0016077D"/>
    <w:rsid w:val="00161AEC"/>
    <w:rsid w:val="001647D9"/>
    <w:rsid w:val="00166E13"/>
    <w:rsid w:val="00170476"/>
    <w:rsid w:val="00170E9A"/>
    <w:rsid w:val="001733EA"/>
    <w:rsid w:val="0017777B"/>
    <w:rsid w:val="001858D5"/>
    <w:rsid w:val="00187EE8"/>
    <w:rsid w:val="00194346"/>
    <w:rsid w:val="00195B0E"/>
    <w:rsid w:val="001A546F"/>
    <w:rsid w:val="001A5FE8"/>
    <w:rsid w:val="001B1C2F"/>
    <w:rsid w:val="001C37D7"/>
    <w:rsid w:val="001C45CD"/>
    <w:rsid w:val="001C6BC1"/>
    <w:rsid w:val="001C7180"/>
    <w:rsid w:val="001D47A8"/>
    <w:rsid w:val="001E0732"/>
    <w:rsid w:val="001E38A4"/>
    <w:rsid w:val="001E4321"/>
    <w:rsid w:val="001E50CA"/>
    <w:rsid w:val="001E5F02"/>
    <w:rsid w:val="001F56DA"/>
    <w:rsid w:val="001F61FE"/>
    <w:rsid w:val="001F69FA"/>
    <w:rsid w:val="00212051"/>
    <w:rsid w:val="0021431B"/>
    <w:rsid w:val="00220259"/>
    <w:rsid w:val="00221EB2"/>
    <w:rsid w:val="002246E4"/>
    <w:rsid w:val="00231A31"/>
    <w:rsid w:val="00231B79"/>
    <w:rsid w:val="00232038"/>
    <w:rsid w:val="00235245"/>
    <w:rsid w:val="00240885"/>
    <w:rsid w:val="002409C3"/>
    <w:rsid w:val="0024338C"/>
    <w:rsid w:val="00246D3D"/>
    <w:rsid w:val="00251281"/>
    <w:rsid w:val="00257345"/>
    <w:rsid w:val="002647FE"/>
    <w:rsid w:val="00265451"/>
    <w:rsid w:val="002708ED"/>
    <w:rsid w:val="002711CA"/>
    <w:rsid w:val="00277900"/>
    <w:rsid w:val="00284C98"/>
    <w:rsid w:val="00291AAF"/>
    <w:rsid w:val="00296BB0"/>
    <w:rsid w:val="00296BF4"/>
    <w:rsid w:val="002A6CC6"/>
    <w:rsid w:val="002A72F7"/>
    <w:rsid w:val="002B2262"/>
    <w:rsid w:val="002B3BFC"/>
    <w:rsid w:val="002B402E"/>
    <w:rsid w:val="002B5653"/>
    <w:rsid w:val="002C0B24"/>
    <w:rsid w:val="002C2B9A"/>
    <w:rsid w:val="002D5F1A"/>
    <w:rsid w:val="002F02BD"/>
    <w:rsid w:val="002F426E"/>
    <w:rsid w:val="002F72A6"/>
    <w:rsid w:val="00300DDD"/>
    <w:rsid w:val="0030480C"/>
    <w:rsid w:val="00304D42"/>
    <w:rsid w:val="0030667D"/>
    <w:rsid w:val="00306C53"/>
    <w:rsid w:val="00314698"/>
    <w:rsid w:val="0031484C"/>
    <w:rsid w:val="0032315A"/>
    <w:rsid w:val="0032512C"/>
    <w:rsid w:val="00326E91"/>
    <w:rsid w:val="0032788F"/>
    <w:rsid w:val="00331A62"/>
    <w:rsid w:val="00333FF3"/>
    <w:rsid w:val="00337221"/>
    <w:rsid w:val="00345032"/>
    <w:rsid w:val="00345F74"/>
    <w:rsid w:val="003504A3"/>
    <w:rsid w:val="00352CA5"/>
    <w:rsid w:val="00362EE2"/>
    <w:rsid w:val="003669F1"/>
    <w:rsid w:val="00366E08"/>
    <w:rsid w:val="00367C6C"/>
    <w:rsid w:val="00374F89"/>
    <w:rsid w:val="00382260"/>
    <w:rsid w:val="003867BC"/>
    <w:rsid w:val="00395E26"/>
    <w:rsid w:val="0039684F"/>
    <w:rsid w:val="00397520"/>
    <w:rsid w:val="003A03E5"/>
    <w:rsid w:val="003A4E2B"/>
    <w:rsid w:val="003B3D2F"/>
    <w:rsid w:val="003B641C"/>
    <w:rsid w:val="003B7DEC"/>
    <w:rsid w:val="003C0A54"/>
    <w:rsid w:val="003D0CAF"/>
    <w:rsid w:val="003D17D4"/>
    <w:rsid w:val="003D2119"/>
    <w:rsid w:val="003E0D11"/>
    <w:rsid w:val="003E247D"/>
    <w:rsid w:val="003E5B9F"/>
    <w:rsid w:val="003E7D0C"/>
    <w:rsid w:val="003F0E57"/>
    <w:rsid w:val="003F16B5"/>
    <w:rsid w:val="003F415D"/>
    <w:rsid w:val="003F54A5"/>
    <w:rsid w:val="003F56A6"/>
    <w:rsid w:val="00405555"/>
    <w:rsid w:val="0041360E"/>
    <w:rsid w:val="004143C2"/>
    <w:rsid w:val="00422BA8"/>
    <w:rsid w:val="00424AD6"/>
    <w:rsid w:val="00425082"/>
    <w:rsid w:val="00430AE0"/>
    <w:rsid w:val="004368AF"/>
    <w:rsid w:val="00437D91"/>
    <w:rsid w:val="00445DE5"/>
    <w:rsid w:val="00450731"/>
    <w:rsid w:val="00450929"/>
    <w:rsid w:val="00450F3D"/>
    <w:rsid w:val="004546C0"/>
    <w:rsid w:val="00461760"/>
    <w:rsid w:val="00463B72"/>
    <w:rsid w:val="004656E6"/>
    <w:rsid w:val="00473D9C"/>
    <w:rsid w:val="0047481B"/>
    <w:rsid w:val="0047522A"/>
    <w:rsid w:val="00476235"/>
    <w:rsid w:val="00495535"/>
    <w:rsid w:val="00496AE4"/>
    <w:rsid w:val="0049749D"/>
    <w:rsid w:val="004A080B"/>
    <w:rsid w:val="004A1881"/>
    <w:rsid w:val="004A3066"/>
    <w:rsid w:val="004A4AF3"/>
    <w:rsid w:val="004A594E"/>
    <w:rsid w:val="004A618F"/>
    <w:rsid w:val="004A6F5F"/>
    <w:rsid w:val="004B1EC6"/>
    <w:rsid w:val="004B3293"/>
    <w:rsid w:val="004B5235"/>
    <w:rsid w:val="004B632C"/>
    <w:rsid w:val="004B636B"/>
    <w:rsid w:val="004C036B"/>
    <w:rsid w:val="004C03EC"/>
    <w:rsid w:val="004C2B6B"/>
    <w:rsid w:val="004C355D"/>
    <w:rsid w:val="004C3C1D"/>
    <w:rsid w:val="004D5729"/>
    <w:rsid w:val="004D701A"/>
    <w:rsid w:val="004D7CAD"/>
    <w:rsid w:val="004E6B9F"/>
    <w:rsid w:val="004F17C7"/>
    <w:rsid w:val="004F3AF0"/>
    <w:rsid w:val="004F7933"/>
    <w:rsid w:val="00503A25"/>
    <w:rsid w:val="00504540"/>
    <w:rsid w:val="00506469"/>
    <w:rsid w:val="00511775"/>
    <w:rsid w:val="00515EC5"/>
    <w:rsid w:val="00517CA7"/>
    <w:rsid w:val="005206C5"/>
    <w:rsid w:val="00520CA0"/>
    <w:rsid w:val="00520D8B"/>
    <w:rsid w:val="005259C8"/>
    <w:rsid w:val="00533CF6"/>
    <w:rsid w:val="00535BCB"/>
    <w:rsid w:val="00540875"/>
    <w:rsid w:val="00541161"/>
    <w:rsid w:val="005430EF"/>
    <w:rsid w:val="00543147"/>
    <w:rsid w:val="0054548F"/>
    <w:rsid w:val="00547034"/>
    <w:rsid w:val="005651CB"/>
    <w:rsid w:val="00570F39"/>
    <w:rsid w:val="005716D7"/>
    <w:rsid w:val="005718C7"/>
    <w:rsid w:val="00573D7D"/>
    <w:rsid w:val="005743BF"/>
    <w:rsid w:val="005774F3"/>
    <w:rsid w:val="00580DB6"/>
    <w:rsid w:val="00583303"/>
    <w:rsid w:val="00585343"/>
    <w:rsid w:val="00587E61"/>
    <w:rsid w:val="005906B2"/>
    <w:rsid w:val="0059280A"/>
    <w:rsid w:val="005943EA"/>
    <w:rsid w:val="005A132B"/>
    <w:rsid w:val="005A3BF3"/>
    <w:rsid w:val="005A6B6C"/>
    <w:rsid w:val="005B3235"/>
    <w:rsid w:val="005B5A30"/>
    <w:rsid w:val="005B6B64"/>
    <w:rsid w:val="005C4518"/>
    <w:rsid w:val="005C6722"/>
    <w:rsid w:val="005D3CDB"/>
    <w:rsid w:val="005D44D3"/>
    <w:rsid w:val="005E079A"/>
    <w:rsid w:val="00603215"/>
    <w:rsid w:val="00610E58"/>
    <w:rsid w:val="00612F9E"/>
    <w:rsid w:val="00613561"/>
    <w:rsid w:val="0061396D"/>
    <w:rsid w:val="00613B33"/>
    <w:rsid w:val="006174B1"/>
    <w:rsid w:val="006177C4"/>
    <w:rsid w:val="0062084A"/>
    <w:rsid w:val="00622D85"/>
    <w:rsid w:val="00623C80"/>
    <w:rsid w:val="00626172"/>
    <w:rsid w:val="00627048"/>
    <w:rsid w:val="006270A1"/>
    <w:rsid w:val="0063051D"/>
    <w:rsid w:val="00630810"/>
    <w:rsid w:val="0063088E"/>
    <w:rsid w:val="00632E00"/>
    <w:rsid w:val="00633441"/>
    <w:rsid w:val="00637C16"/>
    <w:rsid w:val="00644F0B"/>
    <w:rsid w:val="00653F99"/>
    <w:rsid w:val="006563C7"/>
    <w:rsid w:val="00661BFE"/>
    <w:rsid w:val="0066297D"/>
    <w:rsid w:val="00663BA4"/>
    <w:rsid w:val="00664C09"/>
    <w:rsid w:val="00665057"/>
    <w:rsid w:val="00671A5E"/>
    <w:rsid w:val="00672081"/>
    <w:rsid w:val="006777DF"/>
    <w:rsid w:val="00681032"/>
    <w:rsid w:val="0068530E"/>
    <w:rsid w:val="0068568B"/>
    <w:rsid w:val="00687385"/>
    <w:rsid w:val="00690E93"/>
    <w:rsid w:val="0069252D"/>
    <w:rsid w:val="006928F5"/>
    <w:rsid w:val="006A0A6C"/>
    <w:rsid w:val="006A754D"/>
    <w:rsid w:val="006A78E0"/>
    <w:rsid w:val="006B2908"/>
    <w:rsid w:val="006B56DF"/>
    <w:rsid w:val="006C1244"/>
    <w:rsid w:val="006C28C1"/>
    <w:rsid w:val="006C4A3B"/>
    <w:rsid w:val="006C78DC"/>
    <w:rsid w:val="006D0398"/>
    <w:rsid w:val="006D3C73"/>
    <w:rsid w:val="006E04DC"/>
    <w:rsid w:val="006E06D5"/>
    <w:rsid w:val="006E080D"/>
    <w:rsid w:val="006E0B19"/>
    <w:rsid w:val="006E32E7"/>
    <w:rsid w:val="006F07C7"/>
    <w:rsid w:val="006F5906"/>
    <w:rsid w:val="006F65BD"/>
    <w:rsid w:val="00700197"/>
    <w:rsid w:val="0070514B"/>
    <w:rsid w:val="007145C0"/>
    <w:rsid w:val="0071703B"/>
    <w:rsid w:val="007171F3"/>
    <w:rsid w:val="00722581"/>
    <w:rsid w:val="007264A3"/>
    <w:rsid w:val="007268A4"/>
    <w:rsid w:val="0073102D"/>
    <w:rsid w:val="00732618"/>
    <w:rsid w:val="0073451A"/>
    <w:rsid w:val="007366DC"/>
    <w:rsid w:val="00741B61"/>
    <w:rsid w:val="0074216A"/>
    <w:rsid w:val="00742E24"/>
    <w:rsid w:val="00745A93"/>
    <w:rsid w:val="00747226"/>
    <w:rsid w:val="0075383D"/>
    <w:rsid w:val="00753E3B"/>
    <w:rsid w:val="00754761"/>
    <w:rsid w:val="00771D6F"/>
    <w:rsid w:val="00774DD6"/>
    <w:rsid w:val="00775EF9"/>
    <w:rsid w:val="00777C9D"/>
    <w:rsid w:val="00777E27"/>
    <w:rsid w:val="00786F95"/>
    <w:rsid w:val="00787D30"/>
    <w:rsid w:val="0079557B"/>
    <w:rsid w:val="00795C93"/>
    <w:rsid w:val="00797BE6"/>
    <w:rsid w:val="007A27A4"/>
    <w:rsid w:val="007A3F54"/>
    <w:rsid w:val="007A6B18"/>
    <w:rsid w:val="007A6D5E"/>
    <w:rsid w:val="007A6F49"/>
    <w:rsid w:val="007A73CE"/>
    <w:rsid w:val="007A7F5C"/>
    <w:rsid w:val="007B1A69"/>
    <w:rsid w:val="007B3C06"/>
    <w:rsid w:val="007B4C64"/>
    <w:rsid w:val="007B5C87"/>
    <w:rsid w:val="007B7760"/>
    <w:rsid w:val="007C2045"/>
    <w:rsid w:val="007C5A74"/>
    <w:rsid w:val="007D3720"/>
    <w:rsid w:val="007D6AB5"/>
    <w:rsid w:val="007D78D6"/>
    <w:rsid w:val="007F0D78"/>
    <w:rsid w:val="007F32A6"/>
    <w:rsid w:val="007F3A50"/>
    <w:rsid w:val="007F6303"/>
    <w:rsid w:val="007F7597"/>
    <w:rsid w:val="00801B0E"/>
    <w:rsid w:val="00801C0F"/>
    <w:rsid w:val="0080672F"/>
    <w:rsid w:val="00807611"/>
    <w:rsid w:val="00820BC2"/>
    <w:rsid w:val="00821830"/>
    <w:rsid w:val="00824D8C"/>
    <w:rsid w:val="008276D6"/>
    <w:rsid w:val="00827863"/>
    <w:rsid w:val="00837D3E"/>
    <w:rsid w:val="008412FF"/>
    <w:rsid w:val="00844DD2"/>
    <w:rsid w:val="00845AAB"/>
    <w:rsid w:val="00852E6C"/>
    <w:rsid w:val="0085502C"/>
    <w:rsid w:val="00862480"/>
    <w:rsid w:val="00863465"/>
    <w:rsid w:val="0086347A"/>
    <w:rsid w:val="008639C4"/>
    <w:rsid w:val="008659C0"/>
    <w:rsid w:val="008703C8"/>
    <w:rsid w:val="00872B55"/>
    <w:rsid w:val="0087465B"/>
    <w:rsid w:val="008763E8"/>
    <w:rsid w:val="00877488"/>
    <w:rsid w:val="00884E9B"/>
    <w:rsid w:val="008925C9"/>
    <w:rsid w:val="00893D01"/>
    <w:rsid w:val="0089541B"/>
    <w:rsid w:val="008A316A"/>
    <w:rsid w:val="008A7844"/>
    <w:rsid w:val="008B0CDE"/>
    <w:rsid w:val="008B145F"/>
    <w:rsid w:val="008B3B6A"/>
    <w:rsid w:val="008C3021"/>
    <w:rsid w:val="008C3706"/>
    <w:rsid w:val="008C406E"/>
    <w:rsid w:val="008C4BB5"/>
    <w:rsid w:val="008C75E7"/>
    <w:rsid w:val="008C7DCE"/>
    <w:rsid w:val="008D2656"/>
    <w:rsid w:val="008E384E"/>
    <w:rsid w:val="008E6216"/>
    <w:rsid w:val="008F2311"/>
    <w:rsid w:val="008F2BDA"/>
    <w:rsid w:val="008F5026"/>
    <w:rsid w:val="008F530A"/>
    <w:rsid w:val="00900E7B"/>
    <w:rsid w:val="00901D2F"/>
    <w:rsid w:val="00901EC3"/>
    <w:rsid w:val="0091281E"/>
    <w:rsid w:val="00914574"/>
    <w:rsid w:val="009203E2"/>
    <w:rsid w:val="00920678"/>
    <w:rsid w:val="00923978"/>
    <w:rsid w:val="00925753"/>
    <w:rsid w:val="00926998"/>
    <w:rsid w:val="00931043"/>
    <w:rsid w:val="009365AC"/>
    <w:rsid w:val="00936BD4"/>
    <w:rsid w:val="009377EC"/>
    <w:rsid w:val="00954EC7"/>
    <w:rsid w:val="00957CE5"/>
    <w:rsid w:val="0097103D"/>
    <w:rsid w:val="00973A70"/>
    <w:rsid w:val="00973E9B"/>
    <w:rsid w:val="0097412E"/>
    <w:rsid w:val="009760F2"/>
    <w:rsid w:val="009838F0"/>
    <w:rsid w:val="00983EED"/>
    <w:rsid w:val="009853A7"/>
    <w:rsid w:val="00991560"/>
    <w:rsid w:val="00994CBE"/>
    <w:rsid w:val="009954AE"/>
    <w:rsid w:val="009A3522"/>
    <w:rsid w:val="009A5676"/>
    <w:rsid w:val="009A6622"/>
    <w:rsid w:val="009A7EC9"/>
    <w:rsid w:val="009B0684"/>
    <w:rsid w:val="009B0F45"/>
    <w:rsid w:val="009B1DCE"/>
    <w:rsid w:val="009B2CCC"/>
    <w:rsid w:val="009B539B"/>
    <w:rsid w:val="009B5B65"/>
    <w:rsid w:val="009B7E9B"/>
    <w:rsid w:val="009C14A2"/>
    <w:rsid w:val="009D53F3"/>
    <w:rsid w:val="009D72DF"/>
    <w:rsid w:val="009E05CD"/>
    <w:rsid w:val="009E225E"/>
    <w:rsid w:val="009E262A"/>
    <w:rsid w:val="009E29A5"/>
    <w:rsid w:val="009E54BD"/>
    <w:rsid w:val="009E6E74"/>
    <w:rsid w:val="009E76A4"/>
    <w:rsid w:val="009F2830"/>
    <w:rsid w:val="009F287A"/>
    <w:rsid w:val="00A00185"/>
    <w:rsid w:val="00A02191"/>
    <w:rsid w:val="00A0531C"/>
    <w:rsid w:val="00A0591F"/>
    <w:rsid w:val="00A120D1"/>
    <w:rsid w:val="00A15F39"/>
    <w:rsid w:val="00A16643"/>
    <w:rsid w:val="00A20E58"/>
    <w:rsid w:val="00A27437"/>
    <w:rsid w:val="00A30941"/>
    <w:rsid w:val="00A30CB1"/>
    <w:rsid w:val="00A33411"/>
    <w:rsid w:val="00A44080"/>
    <w:rsid w:val="00A505FE"/>
    <w:rsid w:val="00A65E1E"/>
    <w:rsid w:val="00A67538"/>
    <w:rsid w:val="00A751AD"/>
    <w:rsid w:val="00A75CF1"/>
    <w:rsid w:val="00A86155"/>
    <w:rsid w:val="00A87437"/>
    <w:rsid w:val="00A87C54"/>
    <w:rsid w:val="00A91CB3"/>
    <w:rsid w:val="00A93604"/>
    <w:rsid w:val="00AA0394"/>
    <w:rsid w:val="00AB14E6"/>
    <w:rsid w:val="00AB5FBB"/>
    <w:rsid w:val="00AC182B"/>
    <w:rsid w:val="00AC5C4D"/>
    <w:rsid w:val="00AE1810"/>
    <w:rsid w:val="00AE1F1D"/>
    <w:rsid w:val="00AE5FEC"/>
    <w:rsid w:val="00AF1264"/>
    <w:rsid w:val="00B041A4"/>
    <w:rsid w:val="00B045A6"/>
    <w:rsid w:val="00B07B02"/>
    <w:rsid w:val="00B07C95"/>
    <w:rsid w:val="00B14227"/>
    <w:rsid w:val="00B20618"/>
    <w:rsid w:val="00B2681B"/>
    <w:rsid w:val="00B32BFC"/>
    <w:rsid w:val="00B410DF"/>
    <w:rsid w:val="00B41A81"/>
    <w:rsid w:val="00B44168"/>
    <w:rsid w:val="00B476D7"/>
    <w:rsid w:val="00B51ACC"/>
    <w:rsid w:val="00B56CDA"/>
    <w:rsid w:val="00B61C50"/>
    <w:rsid w:val="00B646A3"/>
    <w:rsid w:val="00B707D1"/>
    <w:rsid w:val="00B70833"/>
    <w:rsid w:val="00B73D6A"/>
    <w:rsid w:val="00B74300"/>
    <w:rsid w:val="00B752FA"/>
    <w:rsid w:val="00B835A5"/>
    <w:rsid w:val="00B93D11"/>
    <w:rsid w:val="00BA0581"/>
    <w:rsid w:val="00BA50C2"/>
    <w:rsid w:val="00BA7E85"/>
    <w:rsid w:val="00BB022C"/>
    <w:rsid w:val="00BB2991"/>
    <w:rsid w:val="00BB38A4"/>
    <w:rsid w:val="00BB605A"/>
    <w:rsid w:val="00BB6B1F"/>
    <w:rsid w:val="00BC26CC"/>
    <w:rsid w:val="00BD34AF"/>
    <w:rsid w:val="00BE4FD0"/>
    <w:rsid w:val="00BE7A66"/>
    <w:rsid w:val="00BF47CF"/>
    <w:rsid w:val="00BF704A"/>
    <w:rsid w:val="00C05AB1"/>
    <w:rsid w:val="00C06A96"/>
    <w:rsid w:val="00C06E69"/>
    <w:rsid w:val="00C13916"/>
    <w:rsid w:val="00C34793"/>
    <w:rsid w:val="00C3780D"/>
    <w:rsid w:val="00C41E76"/>
    <w:rsid w:val="00C43014"/>
    <w:rsid w:val="00C45F04"/>
    <w:rsid w:val="00C5022B"/>
    <w:rsid w:val="00C51865"/>
    <w:rsid w:val="00C53667"/>
    <w:rsid w:val="00C56BEC"/>
    <w:rsid w:val="00C57C31"/>
    <w:rsid w:val="00C60559"/>
    <w:rsid w:val="00C648E6"/>
    <w:rsid w:val="00C730EE"/>
    <w:rsid w:val="00C73F02"/>
    <w:rsid w:val="00C90AE1"/>
    <w:rsid w:val="00C9338E"/>
    <w:rsid w:val="00C93EE6"/>
    <w:rsid w:val="00CA0946"/>
    <w:rsid w:val="00CA3565"/>
    <w:rsid w:val="00CA3BE0"/>
    <w:rsid w:val="00CA4707"/>
    <w:rsid w:val="00CB048C"/>
    <w:rsid w:val="00CB3414"/>
    <w:rsid w:val="00CB3C04"/>
    <w:rsid w:val="00CC0F42"/>
    <w:rsid w:val="00CC59D1"/>
    <w:rsid w:val="00CE3592"/>
    <w:rsid w:val="00CE5C29"/>
    <w:rsid w:val="00CE7337"/>
    <w:rsid w:val="00CF10E2"/>
    <w:rsid w:val="00D20248"/>
    <w:rsid w:val="00D21168"/>
    <w:rsid w:val="00D218EB"/>
    <w:rsid w:val="00D249E1"/>
    <w:rsid w:val="00D25779"/>
    <w:rsid w:val="00D2585C"/>
    <w:rsid w:val="00D26187"/>
    <w:rsid w:val="00D323DB"/>
    <w:rsid w:val="00D4258F"/>
    <w:rsid w:val="00D42797"/>
    <w:rsid w:val="00D4415D"/>
    <w:rsid w:val="00D506CF"/>
    <w:rsid w:val="00D51CEB"/>
    <w:rsid w:val="00D646C2"/>
    <w:rsid w:val="00D70748"/>
    <w:rsid w:val="00D7368E"/>
    <w:rsid w:val="00D760E0"/>
    <w:rsid w:val="00D768B8"/>
    <w:rsid w:val="00D85FC0"/>
    <w:rsid w:val="00D94390"/>
    <w:rsid w:val="00D95B5E"/>
    <w:rsid w:val="00DA0499"/>
    <w:rsid w:val="00DB14BE"/>
    <w:rsid w:val="00DB2728"/>
    <w:rsid w:val="00DC4C00"/>
    <w:rsid w:val="00DC7FDB"/>
    <w:rsid w:val="00DD122D"/>
    <w:rsid w:val="00DD25DB"/>
    <w:rsid w:val="00DD30B5"/>
    <w:rsid w:val="00DD5FE7"/>
    <w:rsid w:val="00DD6107"/>
    <w:rsid w:val="00DE0370"/>
    <w:rsid w:val="00E040BC"/>
    <w:rsid w:val="00E04149"/>
    <w:rsid w:val="00E04D12"/>
    <w:rsid w:val="00E0549C"/>
    <w:rsid w:val="00E13813"/>
    <w:rsid w:val="00E1610A"/>
    <w:rsid w:val="00E16AF3"/>
    <w:rsid w:val="00E30D6F"/>
    <w:rsid w:val="00E44DB6"/>
    <w:rsid w:val="00E47B67"/>
    <w:rsid w:val="00E537C2"/>
    <w:rsid w:val="00E63751"/>
    <w:rsid w:val="00E63BA2"/>
    <w:rsid w:val="00E7058E"/>
    <w:rsid w:val="00E72E88"/>
    <w:rsid w:val="00E73600"/>
    <w:rsid w:val="00E80CC2"/>
    <w:rsid w:val="00E8226A"/>
    <w:rsid w:val="00E83E47"/>
    <w:rsid w:val="00E90D60"/>
    <w:rsid w:val="00E9627C"/>
    <w:rsid w:val="00E97EBE"/>
    <w:rsid w:val="00EA08F8"/>
    <w:rsid w:val="00EA33CD"/>
    <w:rsid w:val="00EA3782"/>
    <w:rsid w:val="00EA47BC"/>
    <w:rsid w:val="00EA723E"/>
    <w:rsid w:val="00EB2425"/>
    <w:rsid w:val="00EB6738"/>
    <w:rsid w:val="00EC1045"/>
    <w:rsid w:val="00EC756F"/>
    <w:rsid w:val="00ED1845"/>
    <w:rsid w:val="00ED3FA4"/>
    <w:rsid w:val="00ED4C78"/>
    <w:rsid w:val="00EE2BB8"/>
    <w:rsid w:val="00EE627C"/>
    <w:rsid w:val="00EE643D"/>
    <w:rsid w:val="00EE64D9"/>
    <w:rsid w:val="00EF2F83"/>
    <w:rsid w:val="00EF3350"/>
    <w:rsid w:val="00F01A73"/>
    <w:rsid w:val="00F035CF"/>
    <w:rsid w:val="00F04DDB"/>
    <w:rsid w:val="00F11252"/>
    <w:rsid w:val="00F11904"/>
    <w:rsid w:val="00F14A35"/>
    <w:rsid w:val="00F341E5"/>
    <w:rsid w:val="00F342A4"/>
    <w:rsid w:val="00F34F60"/>
    <w:rsid w:val="00F35A49"/>
    <w:rsid w:val="00F35C51"/>
    <w:rsid w:val="00F3620C"/>
    <w:rsid w:val="00F40883"/>
    <w:rsid w:val="00F410BD"/>
    <w:rsid w:val="00F43217"/>
    <w:rsid w:val="00F471BE"/>
    <w:rsid w:val="00F529ED"/>
    <w:rsid w:val="00F53C5E"/>
    <w:rsid w:val="00F61DF2"/>
    <w:rsid w:val="00F636A0"/>
    <w:rsid w:val="00F6460E"/>
    <w:rsid w:val="00F65361"/>
    <w:rsid w:val="00F74EE0"/>
    <w:rsid w:val="00F80B81"/>
    <w:rsid w:val="00F826AD"/>
    <w:rsid w:val="00F8636D"/>
    <w:rsid w:val="00FA1933"/>
    <w:rsid w:val="00FA3C63"/>
    <w:rsid w:val="00FA57D9"/>
    <w:rsid w:val="00FB0CA0"/>
    <w:rsid w:val="00FB5926"/>
    <w:rsid w:val="00FC1FA8"/>
    <w:rsid w:val="00FC6726"/>
    <w:rsid w:val="00FC71B0"/>
    <w:rsid w:val="00FC7B7D"/>
    <w:rsid w:val="00FD1B44"/>
    <w:rsid w:val="00FD40B3"/>
    <w:rsid w:val="00FD462C"/>
    <w:rsid w:val="00FD47F3"/>
    <w:rsid w:val="00FD7534"/>
    <w:rsid w:val="00FE45D6"/>
    <w:rsid w:val="00FF1F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8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0F06AE"/>
    <w:pPr>
      <w:keepNext/>
      <w:keepLines/>
      <w:spacing w:before="480"/>
      <w:outlineLvl w:val="0"/>
    </w:pPr>
    <w:rPr>
      <w:rFonts w:asciiTheme="majorHAnsi" w:eastAsiaTheme="majorEastAsia" w:hAnsiTheme="majorHAnsi" w:cstheme="majorBidi"/>
      <w:b/>
      <w:bCs/>
      <w:color w:val="365F91" w:themeColor="accent1" w:themeShade="BF"/>
      <w:sz w:val="36"/>
      <w:szCs w:val="32"/>
    </w:rPr>
  </w:style>
  <w:style w:type="paragraph" w:styleId="Rubrik2">
    <w:name w:val="heading 2"/>
    <w:basedOn w:val="Normal"/>
    <w:next w:val="Normal"/>
    <w:link w:val="Rubrik2Char"/>
    <w:uiPriority w:val="9"/>
    <w:unhideWhenUsed/>
    <w:qFormat/>
    <w:rsid w:val="007A6F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7A6F49"/>
    <w:pPr>
      <w:keepNext/>
      <w:keepLines/>
      <w:spacing w:before="20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89541B"/>
    <w:pPr>
      <w:spacing w:line="271" w:lineRule="auto"/>
      <w:outlineLvl w:val="3"/>
    </w:pPr>
    <w:rPr>
      <w:rFonts w:asciiTheme="majorHAnsi" w:eastAsiaTheme="majorEastAsia" w:hAnsiTheme="majorHAnsi" w:cstheme="majorBidi"/>
      <w:b/>
      <w:bCs/>
      <w:spacing w:val="5"/>
      <w:sz w:val="24"/>
      <w:szCs w:val="24"/>
      <w:lang w:eastAsia="sv-SE"/>
    </w:rPr>
  </w:style>
  <w:style w:type="paragraph" w:styleId="Rubrik5">
    <w:name w:val="heading 5"/>
    <w:basedOn w:val="Normal"/>
    <w:next w:val="Normal"/>
    <w:link w:val="Rubrik5Char"/>
    <w:uiPriority w:val="9"/>
    <w:unhideWhenUsed/>
    <w:qFormat/>
    <w:rsid w:val="0089541B"/>
    <w:pPr>
      <w:spacing w:line="271" w:lineRule="auto"/>
      <w:outlineLvl w:val="4"/>
    </w:pPr>
    <w:rPr>
      <w:rFonts w:asciiTheme="majorHAnsi" w:eastAsiaTheme="majorEastAsia" w:hAnsiTheme="majorHAnsi" w:cstheme="majorBidi"/>
      <w:i/>
      <w:iCs/>
      <w:sz w:val="24"/>
      <w:szCs w:val="24"/>
      <w:lang w:eastAsia="sv-SE"/>
    </w:rPr>
  </w:style>
  <w:style w:type="paragraph" w:styleId="Rubrik6">
    <w:name w:val="heading 6"/>
    <w:basedOn w:val="Normal"/>
    <w:next w:val="Normal"/>
    <w:link w:val="Rubrik6Char"/>
    <w:uiPriority w:val="9"/>
    <w:semiHidden/>
    <w:unhideWhenUsed/>
    <w:qFormat/>
    <w:rsid w:val="0089541B"/>
    <w:pPr>
      <w:shd w:val="clear" w:color="auto" w:fill="FFFFFF" w:themeFill="background1"/>
      <w:spacing w:line="271" w:lineRule="auto"/>
      <w:outlineLvl w:val="5"/>
    </w:pPr>
    <w:rPr>
      <w:rFonts w:asciiTheme="majorHAnsi" w:eastAsiaTheme="majorEastAsia" w:hAnsiTheme="majorHAnsi" w:cstheme="majorBidi"/>
      <w:b/>
      <w:bCs/>
      <w:color w:val="595959" w:themeColor="text1" w:themeTint="A6"/>
      <w:spacing w:val="5"/>
      <w:lang w:eastAsia="sv-SE"/>
    </w:rPr>
  </w:style>
  <w:style w:type="paragraph" w:styleId="Rubrik7">
    <w:name w:val="heading 7"/>
    <w:basedOn w:val="Normal"/>
    <w:next w:val="Normal"/>
    <w:link w:val="Rubrik7Char"/>
    <w:uiPriority w:val="9"/>
    <w:semiHidden/>
    <w:unhideWhenUsed/>
    <w:qFormat/>
    <w:rsid w:val="0089541B"/>
    <w:pPr>
      <w:spacing w:line="276" w:lineRule="auto"/>
      <w:outlineLvl w:val="6"/>
    </w:pPr>
    <w:rPr>
      <w:rFonts w:asciiTheme="majorHAnsi" w:eastAsiaTheme="majorEastAsia" w:hAnsiTheme="majorHAnsi" w:cstheme="majorBidi"/>
      <w:b/>
      <w:bCs/>
      <w:i/>
      <w:iCs/>
      <w:color w:val="5A5A5A" w:themeColor="text1" w:themeTint="A5"/>
      <w:sz w:val="20"/>
      <w:szCs w:val="20"/>
      <w:lang w:eastAsia="sv-SE"/>
    </w:rPr>
  </w:style>
  <w:style w:type="paragraph" w:styleId="Rubrik8">
    <w:name w:val="heading 8"/>
    <w:basedOn w:val="Normal"/>
    <w:next w:val="Normal"/>
    <w:link w:val="Rubrik8Char"/>
    <w:uiPriority w:val="9"/>
    <w:semiHidden/>
    <w:unhideWhenUsed/>
    <w:qFormat/>
    <w:rsid w:val="0089541B"/>
    <w:pPr>
      <w:spacing w:line="276" w:lineRule="auto"/>
      <w:outlineLvl w:val="7"/>
    </w:pPr>
    <w:rPr>
      <w:rFonts w:asciiTheme="majorHAnsi" w:eastAsiaTheme="majorEastAsia" w:hAnsiTheme="majorHAnsi" w:cstheme="majorBidi"/>
      <w:b/>
      <w:bCs/>
      <w:color w:val="7F7F7F" w:themeColor="text1" w:themeTint="80"/>
      <w:sz w:val="20"/>
      <w:szCs w:val="20"/>
      <w:lang w:eastAsia="sv-SE"/>
    </w:rPr>
  </w:style>
  <w:style w:type="paragraph" w:styleId="Rubrik9">
    <w:name w:val="heading 9"/>
    <w:basedOn w:val="Normal"/>
    <w:next w:val="Normal"/>
    <w:link w:val="Rubrik9Char"/>
    <w:uiPriority w:val="9"/>
    <w:semiHidden/>
    <w:unhideWhenUsed/>
    <w:qFormat/>
    <w:rsid w:val="0089541B"/>
    <w:pPr>
      <w:spacing w:line="271" w:lineRule="auto"/>
      <w:outlineLvl w:val="8"/>
    </w:pPr>
    <w:rPr>
      <w:rFonts w:asciiTheme="majorHAnsi" w:eastAsiaTheme="majorEastAsia" w:hAnsiTheme="majorHAnsi" w:cstheme="majorBidi"/>
      <w:b/>
      <w:bCs/>
      <w:i/>
      <w:iCs/>
      <w:color w:val="7F7F7F" w:themeColor="text1" w:themeTint="80"/>
      <w:sz w:val="18"/>
      <w:szCs w:val="1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F06AE"/>
    <w:rPr>
      <w:rFonts w:asciiTheme="majorHAnsi" w:eastAsiaTheme="majorEastAsia" w:hAnsiTheme="majorHAnsi" w:cstheme="majorBidi"/>
      <w:b/>
      <w:bCs/>
      <w:color w:val="365F91" w:themeColor="accent1" w:themeShade="BF"/>
      <w:sz w:val="36"/>
      <w:szCs w:val="32"/>
    </w:rPr>
  </w:style>
  <w:style w:type="character" w:customStyle="1" w:styleId="Rubrik2Char">
    <w:name w:val="Rubrik 2 Char"/>
    <w:basedOn w:val="Standardstycketeckensnitt"/>
    <w:link w:val="Rubrik2"/>
    <w:uiPriority w:val="9"/>
    <w:rsid w:val="007A6F49"/>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7A6F49"/>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rsid w:val="0089541B"/>
    <w:rPr>
      <w:rFonts w:asciiTheme="majorHAnsi" w:eastAsiaTheme="majorEastAsia" w:hAnsiTheme="majorHAnsi" w:cstheme="majorBidi"/>
      <w:b/>
      <w:bCs/>
      <w:spacing w:val="5"/>
      <w:sz w:val="24"/>
      <w:szCs w:val="24"/>
      <w:lang w:eastAsia="sv-SE"/>
    </w:rPr>
  </w:style>
  <w:style w:type="character" w:customStyle="1" w:styleId="Rubrik5Char">
    <w:name w:val="Rubrik 5 Char"/>
    <w:basedOn w:val="Standardstycketeckensnitt"/>
    <w:link w:val="Rubrik5"/>
    <w:uiPriority w:val="9"/>
    <w:rsid w:val="0089541B"/>
    <w:rPr>
      <w:rFonts w:asciiTheme="majorHAnsi" w:eastAsiaTheme="majorEastAsia" w:hAnsiTheme="majorHAnsi" w:cstheme="majorBidi"/>
      <w:i/>
      <w:iCs/>
      <w:sz w:val="24"/>
      <w:szCs w:val="24"/>
      <w:lang w:eastAsia="sv-SE"/>
    </w:rPr>
  </w:style>
  <w:style w:type="character" w:customStyle="1" w:styleId="Rubrik6Char">
    <w:name w:val="Rubrik 6 Char"/>
    <w:basedOn w:val="Standardstycketeckensnitt"/>
    <w:link w:val="Rubrik6"/>
    <w:uiPriority w:val="9"/>
    <w:semiHidden/>
    <w:rsid w:val="0089541B"/>
    <w:rPr>
      <w:rFonts w:asciiTheme="majorHAnsi" w:eastAsiaTheme="majorEastAsia" w:hAnsiTheme="majorHAnsi" w:cstheme="majorBidi"/>
      <w:b/>
      <w:bCs/>
      <w:color w:val="595959" w:themeColor="text1" w:themeTint="A6"/>
      <w:spacing w:val="5"/>
      <w:shd w:val="clear" w:color="auto" w:fill="FFFFFF" w:themeFill="background1"/>
      <w:lang w:eastAsia="sv-SE"/>
    </w:rPr>
  </w:style>
  <w:style w:type="character" w:customStyle="1" w:styleId="Rubrik7Char">
    <w:name w:val="Rubrik 7 Char"/>
    <w:basedOn w:val="Standardstycketeckensnitt"/>
    <w:link w:val="Rubrik7"/>
    <w:uiPriority w:val="9"/>
    <w:semiHidden/>
    <w:rsid w:val="0089541B"/>
    <w:rPr>
      <w:rFonts w:asciiTheme="majorHAnsi" w:eastAsiaTheme="majorEastAsia" w:hAnsiTheme="majorHAnsi" w:cstheme="majorBidi"/>
      <w:b/>
      <w:bCs/>
      <w:i/>
      <w:iCs/>
      <w:color w:val="5A5A5A" w:themeColor="text1" w:themeTint="A5"/>
      <w:sz w:val="20"/>
      <w:szCs w:val="20"/>
      <w:lang w:eastAsia="sv-SE"/>
    </w:rPr>
  </w:style>
  <w:style w:type="character" w:customStyle="1" w:styleId="Rubrik8Char">
    <w:name w:val="Rubrik 8 Char"/>
    <w:basedOn w:val="Standardstycketeckensnitt"/>
    <w:link w:val="Rubrik8"/>
    <w:uiPriority w:val="9"/>
    <w:semiHidden/>
    <w:rsid w:val="0089541B"/>
    <w:rPr>
      <w:rFonts w:asciiTheme="majorHAnsi" w:eastAsiaTheme="majorEastAsia" w:hAnsiTheme="majorHAnsi" w:cstheme="majorBidi"/>
      <w:b/>
      <w:bCs/>
      <w:color w:val="7F7F7F" w:themeColor="text1" w:themeTint="80"/>
      <w:sz w:val="20"/>
      <w:szCs w:val="20"/>
      <w:lang w:eastAsia="sv-SE"/>
    </w:rPr>
  </w:style>
  <w:style w:type="character" w:customStyle="1" w:styleId="Rubrik9Char">
    <w:name w:val="Rubrik 9 Char"/>
    <w:basedOn w:val="Standardstycketeckensnitt"/>
    <w:link w:val="Rubrik9"/>
    <w:uiPriority w:val="9"/>
    <w:semiHidden/>
    <w:rsid w:val="0089541B"/>
    <w:rPr>
      <w:rFonts w:asciiTheme="majorHAnsi" w:eastAsiaTheme="majorEastAsia" w:hAnsiTheme="majorHAnsi" w:cstheme="majorBidi"/>
      <w:b/>
      <w:bCs/>
      <w:i/>
      <w:iCs/>
      <w:color w:val="7F7F7F" w:themeColor="text1" w:themeTint="80"/>
      <w:sz w:val="18"/>
      <w:szCs w:val="18"/>
      <w:lang w:eastAsia="sv-SE"/>
    </w:rPr>
  </w:style>
  <w:style w:type="paragraph" w:styleId="Ballongtext">
    <w:name w:val="Balloon Text"/>
    <w:basedOn w:val="Normal"/>
    <w:link w:val="BallongtextChar"/>
    <w:uiPriority w:val="99"/>
    <w:semiHidden/>
    <w:unhideWhenUsed/>
    <w:rsid w:val="007145C0"/>
    <w:rPr>
      <w:rFonts w:ascii="Tahoma" w:hAnsi="Tahoma" w:cs="Tahoma"/>
      <w:sz w:val="16"/>
      <w:szCs w:val="16"/>
    </w:rPr>
  </w:style>
  <w:style w:type="character" w:customStyle="1" w:styleId="BallongtextChar">
    <w:name w:val="Ballongtext Char"/>
    <w:basedOn w:val="Standardstycketeckensnitt"/>
    <w:link w:val="Ballongtext"/>
    <w:uiPriority w:val="99"/>
    <w:semiHidden/>
    <w:rsid w:val="007145C0"/>
    <w:rPr>
      <w:rFonts w:ascii="Tahoma" w:hAnsi="Tahoma" w:cs="Tahoma"/>
      <w:sz w:val="16"/>
      <w:szCs w:val="16"/>
    </w:rPr>
  </w:style>
  <w:style w:type="paragraph" w:styleId="Brdtext">
    <w:name w:val="Body Text"/>
    <w:basedOn w:val="Normal"/>
    <w:link w:val="BrdtextChar"/>
    <w:uiPriority w:val="99"/>
    <w:rsid w:val="007145C0"/>
    <w:pPr>
      <w:spacing w:line="276" w:lineRule="auto"/>
    </w:pPr>
    <w:rPr>
      <w:rFonts w:asciiTheme="majorHAnsi" w:eastAsiaTheme="majorEastAsia" w:hAnsiTheme="majorHAnsi" w:cstheme="majorBidi"/>
      <w:lang w:eastAsia="sv-SE"/>
    </w:rPr>
  </w:style>
  <w:style w:type="character" w:customStyle="1" w:styleId="BrdtextChar">
    <w:name w:val="Brödtext Char"/>
    <w:basedOn w:val="Standardstycketeckensnitt"/>
    <w:link w:val="Brdtext"/>
    <w:uiPriority w:val="99"/>
    <w:rsid w:val="007145C0"/>
    <w:rPr>
      <w:rFonts w:asciiTheme="majorHAnsi" w:eastAsiaTheme="majorEastAsia" w:hAnsiTheme="majorHAnsi" w:cstheme="majorBidi"/>
      <w:lang w:eastAsia="sv-SE"/>
    </w:rPr>
  </w:style>
  <w:style w:type="paragraph" w:styleId="Liststycke">
    <w:name w:val="List Paragraph"/>
    <w:basedOn w:val="Normal"/>
    <w:uiPriority w:val="34"/>
    <w:qFormat/>
    <w:rsid w:val="007A6F49"/>
    <w:pPr>
      <w:ind w:left="720"/>
      <w:contextualSpacing/>
    </w:pPr>
  </w:style>
  <w:style w:type="table" w:styleId="Mellanmrkskuggning1-dekorfrg1">
    <w:name w:val="Medium Shading 1 Accent 1"/>
    <w:basedOn w:val="Normaltabell"/>
    <w:uiPriority w:val="63"/>
    <w:rsid w:val="007A6F4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Innehllsfrteckningsrubrik">
    <w:name w:val="TOC Heading"/>
    <w:basedOn w:val="Rubrik1"/>
    <w:next w:val="Normal"/>
    <w:uiPriority w:val="39"/>
    <w:unhideWhenUsed/>
    <w:qFormat/>
    <w:rsid w:val="00B707D1"/>
    <w:pPr>
      <w:spacing w:line="276" w:lineRule="auto"/>
      <w:outlineLvl w:val="9"/>
    </w:pPr>
    <w:rPr>
      <w:lang w:eastAsia="sv-SE"/>
    </w:rPr>
  </w:style>
  <w:style w:type="paragraph" w:styleId="Innehll1">
    <w:name w:val="toc 1"/>
    <w:basedOn w:val="Normal"/>
    <w:next w:val="Normal"/>
    <w:autoRedefine/>
    <w:uiPriority w:val="39"/>
    <w:unhideWhenUsed/>
    <w:rsid w:val="00687385"/>
    <w:pPr>
      <w:tabs>
        <w:tab w:val="right" w:leader="dot" w:pos="9062"/>
      </w:tabs>
      <w:spacing w:before="240" w:after="100"/>
    </w:pPr>
  </w:style>
  <w:style w:type="paragraph" w:styleId="Innehll2">
    <w:name w:val="toc 2"/>
    <w:basedOn w:val="Normal"/>
    <w:next w:val="Normal"/>
    <w:autoRedefine/>
    <w:uiPriority w:val="39"/>
    <w:unhideWhenUsed/>
    <w:rsid w:val="00B707D1"/>
    <w:pPr>
      <w:spacing w:after="100"/>
      <w:ind w:left="220"/>
    </w:pPr>
  </w:style>
  <w:style w:type="paragraph" w:styleId="Innehll3">
    <w:name w:val="toc 3"/>
    <w:basedOn w:val="Normal"/>
    <w:next w:val="Normal"/>
    <w:autoRedefine/>
    <w:uiPriority w:val="39"/>
    <w:unhideWhenUsed/>
    <w:rsid w:val="00B707D1"/>
    <w:pPr>
      <w:spacing w:after="100"/>
      <w:ind w:left="440"/>
    </w:pPr>
  </w:style>
  <w:style w:type="character" w:styleId="Hyperlnk">
    <w:name w:val="Hyperlink"/>
    <w:basedOn w:val="Standardstycketeckensnitt"/>
    <w:uiPriority w:val="99"/>
    <w:unhideWhenUsed/>
    <w:rsid w:val="00B707D1"/>
    <w:rPr>
      <w:color w:val="0000FF" w:themeColor="hyperlink"/>
      <w:u w:val="single"/>
    </w:rPr>
  </w:style>
  <w:style w:type="paragraph" w:customStyle="1" w:styleId="Tabell">
    <w:name w:val="Tabell"/>
    <w:basedOn w:val="Normal"/>
    <w:uiPriority w:val="99"/>
    <w:rsid w:val="0089541B"/>
    <w:pPr>
      <w:keepNext/>
      <w:keepLines/>
      <w:spacing w:before="20" w:after="20" w:line="240" w:lineRule="atLeast"/>
    </w:pPr>
    <w:rPr>
      <w:rFonts w:ascii="Arial" w:eastAsiaTheme="majorEastAsia" w:hAnsi="Arial" w:cs="Arial"/>
      <w:sz w:val="18"/>
      <w:szCs w:val="18"/>
      <w:lang w:eastAsia="sv-SE"/>
    </w:rPr>
  </w:style>
  <w:style w:type="paragraph" w:customStyle="1" w:styleId="Anm">
    <w:name w:val="Anm"/>
    <w:basedOn w:val="Normal"/>
    <w:uiPriority w:val="99"/>
    <w:rsid w:val="0089541B"/>
    <w:pPr>
      <w:widowControl w:val="0"/>
      <w:shd w:val="clear" w:color="auto" w:fill="FFFFFF"/>
      <w:spacing w:before="80" w:after="80" w:line="240" w:lineRule="atLeast"/>
    </w:pPr>
    <w:rPr>
      <w:rFonts w:asciiTheme="majorHAnsi" w:eastAsiaTheme="majorEastAsia" w:hAnsiTheme="majorHAnsi" w:cstheme="majorBidi"/>
      <w:i/>
      <w:iCs/>
      <w:sz w:val="18"/>
      <w:szCs w:val="18"/>
      <w:lang w:eastAsia="sv-SE"/>
    </w:rPr>
  </w:style>
  <w:style w:type="table" w:styleId="Tabellrutnt">
    <w:name w:val="Table Grid"/>
    <w:basedOn w:val="Normaltabell"/>
    <w:uiPriority w:val="59"/>
    <w:rsid w:val="0089541B"/>
    <w:pPr>
      <w:spacing w:after="200" w:line="276" w:lineRule="auto"/>
    </w:pPr>
    <w:rPr>
      <w:rFonts w:asciiTheme="majorHAnsi" w:eastAsiaTheme="majorEastAsia" w:hAnsiTheme="majorHAnsi" w:cstheme="majorBidi"/>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rsid w:val="0089541B"/>
    <w:pPr>
      <w:tabs>
        <w:tab w:val="center" w:pos="4536"/>
        <w:tab w:val="right" w:pos="9072"/>
      </w:tabs>
      <w:spacing w:line="276" w:lineRule="auto"/>
    </w:pPr>
    <w:rPr>
      <w:rFonts w:asciiTheme="majorHAnsi" w:eastAsiaTheme="majorEastAsia" w:hAnsiTheme="majorHAnsi" w:cstheme="majorBidi"/>
      <w:lang w:eastAsia="sv-SE"/>
    </w:rPr>
  </w:style>
  <w:style w:type="character" w:customStyle="1" w:styleId="SidhuvudChar">
    <w:name w:val="Sidhuvud Char"/>
    <w:basedOn w:val="Standardstycketeckensnitt"/>
    <w:link w:val="Sidhuvud"/>
    <w:uiPriority w:val="99"/>
    <w:rsid w:val="0089541B"/>
    <w:rPr>
      <w:rFonts w:asciiTheme="majorHAnsi" w:eastAsiaTheme="majorEastAsia" w:hAnsiTheme="majorHAnsi" w:cstheme="majorBidi"/>
      <w:lang w:eastAsia="sv-SE"/>
    </w:rPr>
  </w:style>
  <w:style w:type="paragraph" w:styleId="Sidfot">
    <w:name w:val="footer"/>
    <w:basedOn w:val="Normal"/>
    <w:link w:val="SidfotChar"/>
    <w:uiPriority w:val="99"/>
    <w:rsid w:val="0089541B"/>
    <w:pPr>
      <w:tabs>
        <w:tab w:val="center" w:pos="4536"/>
        <w:tab w:val="right" w:pos="9072"/>
      </w:tabs>
      <w:spacing w:line="276" w:lineRule="auto"/>
    </w:pPr>
    <w:rPr>
      <w:rFonts w:asciiTheme="majorHAnsi" w:eastAsiaTheme="majorEastAsia" w:hAnsiTheme="majorHAnsi" w:cstheme="majorBidi"/>
      <w:lang w:eastAsia="sv-SE"/>
    </w:rPr>
  </w:style>
  <w:style w:type="character" w:customStyle="1" w:styleId="SidfotChar">
    <w:name w:val="Sidfot Char"/>
    <w:basedOn w:val="Standardstycketeckensnitt"/>
    <w:link w:val="Sidfot"/>
    <w:uiPriority w:val="99"/>
    <w:rsid w:val="0089541B"/>
    <w:rPr>
      <w:rFonts w:asciiTheme="majorHAnsi" w:eastAsiaTheme="majorEastAsia" w:hAnsiTheme="majorHAnsi" w:cstheme="majorBidi"/>
      <w:lang w:eastAsia="sv-SE"/>
    </w:rPr>
  </w:style>
  <w:style w:type="character" w:styleId="AnvndHyperlnk">
    <w:name w:val="FollowedHyperlink"/>
    <w:basedOn w:val="Standardstycketeckensnitt"/>
    <w:uiPriority w:val="99"/>
    <w:rsid w:val="0089541B"/>
    <w:rPr>
      <w:rFonts w:cs="Times New Roman"/>
      <w:color w:val="800080"/>
      <w:u w:val="single"/>
    </w:rPr>
  </w:style>
  <w:style w:type="paragraph" w:styleId="Brdtext2">
    <w:name w:val="Body Text 2"/>
    <w:basedOn w:val="Normal"/>
    <w:link w:val="Brdtext2Char"/>
    <w:uiPriority w:val="99"/>
    <w:rsid w:val="0089541B"/>
    <w:pPr>
      <w:spacing w:line="276" w:lineRule="auto"/>
    </w:pPr>
    <w:rPr>
      <w:rFonts w:asciiTheme="majorHAnsi" w:eastAsiaTheme="majorEastAsia" w:hAnsiTheme="majorHAnsi" w:cstheme="majorBidi"/>
      <w:sz w:val="28"/>
      <w:szCs w:val="28"/>
      <w:lang w:eastAsia="sv-SE"/>
    </w:rPr>
  </w:style>
  <w:style w:type="character" w:customStyle="1" w:styleId="Brdtext2Char">
    <w:name w:val="Brödtext 2 Char"/>
    <w:basedOn w:val="Standardstycketeckensnitt"/>
    <w:link w:val="Brdtext2"/>
    <w:uiPriority w:val="99"/>
    <w:rsid w:val="0089541B"/>
    <w:rPr>
      <w:rFonts w:asciiTheme="majorHAnsi" w:eastAsiaTheme="majorEastAsia" w:hAnsiTheme="majorHAnsi" w:cstheme="majorBidi"/>
      <w:sz w:val="28"/>
      <w:szCs w:val="28"/>
      <w:lang w:eastAsia="sv-SE"/>
    </w:rPr>
  </w:style>
  <w:style w:type="character" w:styleId="Sidnummer">
    <w:name w:val="page number"/>
    <w:basedOn w:val="Standardstycketeckensnitt"/>
    <w:uiPriority w:val="99"/>
    <w:rsid w:val="0089541B"/>
    <w:rPr>
      <w:rFonts w:cs="Times New Roman"/>
    </w:rPr>
  </w:style>
  <w:style w:type="paragraph" w:styleId="Normaltindrag">
    <w:name w:val="Normal Indent"/>
    <w:basedOn w:val="Normal"/>
    <w:link w:val="NormaltindragChar"/>
    <w:rsid w:val="0089541B"/>
    <w:pPr>
      <w:spacing w:line="276" w:lineRule="auto"/>
      <w:ind w:left="2552"/>
    </w:pPr>
    <w:rPr>
      <w:rFonts w:asciiTheme="majorHAnsi" w:eastAsiaTheme="majorEastAsia" w:hAnsiTheme="majorHAnsi" w:cstheme="majorBidi"/>
      <w:lang w:eastAsia="sv-SE"/>
    </w:rPr>
  </w:style>
  <w:style w:type="character" w:customStyle="1" w:styleId="NormaltindragChar">
    <w:name w:val="Normalt indrag Char"/>
    <w:basedOn w:val="Standardstycketeckensnitt"/>
    <w:link w:val="Normaltindrag"/>
    <w:locked/>
    <w:rsid w:val="0089541B"/>
    <w:rPr>
      <w:rFonts w:asciiTheme="majorHAnsi" w:eastAsiaTheme="majorEastAsia" w:hAnsiTheme="majorHAnsi" w:cstheme="majorBidi"/>
      <w:lang w:eastAsia="sv-SE"/>
    </w:rPr>
  </w:style>
  <w:style w:type="paragraph" w:styleId="Brdtextmedindrag3">
    <w:name w:val="Body Text Indent 3"/>
    <w:basedOn w:val="Normal"/>
    <w:link w:val="Brdtextmedindrag3Char"/>
    <w:uiPriority w:val="99"/>
    <w:rsid w:val="0089541B"/>
    <w:pPr>
      <w:spacing w:after="120" w:line="276" w:lineRule="auto"/>
      <w:ind w:left="283"/>
    </w:pPr>
    <w:rPr>
      <w:rFonts w:asciiTheme="majorHAnsi" w:eastAsiaTheme="majorEastAsia" w:hAnsiTheme="majorHAnsi" w:cstheme="majorBidi"/>
      <w:sz w:val="16"/>
      <w:szCs w:val="16"/>
      <w:lang w:eastAsia="sv-SE"/>
    </w:rPr>
  </w:style>
  <w:style w:type="character" w:customStyle="1" w:styleId="Brdtextmedindrag3Char">
    <w:name w:val="Brödtext med indrag 3 Char"/>
    <w:basedOn w:val="Standardstycketeckensnitt"/>
    <w:link w:val="Brdtextmedindrag3"/>
    <w:uiPriority w:val="99"/>
    <w:rsid w:val="0089541B"/>
    <w:rPr>
      <w:rFonts w:asciiTheme="majorHAnsi" w:eastAsiaTheme="majorEastAsia" w:hAnsiTheme="majorHAnsi" w:cstheme="majorBidi"/>
      <w:sz w:val="16"/>
      <w:szCs w:val="16"/>
      <w:lang w:eastAsia="sv-SE"/>
    </w:rPr>
  </w:style>
  <w:style w:type="paragraph" w:styleId="Brdtextmedindrag">
    <w:name w:val="Body Text Indent"/>
    <w:basedOn w:val="Normal"/>
    <w:link w:val="BrdtextmedindragChar"/>
    <w:uiPriority w:val="99"/>
    <w:rsid w:val="0089541B"/>
    <w:pPr>
      <w:spacing w:after="120" w:line="276" w:lineRule="auto"/>
      <w:ind w:left="283"/>
    </w:pPr>
    <w:rPr>
      <w:rFonts w:asciiTheme="majorHAnsi" w:eastAsiaTheme="majorEastAsia" w:hAnsiTheme="majorHAnsi" w:cstheme="majorBidi"/>
      <w:lang w:eastAsia="sv-SE"/>
    </w:rPr>
  </w:style>
  <w:style w:type="character" w:customStyle="1" w:styleId="BrdtextmedindragChar">
    <w:name w:val="Brödtext med indrag Char"/>
    <w:basedOn w:val="Standardstycketeckensnitt"/>
    <w:link w:val="Brdtextmedindrag"/>
    <w:uiPriority w:val="99"/>
    <w:rsid w:val="0089541B"/>
    <w:rPr>
      <w:rFonts w:asciiTheme="majorHAnsi" w:eastAsiaTheme="majorEastAsia" w:hAnsiTheme="majorHAnsi" w:cstheme="majorBidi"/>
      <w:lang w:eastAsia="sv-SE"/>
    </w:rPr>
  </w:style>
  <w:style w:type="paragraph" w:customStyle="1" w:styleId="NormalVnster2">
    <w:name w:val="Normal + Vänster:  2"/>
    <w:aliases w:val="86 cm,Höger:  -0,83 cm"/>
    <w:basedOn w:val="Normal"/>
    <w:uiPriority w:val="99"/>
    <w:rsid w:val="0089541B"/>
    <w:pPr>
      <w:spacing w:line="276" w:lineRule="auto"/>
      <w:ind w:left="1620" w:right="-470"/>
    </w:pPr>
    <w:rPr>
      <w:rFonts w:asciiTheme="majorHAnsi" w:eastAsiaTheme="majorEastAsia" w:hAnsiTheme="majorHAnsi" w:cstheme="majorBidi"/>
      <w:lang w:eastAsia="sv-SE"/>
    </w:rPr>
  </w:style>
  <w:style w:type="character" w:customStyle="1" w:styleId="FotnotstextChar">
    <w:name w:val="Fotnotstext Char"/>
    <w:basedOn w:val="Standardstycketeckensnitt"/>
    <w:link w:val="Fotnotstext"/>
    <w:uiPriority w:val="99"/>
    <w:semiHidden/>
    <w:rsid w:val="0089541B"/>
    <w:rPr>
      <w:rFonts w:asciiTheme="majorHAnsi" w:eastAsiaTheme="majorEastAsia" w:hAnsiTheme="majorHAnsi" w:cstheme="majorBidi"/>
      <w:sz w:val="20"/>
      <w:szCs w:val="20"/>
      <w:lang w:eastAsia="sv-SE"/>
    </w:rPr>
  </w:style>
  <w:style w:type="paragraph" w:styleId="Fotnotstext">
    <w:name w:val="footnote text"/>
    <w:basedOn w:val="Normal"/>
    <w:link w:val="FotnotstextChar"/>
    <w:uiPriority w:val="99"/>
    <w:semiHidden/>
    <w:rsid w:val="0089541B"/>
    <w:pPr>
      <w:spacing w:line="276" w:lineRule="auto"/>
    </w:pPr>
    <w:rPr>
      <w:rFonts w:asciiTheme="majorHAnsi" w:eastAsiaTheme="majorEastAsia" w:hAnsiTheme="majorHAnsi" w:cstheme="majorBidi"/>
      <w:sz w:val="20"/>
      <w:szCs w:val="20"/>
      <w:lang w:eastAsia="sv-SE"/>
    </w:rPr>
  </w:style>
  <w:style w:type="paragraph" w:customStyle="1" w:styleId="Style1">
    <w:name w:val="Style 1"/>
    <w:basedOn w:val="Normal"/>
    <w:uiPriority w:val="99"/>
    <w:rsid w:val="0089541B"/>
    <w:pPr>
      <w:widowControl w:val="0"/>
      <w:autoSpaceDE w:val="0"/>
      <w:autoSpaceDN w:val="0"/>
      <w:adjustRightInd w:val="0"/>
      <w:spacing w:line="276" w:lineRule="auto"/>
    </w:pPr>
    <w:rPr>
      <w:rFonts w:asciiTheme="majorHAnsi" w:eastAsiaTheme="majorEastAsia" w:hAnsiTheme="majorHAnsi" w:cstheme="majorBidi"/>
      <w:lang w:eastAsia="sv-SE"/>
    </w:rPr>
  </w:style>
  <w:style w:type="character" w:styleId="Stark">
    <w:name w:val="Strong"/>
    <w:uiPriority w:val="22"/>
    <w:qFormat/>
    <w:rsid w:val="0089541B"/>
    <w:rPr>
      <w:b/>
      <w:bCs/>
    </w:rPr>
  </w:style>
  <w:style w:type="character" w:customStyle="1" w:styleId="SKLTextChar">
    <w:name w:val="SKL Text Char"/>
    <w:basedOn w:val="Standardstycketeckensnitt"/>
    <w:link w:val="SKLText"/>
    <w:locked/>
    <w:rsid w:val="0089541B"/>
    <w:rPr>
      <w:rFonts w:cs="Times New Roman"/>
      <w:sz w:val="24"/>
      <w:szCs w:val="24"/>
    </w:rPr>
  </w:style>
  <w:style w:type="paragraph" w:customStyle="1" w:styleId="SKLText">
    <w:name w:val="SKL Text"/>
    <w:basedOn w:val="Normal"/>
    <w:link w:val="SKLTextChar"/>
    <w:rsid w:val="0089541B"/>
    <w:pPr>
      <w:autoSpaceDE w:val="0"/>
      <w:autoSpaceDN w:val="0"/>
      <w:spacing w:after="120" w:line="300" w:lineRule="atLeast"/>
    </w:pPr>
    <w:rPr>
      <w:rFonts w:cs="Times New Roman"/>
      <w:sz w:val="24"/>
      <w:szCs w:val="24"/>
    </w:rPr>
  </w:style>
  <w:style w:type="paragraph" w:customStyle="1" w:styleId="Default">
    <w:name w:val="Default"/>
    <w:rsid w:val="0089541B"/>
    <w:pPr>
      <w:autoSpaceDE w:val="0"/>
      <w:autoSpaceDN w:val="0"/>
      <w:adjustRightInd w:val="0"/>
      <w:spacing w:after="200" w:line="276" w:lineRule="auto"/>
    </w:pPr>
    <w:rPr>
      <w:rFonts w:asciiTheme="majorHAnsi" w:eastAsiaTheme="majorEastAsia" w:hAnsiTheme="majorHAnsi" w:cstheme="majorBidi"/>
      <w:color w:val="000000"/>
      <w:sz w:val="24"/>
      <w:szCs w:val="24"/>
      <w:lang w:eastAsia="sv-SE"/>
    </w:rPr>
  </w:style>
  <w:style w:type="character" w:customStyle="1" w:styleId="Brdtext3Char">
    <w:name w:val="Brödtext 3 Char"/>
    <w:basedOn w:val="Standardstycketeckensnitt"/>
    <w:link w:val="Brdtext3"/>
    <w:uiPriority w:val="99"/>
    <w:semiHidden/>
    <w:rsid w:val="0089541B"/>
    <w:rPr>
      <w:rFonts w:asciiTheme="majorHAnsi" w:eastAsiaTheme="majorEastAsia" w:hAnsiTheme="majorHAnsi" w:cstheme="majorBidi"/>
      <w:sz w:val="16"/>
      <w:szCs w:val="16"/>
      <w:lang w:eastAsia="sv-SE"/>
    </w:rPr>
  </w:style>
  <w:style w:type="paragraph" w:styleId="Brdtext3">
    <w:name w:val="Body Text 3"/>
    <w:basedOn w:val="Normal"/>
    <w:link w:val="Brdtext3Char"/>
    <w:uiPriority w:val="99"/>
    <w:semiHidden/>
    <w:rsid w:val="0089541B"/>
    <w:pPr>
      <w:spacing w:after="120" w:line="276" w:lineRule="auto"/>
    </w:pPr>
    <w:rPr>
      <w:rFonts w:asciiTheme="majorHAnsi" w:eastAsiaTheme="majorEastAsia" w:hAnsiTheme="majorHAnsi" w:cstheme="majorBidi"/>
      <w:sz w:val="16"/>
      <w:szCs w:val="16"/>
      <w:lang w:eastAsia="sv-SE"/>
    </w:rPr>
  </w:style>
  <w:style w:type="paragraph" w:styleId="Ingetavstnd">
    <w:name w:val="No Spacing"/>
    <w:basedOn w:val="Normal"/>
    <w:uiPriority w:val="1"/>
    <w:qFormat/>
    <w:rsid w:val="0089541B"/>
    <w:rPr>
      <w:rFonts w:asciiTheme="majorHAnsi" w:eastAsiaTheme="majorEastAsia" w:hAnsiTheme="majorHAnsi" w:cstheme="majorBidi"/>
      <w:lang w:eastAsia="sv-SE"/>
    </w:rPr>
  </w:style>
  <w:style w:type="character" w:customStyle="1" w:styleId="SlutkommentarChar">
    <w:name w:val="Slutkommentar Char"/>
    <w:basedOn w:val="Standardstycketeckensnitt"/>
    <w:link w:val="Slutkommentar"/>
    <w:uiPriority w:val="99"/>
    <w:semiHidden/>
    <w:rsid w:val="0089541B"/>
    <w:rPr>
      <w:rFonts w:ascii="Tahoma" w:eastAsiaTheme="majorEastAsia" w:hAnsi="Tahoma" w:cstheme="majorBidi"/>
      <w:sz w:val="20"/>
      <w:szCs w:val="20"/>
      <w:lang w:eastAsia="sv-SE"/>
    </w:rPr>
  </w:style>
  <w:style w:type="paragraph" w:styleId="Slutkommentar">
    <w:name w:val="endnote text"/>
    <w:basedOn w:val="Normal"/>
    <w:link w:val="SlutkommentarChar"/>
    <w:uiPriority w:val="99"/>
    <w:semiHidden/>
    <w:rsid w:val="0089541B"/>
    <w:pPr>
      <w:spacing w:after="120" w:line="276" w:lineRule="auto"/>
    </w:pPr>
    <w:rPr>
      <w:rFonts w:ascii="Tahoma" w:eastAsiaTheme="majorEastAsia" w:hAnsi="Tahoma" w:cstheme="majorBidi"/>
      <w:sz w:val="20"/>
      <w:szCs w:val="20"/>
      <w:lang w:eastAsia="sv-SE"/>
    </w:rPr>
  </w:style>
  <w:style w:type="paragraph" w:styleId="Normalwebb">
    <w:name w:val="Normal (Web)"/>
    <w:basedOn w:val="Normal"/>
    <w:uiPriority w:val="99"/>
    <w:rsid w:val="0089541B"/>
    <w:pPr>
      <w:spacing w:after="200" w:line="276" w:lineRule="auto"/>
    </w:pPr>
    <w:rPr>
      <w:rFonts w:asciiTheme="majorHAnsi" w:eastAsiaTheme="majorEastAsia" w:hAnsiTheme="majorHAnsi" w:cstheme="majorBidi"/>
      <w:lang w:eastAsia="sv-SE"/>
    </w:rPr>
  </w:style>
  <w:style w:type="paragraph" w:styleId="Rubrik">
    <w:name w:val="Title"/>
    <w:basedOn w:val="Normal"/>
    <w:next w:val="Normal"/>
    <w:link w:val="RubrikChar"/>
    <w:uiPriority w:val="10"/>
    <w:qFormat/>
    <w:rsid w:val="0089541B"/>
    <w:pPr>
      <w:spacing w:after="300"/>
      <w:contextualSpacing/>
    </w:pPr>
    <w:rPr>
      <w:rFonts w:asciiTheme="majorHAnsi" w:eastAsiaTheme="majorEastAsia" w:hAnsiTheme="majorHAnsi" w:cstheme="majorBidi"/>
      <w:smallCaps/>
      <w:sz w:val="52"/>
      <w:szCs w:val="52"/>
      <w:lang w:eastAsia="sv-SE"/>
    </w:rPr>
  </w:style>
  <w:style w:type="character" w:customStyle="1" w:styleId="RubrikChar">
    <w:name w:val="Rubrik Char"/>
    <w:basedOn w:val="Standardstycketeckensnitt"/>
    <w:link w:val="Rubrik"/>
    <w:uiPriority w:val="10"/>
    <w:rsid w:val="0089541B"/>
    <w:rPr>
      <w:rFonts w:asciiTheme="majorHAnsi" w:eastAsiaTheme="majorEastAsia" w:hAnsiTheme="majorHAnsi" w:cstheme="majorBidi"/>
      <w:smallCaps/>
      <w:sz w:val="52"/>
      <w:szCs w:val="52"/>
      <w:lang w:eastAsia="sv-SE"/>
    </w:rPr>
  </w:style>
  <w:style w:type="paragraph" w:styleId="Underrubrik">
    <w:name w:val="Subtitle"/>
    <w:basedOn w:val="Normal"/>
    <w:next w:val="Normal"/>
    <w:link w:val="UnderrubrikChar"/>
    <w:uiPriority w:val="11"/>
    <w:qFormat/>
    <w:rsid w:val="0089541B"/>
    <w:pPr>
      <w:spacing w:after="200" w:line="276" w:lineRule="auto"/>
    </w:pPr>
    <w:rPr>
      <w:rFonts w:asciiTheme="majorHAnsi" w:eastAsiaTheme="majorEastAsia" w:hAnsiTheme="majorHAnsi" w:cstheme="majorBidi"/>
      <w:i/>
      <w:iCs/>
      <w:smallCaps/>
      <w:spacing w:val="10"/>
      <w:sz w:val="28"/>
      <w:szCs w:val="28"/>
      <w:lang w:eastAsia="sv-SE"/>
    </w:rPr>
  </w:style>
  <w:style w:type="character" w:customStyle="1" w:styleId="UnderrubrikChar">
    <w:name w:val="Underrubrik Char"/>
    <w:basedOn w:val="Standardstycketeckensnitt"/>
    <w:link w:val="Underrubrik"/>
    <w:uiPriority w:val="11"/>
    <w:rsid w:val="0089541B"/>
    <w:rPr>
      <w:rFonts w:asciiTheme="majorHAnsi" w:eastAsiaTheme="majorEastAsia" w:hAnsiTheme="majorHAnsi" w:cstheme="majorBidi"/>
      <w:i/>
      <w:iCs/>
      <w:smallCaps/>
      <w:spacing w:val="10"/>
      <w:sz w:val="28"/>
      <w:szCs w:val="28"/>
      <w:lang w:eastAsia="sv-SE"/>
    </w:rPr>
  </w:style>
  <w:style w:type="character" w:styleId="Betoning">
    <w:name w:val="Emphasis"/>
    <w:uiPriority w:val="20"/>
    <w:qFormat/>
    <w:rsid w:val="0089541B"/>
    <w:rPr>
      <w:b/>
      <w:bCs/>
      <w:i/>
      <w:iCs/>
      <w:spacing w:val="10"/>
    </w:rPr>
  </w:style>
  <w:style w:type="paragraph" w:styleId="Citat">
    <w:name w:val="Quote"/>
    <w:basedOn w:val="Normal"/>
    <w:next w:val="Normal"/>
    <w:link w:val="CitatChar"/>
    <w:uiPriority w:val="29"/>
    <w:qFormat/>
    <w:rsid w:val="0089541B"/>
    <w:pPr>
      <w:spacing w:after="200" w:line="276" w:lineRule="auto"/>
    </w:pPr>
    <w:rPr>
      <w:rFonts w:asciiTheme="majorHAnsi" w:eastAsiaTheme="majorEastAsia" w:hAnsiTheme="majorHAnsi" w:cstheme="majorBidi"/>
      <w:i/>
      <w:iCs/>
      <w:lang w:eastAsia="sv-SE"/>
    </w:rPr>
  </w:style>
  <w:style w:type="character" w:customStyle="1" w:styleId="CitatChar">
    <w:name w:val="Citat Char"/>
    <w:basedOn w:val="Standardstycketeckensnitt"/>
    <w:link w:val="Citat"/>
    <w:uiPriority w:val="29"/>
    <w:rsid w:val="0089541B"/>
    <w:rPr>
      <w:rFonts w:asciiTheme="majorHAnsi" w:eastAsiaTheme="majorEastAsia" w:hAnsiTheme="majorHAnsi" w:cstheme="majorBidi"/>
      <w:i/>
      <w:iCs/>
      <w:lang w:eastAsia="sv-SE"/>
    </w:rPr>
  </w:style>
  <w:style w:type="paragraph" w:styleId="Starktcitat">
    <w:name w:val="Intense Quote"/>
    <w:basedOn w:val="Normal"/>
    <w:next w:val="Normal"/>
    <w:link w:val="StarktcitatChar"/>
    <w:uiPriority w:val="30"/>
    <w:qFormat/>
    <w:rsid w:val="0089541B"/>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cstheme="majorBidi"/>
      <w:i/>
      <w:iCs/>
      <w:lang w:eastAsia="sv-SE"/>
    </w:rPr>
  </w:style>
  <w:style w:type="character" w:customStyle="1" w:styleId="StarktcitatChar">
    <w:name w:val="Starkt citat Char"/>
    <w:basedOn w:val="Standardstycketeckensnitt"/>
    <w:link w:val="Starktcitat"/>
    <w:uiPriority w:val="30"/>
    <w:rsid w:val="0089541B"/>
    <w:rPr>
      <w:rFonts w:asciiTheme="majorHAnsi" w:eastAsiaTheme="majorEastAsia" w:hAnsiTheme="majorHAnsi" w:cstheme="majorBidi"/>
      <w:i/>
      <w:iCs/>
      <w:lang w:eastAsia="sv-SE"/>
    </w:rPr>
  </w:style>
  <w:style w:type="character" w:styleId="Diskretbetoning">
    <w:name w:val="Subtle Emphasis"/>
    <w:uiPriority w:val="19"/>
    <w:qFormat/>
    <w:rsid w:val="0089541B"/>
    <w:rPr>
      <w:i/>
      <w:iCs/>
    </w:rPr>
  </w:style>
  <w:style w:type="character" w:styleId="Starkbetoning">
    <w:name w:val="Intense Emphasis"/>
    <w:uiPriority w:val="21"/>
    <w:qFormat/>
    <w:rsid w:val="0089541B"/>
    <w:rPr>
      <w:b/>
      <w:bCs/>
      <w:i/>
      <w:iCs/>
    </w:rPr>
  </w:style>
  <w:style w:type="character" w:styleId="Diskretreferens">
    <w:name w:val="Subtle Reference"/>
    <w:basedOn w:val="Standardstycketeckensnitt"/>
    <w:uiPriority w:val="31"/>
    <w:qFormat/>
    <w:rsid w:val="0089541B"/>
    <w:rPr>
      <w:smallCaps/>
    </w:rPr>
  </w:style>
  <w:style w:type="character" w:styleId="Starkreferens">
    <w:name w:val="Intense Reference"/>
    <w:uiPriority w:val="32"/>
    <w:qFormat/>
    <w:rsid w:val="0089541B"/>
    <w:rPr>
      <w:b/>
      <w:bCs/>
      <w:smallCaps/>
    </w:rPr>
  </w:style>
  <w:style w:type="character" w:styleId="Bokenstitel">
    <w:name w:val="Book Title"/>
    <w:basedOn w:val="Standardstycketeckensnitt"/>
    <w:uiPriority w:val="33"/>
    <w:qFormat/>
    <w:rsid w:val="0089541B"/>
    <w:rPr>
      <w:i/>
      <w:iCs/>
      <w:smallCaps/>
      <w:spacing w:val="5"/>
    </w:rPr>
  </w:style>
  <w:style w:type="paragraph" w:customStyle="1" w:styleId="xl68">
    <w:name w:val="xl68"/>
    <w:basedOn w:val="Normal"/>
    <w:rsid w:val="0089541B"/>
    <w:pPr>
      <w:spacing w:before="100" w:beforeAutospacing="1" w:after="100" w:afterAutospacing="1"/>
    </w:pPr>
    <w:rPr>
      <w:rFonts w:ascii="Arial" w:eastAsia="Times New Roman" w:hAnsi="Arial" w:cs="Arial"/>
      <w:sz w:val="20"/>
      <w:szCs w:val="20"/>
      <w:lang w:eastAsia="sv-SE"/>
    </w:rPr>
  </w:style>
  <w:style w:type="paragraph" w:customStyle="1" w:styleId="xl69">
    <w:name w:val="xl69"/>
    <w:basedOn w:val="Normal"/>
    <w:rsid w:val="0089541B"/>
    <w:pPr>
      <w:pBdr>
        <w:left w:val="single" w:sz="4" w:space="0" w:color="auto"/>
      </w:pBdr>
      <w:shd w:val="clear" w:color="000000" w:fill="000080"/>
      <w:spacing w:before="100" w:beforeAutospacing="1" w:after="100" w:afterAutospacing="1"/>
    </w:pPr>
    <w:rPr>
      <w:rFonts w:ascii="Arial" w:eastAsia="Times New Roman" w:hAnsi="Arial" w:cs="Arial"/>
      <w:b/>
      <w:bCs/>
      <w:color w:val="0070C0"/>
      <w:sz w:val="20"/>
      <w:szCs w:val="20"/>
      <w:lang w:eastAsia="sv-SE"/>
    </w:rPr>
  </w:style>
  <w:style w:type="paragraph" w:customStyle="1" w:styleId="xl70">
    <w:name w:val="xl70"/>
    <w:basedOn w:val="Normal"/>
    <w:rsid w:val="0089541B"/>
    <w:pPr>
      <w:pBdr>
        <w:left w:val="single" w:sz="4" w:space="0" w:color="auto"/>
      </w:pBdr>
      <w:shd w:val="clear" w:color="000000" w:fill="000080"/>
      <w:spacing w:before="100" w:beforeAutospacing="1" w:after="100" w:afterAutospacing="1"/>
    </w:pPr>
    <w:rPr>
      <w:rFonts w:ascii="Arial" w:eastAsia="Times New Roman" w:hAnsi="Arial" w:cs="Arial"/>
      <w:b/>
      <w:bCs/>
      <w:color w:val="FFFFFF"/>
      <w:sz w:val="20"/>
      <w:szCs w:val="20"/>
      <w:lang w:eastAsia="sv-SE"/>
    </w:rPr>
  </w:style>
  <w:style w:type="paragraph" w:customStyle="1" w:styleId="xl71">
    <w:name w:val="xl71"/>
    <w:basedOn w:val="Normal"/>
    <w:rsid w:val="0089541B"/>
    <w:pPr>
      <w:spacing w:before="100" w:beforeAutospacing="1" w:after="100" w:afterAutospacing="1"/>
    </w:pPr>
    <w:rPr>
      <w:rFonts w:ascii="Arial" w:eastAsia="Times New Roman" w:hAnsi="Arial" w:cs="Arial"/>
      <w:b/>
      <w:bCs/>
      <w:sz w:val="20"/>
      <w:szCs w:val="20"/>
      <w:lang w:eastAsia="sv-SE"/>
    </w:rPr>
  </w:style>
  <w:style w:type="paragraph" w:customStyle="1" w:styleId="xl72">
    <w:name w:val="xl72"/>
    <w:basedOn w:val="Normal"/>
    <w:rsid w:val="0089541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70C0"/>
      <w:sz w:val="24"/>
      <w:szCs w:val="24"/>
      <w:lang w:eastAsia="sv-SE"/>
    </w:rPr>
  </w:style>
  <w:style w:type="paragraph" w:customStyle="1" w:styleId="xl73">
    <w:name w:val="xl73"/>
    <w:basedOn w:val="Normal"/>
    <w:rsid w:val="0089541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sv-SE"/>
    </w:rPr>
  </w:style>
  <w:style w:type="paragraph" w:customStyle="1" w:styleId="xl74">
    <w:name w:val="xl74"/>
    <w:basedOn w:val="Normal"/>
    <w:rsid w:val="0089541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ascii="Arial" w:eastAsia="Times New Roman" w:hAnsi="Arial" w:cs="Arial"/>
      <w:sz w:val="24"/>
      <w:szCs w:val="24"/>
      <w:lang w:eastAsia="sv-SE"/>
    </w:rPr>
  </w:style>
  <w:style w:type="paragraph" w:customStyle="1" w:styleId="xl75">
    <w:name w:val="xl75"/>
    <w:basedOn w:val="Normal"/>
    <w:rsid w:val="0089541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sv-SE"/>
    </w:rPr>
  </w:style>
  <w:style w:type="paragraph" w:customStyle="1" w:styleId="xl76">
    <w:name w:val="xl76"/>
    <w:basedOn w:val="Normal"/>
    <w:rsid w:val="0089541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24"/>
      <w:szCs w:val="24"/>
      <w:lang w:eastAsia="sv-SE"/>
    </w:rPr>
  </w:style>
  <w:style w:type="paragraph" w:customStyle="1" w:styleId="xl77">
    <w:name w:val="xl77"/>
    <w:basedOn w:val="Normal"/>
    <w:rsid w:val="0089541B"/>
    <w:pPr>
      <w:pBdr>
        <w:left w:val="single" w:sz="4" w:space="0" w:color="auto"/>
      </w:pBdr>
      <w:spacing w:before="100" w:beforeAutospacing="1" w:after="100" w:afterAutospacing="1"/>
    </w:pPr>
    <w:rPr>
      <w:rFonts w:ascii="Arial" w:eastAsia="Times New Roman" w:hAnsi="Arial" w:cs="Arial"/>
      <w:b/>
      <w:bCs/>
      <w:color w:val="0070C0"/>
      <w:sz w:val="24"/>
      <w:szCs w:val="24"/>
      <w:lang w:eastAsia="sv-SE"/>
    </w:rPr>
  </w:style>
  <w:style w:type="paragraph" w:customStyle="1" w:styleId="xl78">
    <w:name w:val="xl78"/>
    <w:basedOn w:val="Normal"/>
    <w:rsid w:val="0089541B"/>
    <w:pPr>
      <w:pBdr>
        <w:left w:val="single" w:sz="4" w:space="0" w:color="auto"/>
      </w:pBdr>
      <w:shd w:val="clear" w:color="000000" w:fill="000080"/>
      <w:spacing w:before="100" w:beforeAutospacing="1" w:after="100" w:afterAutospacing="1"/>
    </w:pPr>
    <w:rPr>
      <w:rFonts w:ascii="Arial" w:eastAsia="Times New Roman" w:hAnsi="Arial" w:cs="Arial"/>
      <w:b/>
      <w:bCs/>
      <w:color w:val="FFFFFF"/>
      <w:sz w:val="24"/>
      <w:szCs w:val="24"/>
      <w:lang w:eastAsia="sv-SE"/>
    </w:rPr>
  </w:style>
  <w:style w:type="paragraph" w:customStyle="1" w:styleId="xl79">
    <w:name w:val="xl79"/>
    <w:basedOn w:val="Normal"/>
    <w:rsid w:val="0089541B"/>
    <w:pPr>
      <w:pBdr>
        <w:left w:val="single" w:sz="4" w:space="0" w:color="auto"/>
      </w:pBdr>
      <w:shd w:val="clear" w:color="000000" w:fill="000080"/>
      <w:spacing w:before="100" w:beforeAutospacing="1" w:after="100" w:afterAutospacing="1"/>
    </w:pPr>
    <w:rPr>
      <w:rFonts w:ascii="Arial" w:eastAsia="Times New Roman" w:hAnsi="Arial" w:cs="Arial"/>
      <w:b/>
      <w:bCs/>
      <w:color w:val="FFFFFF"/>
      <w:sz w:val="24"/>
      <w:szCs w:val="24"/>
      <w:lang w:eastAsia="sv-SE"/>
    </w:rPr>
  </w:style>
  <w:style w:type="paragraph" w:customStyle="1" w:styleId="xl80">
    <w:name w:val="xl80"/>
    <w:basedOn w:val="Normal"/>
    <w:rsid w:val="0089541B"/>
    <w:pPr>
      <w:spacing w:before="100" w:beforeAutospacing="1" w:after="100" w:afterAutospacing="1"/>
    </w:pPr>
    <w:rPr>
      <w:rFonts w:ascii="Arial" w:eastAsia="Times New Roman" w:hAnsi="Arial" w:cs="Arial"/>
      <w:b/>
      <w:bCs/>
      <w:sz w:val="20"/>
      <w:szCs w:val="20"/>
      <w:lang w:eastAsia="sv-SE"/>
    </w:rPr>
  </w:style>
  <w:style w:type="paragraph" w:customStyle="1" w:styleId="xl81">
    <w:name w:val="xl81"/>
    <w:basedOn w:val="Normal"/>
    <w:rsid w:val="0089541B"/>
    <w:pPr>
      <w:spacing w:before="100" w:beforeAutospacing="1" w:after="100" w:afterAutospacing="1"/>
    </w:pPr>
    <w:rPr>
      <w:rFonts w:ascii="Arial" w:eastAsia="Times New Roman" w:hAnsi="Arial" w:cs="Arial"/>
      <w:color w:val="0070C0"/>
      <w:sz w:val="20"/>
      <w:szCs w:val="20"/>
      <w:lang w:eastAsia="sv-SE"/>
    </w:rPr>
  </w:style>
  <w:style w:type="paragraph" w:customStyle="1" w:styleId="xl82">
    <w:name w:val="xl82"/>
    <w:basedOn w:val="Normal"/>
    <w:rsid w:val="0089541B"/>
    <w:pPr>
      <w:shd w:val="clear" w:color="000000" w:fill="000080"/>
      <w:spacing w:before="100" w:beforeAutospacing="1" w:after="100" w:afterAutospacing="1"/>
      <w:jc w:val="center"/>
    </w:pPr>
    <w:rPr>
      <w:rFonts w:ascii="Arial" w:eastAsia="Times New Roman" w:hAnsi="Arial" w:cs="Arial"/>
      <w:b/>
      <w:bCs/>
      <w:color w:val="FFFFFF"/>
      <w:sz w:val="20"/>
      <w:szCs w:val="20"/>
      <w:lang w:eastAsia="sv-SE"/>
    </w:rPr>
  </w:style>
  <w:style w:type="paragraph" w:customStyle="1" w:styleId="xl83">
    <w:name w:val="xl83"/>
    <w:basedOn w:val="Normal"/>
    <w:rsid w:val="0089541B"/>
    <w:pPr>
      <w:pBdr>
        <w:right w:val="single" w:sz="4" w:space="0" w:color="auto"/>
      </w:pBdr>
      <w:shd w:val="clear" w:color="000000" w:fill="000080"/>
      <w:spacing w:before="100" w:beforeAutospacing="1" w:after="100" w:afterAutospacing="1"/>
      <w:jc w:val="center"/>
    </w:pPr>
    <w:rPr>
      <w:rFonts w:ascii="Arial" w:eastAsia="Times New Roman" w:hAnsi="Arial" w:cs="Arial"/>
      <w:b/>
      <w:bCs/>
      <w:color w:val="FFFFFF"/>
      <w:sz w:val="20"/>
      <w:szCs w:val="20"/>
      <w:lang w:eastAsia="sv-SE"/>
    </w:rPr>
  </w:style>
  <w:style w:type="paragraph" w:customStyle="1" w:styleId="xl84">
    <w:name w:val="xl84"/>
    <w:basedOn w:val="Normal"/>
    <w:rsid w:val="008954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eastAsia="Times New Roman" w:hAnsi="Arial" w:cs="Arial"/>
      <w:sz w:val="24"/>
      <w:szCs w:val="24"/>
      <w:lang w:eastAsia="sv-SE"/>
    </w:rPr>
  </w:style>
  <w:style w:type="paragraph" w:customStyle="1" w:styleId="Brdtext1">
    <w:name w:val="Brödtext1"/>
    <w:basedOn w:val="Normal"/>
    <w:uiPriority w:val="99"/>
    <w:rsid w:val="0089541B"/>
    <w:pPr>
      <w:tabs>
        <w:tab w:val="left" w:pos="0"/>
        <w:tab w:val="left" w:pos="1304"/>
        <w:tab w:val="left" w:pos="2608"/>
        <w:tab w:val="left" w:pos="3912"/>
        <w:tab w:val="left" w:pos="5216"/>
        <w:tab w:val="left" w:pos="6521"/>
        <w:tab w:val="left" w:pos="7825"/>
        <w:tab w:val="left" w:pos="9129"/>
      </w:tabs>
      <w:spacing w:line="250" w:lineRule="exact"/>
    </w:pPr>
    <w:rPr>
      <w:rFonts w:ascii="Times New Roman" w:eastAsia="Times New Roman" w:hAnsi="Times New Roman" w:cs="Times New Roman"/>
      <w:szCs w:val="24"/>
      <w:lang w:eastAsia="sv-SE"/>
    </w:rPr>
  </w:style>
  <w:style w:type="paragraph" w:customStyle="1" w:styleId="Rubrik20">
    <w:name w:val="Rubrik2"/>
    <w:basedOn w:val="Normal"/>
    <w:rsid w:val="0089541B"/>
    <w:pPr>
      <w:tabs>
        <w:tab w:val="left" w:pos="0"/>
        <w:tab w:val="left" w:pos="1304"/>
        <w:tab w:val="left" w:pos="2608"/>
        <w:tab w:val="left" w:pos="3912"/>
        <w:tab w:val="left" w:pos="5216"/>
        <w:tab w:val="left" w:pos="6521"/>
        <w:tab w:val="left" w:pos="7825"/>
        <w:tab w:val="left" w:pos="9129"/>
      </w:tabs>
      <w:spacing w:before="120" w:line="250" w:lineRule="exact"/>
    </w:pPr>
    <w:rPr>
      <w:rFonts w:ascii="Arial" w:eastAsia="Times New Roman" w:hAnsi="Arial" w:cs="Times New Roman"/>
      <w:b/>
      <w:sz w:val="23"/>
      <w:szCs w:val="24"/>
      <w:lang w:eastAsia="sv-SE"/>
    </w:rPr>
  </w:style>
  <w:style w:type="character" w:customStyle="1" w:styleId="Normal2Char">
    <w:name w:val="Normal 2 Char"/>
    <w:link w:val="Normal2"/>
    <w:locked/>
    <w:rsid w:val="0089541B"/>
    <w:rPr>
      <w:rFonts w:ascii="Calibri" w:hAnsi="Calibri" w:cs="Calibri"/>
      <w:lang w:eastAsia="ar-SA"/>
    </w:rPr>
  </w:style>
  <w:style w:type="paragraph" w:customStyle="1" w:styleId="Normal2">
    <w:name w:val="Normal 2"/>
    <w:basedOn w:val="Normal"/>
    <w:link w:val="Normal2Char"/>
    <w:rsid w:val="0089541B"/>
    <w:pPr>
      <w:suppressAutoHyphens/>
    </w:pPr>
    <w:rPr>
      <w:rFonts w:ascii="Calibri" w:hAnsi="Calibri" w:cs="Calibri"/>
      <w:lang w:eastAsia="ar-SA"/>
    </w:rPr>
  </w:style>
  <w:style w:type="paragraph" w:customStyle="1" w:styleId="Friform">
    <w:name w:val="Fri form"/>
    <w:rsid w:val="0089541B"/>
    <w:rPr>
      <w:rFonts w:ascii="Times New Roman" w:eastAsia="ヒラギノ角ゴ Pro W3" w:hAnsi="Times New Roman" w:cs="Times New Roman"/>
      <w:color w:val="000000"/>
      <w:sz w:val="20"/>
      <w:szCs w:val="20"/>
      <w:lang w:eastAsia="sv-SE"/>
    </w:rPr>
  </w:style>
  <w:style w:type="paragraph" w:customStyle="1" w:styleId="normal20">
    <w:name w:val="normal2"/>
    <w:basedOn w:val="Normal"/>
    <w:rsid w:val="0089541B"/>
    <w:rPr>
      <w:rFonts w:ascii="Calibri" w:hAnsi="Calibri" w:cs="Times New Roman"/>
      <w:lang w:eastAsia="sv-SE"/>
    </w:rPr>
  </w:style>
  <w:style w:type="paragraph" w:styleId="Oformateradtext">
    <w:name w:val="Plain Text"/>
    <w:basedOn w:val="Normal"/>
    <w:link w:val="OformateradtextChar"/>
    <w:uiPriority w:val="99"/>
    <w:semiHidden/>
    <w:unhideWhenUsed/>
    <w:rsid w:val="0089541B"/>
    <w:rPr>
      <w:rFonts w:ascii="Calibri" w:hAnsi="Calibri"/>
      <w:szCs w:val="21"/>
    </w:rPr>
  </w:style>
  <w:style w:type="character" w:customStyle="1" w:styleId="OformateradtextChar">
    <w:name w:val="Oformaterad text Char"/>
    <w:basedOn w:val="Standardstycketeckensnitt"/>
    <w:link w:val="Oformateradtext"/>
    <w:uiPriority w:val="99"/>
    <w:semiHidden/>
    <w:rsid w:val="0089541B"/>
    <w:rPr>
      <w:rFonts w:ascii="Calibri" w:hAnsi="Calibri"/>
      <w:szCs w:val="21"/>
    </w:rPr>
  </w:style>
  <w:style w:type="paragraph" w:customStyle="1" w:styleId="xl26">
    <w:name w:val="xl26"/>
    <w:basedOn w:val="Normal"/>
    <w:rsid w:val="0089541B"/>
    <w:pPr>
      <w:pBdr>
        <w:left w:val="single" w:sz="4" w:space="0" w:color="auto"/>
        <w:bottom w:val="single" w:sz="4" w:space="0" w:color="auto"/>
      </w:pBdr>
      <w:spacing w:before="100" w:beforeAutospacing="1" w:after="100" w:afterAutospacing="1"/>
    </w:pPr>
    <w:rPr>
      <w:rFonts w:ascii="Times New Roman" w:eastAsia="Arial Unicode MS" w:hAnsi="Times New Roman" w:cs="Times New Roman"/>
      <w:sz w:val="24"/>
      <w:szCs w:val="24"/>
      <w:lang w:eastAsia="sv-SE"/>
    </w:rPr>
  </w:style>
  <w:style w:type="character" w:customStyle="1" w:styleId="s132">
    <w:name w:val="s132"/>
    <w:basedOn w:val="Standardstycketeckensnitt"/>
    <w:rsid w:val="0089541B"/>
  </w:style>
  <w:style w:type="character" w:styleId="Fotnotsreferens">
    <w:name w:val="footnote reference"/>
    <w:basedOn w:val="Standardstycketeckensnitt"/>
    <w:uiPriority w:val="99"/>
    <w:semiHidden/>
    <w:rsid w:val="00741B61"/>
    <w:rPr>
      <w:rFonts w:cs="Times New Roman"/>
      <w:vertAlign w:val="superscript"/>
    </w:rPr>
  </w:style>
  <w:style w:type="table" w:styleId="Ljuslista-dekorfrg1">
    <w:name w:val="Light List Accent 1"/>
    <w:basedOn w:val="Normaltabell"/>
    <w:uiPriority w:val="61"/>
    <w:rsid w:val="004A4AF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Innehll4">
    <w:name w:val="toc 4"/>
    <w:basedOn w:val="Normal"/>
    <w:next w:val="Normal"/>
    <w:autoRedefine/>
    <w:uiPriority w:val="39"/>
    <w:unhideWhenUsed/>
    <w:rsid w:val="00006DFE"/>
    <w:pPr>
      <w:spacing w:after="100" w:line="276" w:lineRule="auto"/>
      <w:ind w:left="660"/>
    </w:pPr>
    <w:rPr>
      <w:rFonts w:eastAsiaTheme="minorEastAsia"/>
      <w:lang w:eastAsia="sv-SE"/>
    </w:rPr>
  </w:style>
  <w:style w:type="paragraph" w:styleId="Innehll5">
    <w:name w:val="toc 5"/>
    <w:basedOn w:val="Normal"/>
    <w:next w:val="Normal"/>
    <w:autoRedefine/>
    <w:uiPriority w:val="39"/>
    <w:unhideWhenUsed/>
    <w:rsid w:val="00006DFE"/>
    <w:pPr>
      <w:spacing w:after="100" w:line="276" w:lineRule="auto"/>
      <w:ind w:left="880"/>
    </w:pPr>
    <w:rPr>
      <w:rFonts w:eastAsiaTheme="minorEastAsia"/>
      <w:lang w:eastAsia="sv-SE"/>
    </w:rPr>
  </w:style>
  <w:style w:type="paragraph" w:styleId="Innehll6">
    <w:name w:val="toc 6"/>
    <w:basedOn w:val="Normal"/>
    <w:next w:val="Normal"/>
    <w:autoRedefine/>
    <w:uiPriority w:val="39"/>
    <w:unhideWhenUsed/>
    <w:rsid w:val="00006DFE"/>
    <w:pPr>
      <w:spacing w:after="100" w:line="276" w:lineRule="auto"/>
      <w:ind w:left="1100"/>
    </w:pPr>
    <w:rPr>
      <w:rFonts w:eastAsiaTheme="minorEastAsia"/>
      <w:lang w:eastAsia="sv-SE"/>
    </w:rPr>
  </w:style>
  <w:style w:type="paragraph" w:styleId="Innehll7">
    <w:name w:val="toc 7"/>
    <w:basedOn w:val="Normal"/>
    <w:next w:val="Normal"/>
    <w:autoRedefine/>
    <w:uiPriority w:val="39"/>
    <w:unhideWhenUsed/>
    <w:rsid w:val="00006DFE"/>
    <w:pPr>
      <w:spacing w:after="100" w:line="276" w:lineRule="auto"/>
      <w:ind w:left="1320"/>
    </w:pPr>
    <w:rPr>
      <w:rFonts w:eastAsiaTheme="minorEastAsia"/>
      <w:lang w:eastAsia="sv-SE"/>
    </w:rPr>
  </w:style>
  <w:style w:type="paragraph" w:styleId="Innehll8">
    <w:name w:val="toc 8"/>
    <w:basedOn w:val="Normal"/>
    <w:next w:val="Normal"/>
    <w:autoRedefine/>
    <w:uiPriority w:val="39"/>
    <w:unhideWhenUsed/>
    <w:rsid w:val="00006DFE"/>
    <w:pPr>
      <w:spacing w:after="100" w:line="276" w:lineRule="auto"/>
      <w:ind w:left="1540"/>
    </w:pPr>
    <w:rPr>
      <w:rFonts w:eastAsiaTheme="minorEastAsia"/>
      <w:lang w:eastAsia="sv-SE"/>
    </w:rPr>
  </w:style>
  <w:style w:type="paragraph" w:styleId="Innehll9">
    <w:name w:val="toc 9"/>
    <w:basedOn w:val="Normal"/>
    <w:next w:val="Normal"/>
    <w:autoRedefine/>
    <w:uiPriority w:val="39"/>
    <w:unhideWhenUsed/>
    <w:rsid w:val="00006DFE"/>
    <w:pPr>
      <w:spacing w:after="100" w:line="276" w:lineRule="auto"/>
      <w:ind w:left="1760"/>
    </w:pPr>
    <w:rPr>
      <w:rFonts w:eastAsiaTheme="minorEastAsia"/>
      <w:lang w:eastAsia="sv-SE"/>
    </w:rPr>
  </w:style>
  <w:style w:type="character" w:customStyle="1" w:styleId="apple-style-span">
    <w:name w:val="apple-style-span"/>
    <w:basedOn w:val="Standardstycketeckensnitt"/>
    <w:rsid w:val="006928F5"/>
  </w:style>
  <w:style w:type="paragraph" w:customStyle="1" w:styleId="xl85">
    <w:name w:val="xl85"/>
    <w:basedOn w:val="Normal"/>
    <w:rsid w:val="0061396D"/>
    <w:pPr>
      <w:spacing w:before="100" w:beforeAutospacing="1" w:after="100" w:afterAutospacing="1"/>
      <w:textAlignment w:val="center"/>
    </w:pPr>
    <w:rPr>
      <w:rFonts w:ascii="Times New Roman" w:eastAsia="Times New Roman" w:hAnsi="Times New Roman" w:cs="Times New Roman"/>
      <w:b/>
      <w:bCs/>
      <w:i/>
      <w:iCs/>
      <w:sz w:val="24"/>
      <w:szCs w:val="24"/>
      <w:lang w:eastAsia="sv-SE"/>
    </w:rPr>
  </w:style>
  <w:style w:type="paragraph" w:customStyle="1" w:styleId="xl86">
    <w:name w:val="xl86"/>
    <w:basedOn w:val="Normal"/>
    <w:rsid w:val="0061396D"/>
    <w:pPr>
      <w:spacing w:before="100" w:beforeAutospacing="1" w:after="100" w:afterAutospacing="1"/>
      <w:textAlignment w:val="center"/>
    </w:pPr>
    <w:rPr>
      <w:rFonts w:ascii="Times New Roman" w:eastAsia="Times New Roman" w:hAnsi="Times New Roman" w:cs="Times New Roman"/>
      <w:color w:val="000000"/>
      <w:sz w:val="24"/>
      <w:szCs w:val="24"/>
      <w:lang w:eastAsia="sv-SE"/>
    </w:rPr>
  </w:style>
  <w:style w:type="paragraph" w:customStyle="1" w:styleId="xl87">
    <w:name w:val="xl87"/>
    <w:basedOn w:val="Normal"/>
    <w:rsid w:val="0061396D"/>
    <w:pPr>
      <w:spacing w:before="100" w:beforeAutospacing="1" w:after="100" w:afterAutospacing="1"/>
      <w:textAlignment w:val="center"/>
    </w:pPr>
    <w:rPr>
      <w:rFonts w:ascii="Times New Roman" w:eastAsia="Times New Roman" w:hAnsi="Times New Roman" w:cs="Times New Roman"/>
      <w:sz w:val="24"/>
      <w:szCs w:val="24"/>
      <w:lang w:eastAsia="sv-SE"/>
    </w:rPr>
  </w:style>
  <w:style w:type="paragraph" w:customStyle="1" w:styleId="xl88">
    <w:name w:val="xl88"/>
    <w:basedOn w:val="Normal"/>
    <w:rsid w:val="0061396D"/>
    <w:pPr>
      <w:spacing w:before="100" w:beforeAutospacing="1" w:after="100" w:afterAutospacing="1"/>
      <w:textAlignment w:val="center"/>
    </w:pPr>
    <w:rPr>
      <w:rFonts w:ascii="Times New Roman" w:eastAsia="Times New Roman" w:hAnsi="Times New Roman" w:cs="Times New Roman"/>
      <w:b/>
      <w:bCs/>
      <w:sz w:val="24"/>
      <w:szCs w:val="24"/>
      <w:lang w:eastAsia="sv-SE"/>
    </w:rPr>
  </w:style>
  <w:style w:type="paragraph" w:customStyle="1" w:styleId="xl89">
    <w:name w:val="xl89"/>
    <w:basedOn w:val="Normal"/>
    <w:rsid w:val="0061396D"/>
    <w:pPr>
      <w:spacing w:before="100" w:beforeAutospacing="1" w:after="100" w:afterAutospacing="1"/>
      <w:textAlignment w:val="center"/>
    </w:pPr>
    <w:rPr>
      <w:rFonts w:ascii="Times New Roman" w:eastAsia="Times New Roman" w:hAnsi="Times New Roman" w:cs="Times New Roman"/>
      <w:sz w:val="24"/>
      <w:szCs w:val="24"/>
      <w:lang w:eastAsia="sv-SE"/>
    </w:rPr>
  </w:style>
  <w:style w:type="paragraph" w:customStyle="1" w:styleId="xl90">
    <w:name w:val="xl90"/>
    <w:basedOn w:val="Normal"/>
    <w:rsid w:val="0061396D"/>
    <w:pPr>
      <w:spacing w:before="100" w:beforeAutospacing="1" w:after="100" w:afterAutospacing="1"/>
      <w:textAlignment w:val="center"/>
    </w:pPr>
    <w:rPr>
      <w:rFonts w:ascii="Times New Roman" w:eastAsia="Times New Roman" w:hAnsi="Times New Roman" w:cs="Times New Roman"/>
      <w:sz w:val="24"/>
      <w:szCs w:val="24"/>
      <w:lang w:eastAsia="sv-SE"/>
    </w:rPr>
  </w:style>
  <w:style w:type="paragraph" w:customStyle="1" w:styleId="xl91">
    <w:name w:val="xl91"/>
    <w:basedOn w:val="Normal"/>
    <w:rsid w:val="0061396D"/>
    <w:pPr>
      <w:spacing w:before="100" w:beforeAutospacing="1" w:after="100" w:afterAutospacing="1"/>
      <w:textAlignment w:val="center"/>
    </w:pPr>
    <w:rPr>
      <w:rFonts w:ascii="Times New Roman" w:eastAsia="Times New Roman" w:hAnsi="Times New Roman" w:cs="Times New Roman"/>
      <w:color w:val="FF0000"/>
      <w:sz w:val="24"/>
      <w:szCs w:val="24"/>
      <w:lang w:eastAsia="sv-SE"/>
    </w:rPr>
  </w:style>
  <w:style w:type="paragraph" w:customStyle="1" w:styleId="xl92">
    <w:name w:val="xl92"/>
    <w:basedOn w:val="Normal"/>
    <w:rsid w:val="0061396D"/>
    <w:pPr>
      <w:spacing w:before="100" w:beforeAutospacing="1" w:after="100" w:afterAutospacing="1"/>
      <w:textAlignment w:val="center"/>
    </w:pPr>
    <w:rPr>
      <w:rFonts w:ascii="Times New Roman" w:eastAsia="Times New Roman" w:hAnsi="Times New Roman" w:cs="Times New Roman"/>
      <w:b/>
      <w:bCs/>
      <w:sz w:val="24"/>
      <w:szCs w:val="24"/>
      <w:lang w:eastAsia="sv-SE"/>
    </w:rPr>
  </w:style>
  <w:style w:type="paragraph" w:customStyle="1" w:styleId="xl93">
    <w:name w:val="xl93"/>
    <w:basedOn w:val="Normal"/>
    <w:rsid w:val="0061396D"/>
    <w:pPr>
      <w:spacing w:before="100" w:beforeAutospacing="1" w:after="100" w:afterAutospacing="1"/>
      <w:textAlignment w:val="center"/>
    </w:pPr>
    <w:rPr>
      <w:rFonts w:ascii="Times New Roman" w:eastAsia="Times New Roman" w:hAnsi="Times New Roman" w:cs="Times New Roman"/>
      <w:b/>
      <w:bCs/>
      <w:sz w:val="24"/>
      <w:szCs w:val="24"/>
      <w:lang w:eastAsia="sv-SE"/>
    </w:rPr>
  </w:style>
  <w:style w:type="paragraph" w:customStyle="1" w:styleId="xl94">
    <w:name w:val="xl94"/>
    <w:basedOn w:val="Normal"/>
    <w:rsid w:val="0061396D"/>
    <w:pPr>
      <w:shd w:val="clear" w:color="000000" w:fill="808080"/>
      <w:spacing w:before="100" w:beforeAutospacing="1" w:after="100" w:afterAutospacing="1"/>
      <w:jc w:val="right"/>
      <w:textAlignment w:val="center"/>
    </w:pPr>
    <w:rPr>
      <w:rFonts w:ascii="Times New Roman" w:eastAsia="Times New Roman" w:hAnsi="Times New Roman" w:cs="Times New Roman"/>
      <w:b/>
      <w:bCs/>
      <w:color w:val="FFFFFF"/>
      <w:sz w:val="24"/>
      <w:szCs w:val="24"/>
      <w:lang w:eastAsia="sv-SE"/>
    </w:rPr>
  </w:style>
  <w:style w:type="paragraph" w:customStyle="1" w:styleId="xl95">
    <w:name w:val="xl95"/>
    <w:basedOn w:val="Normal"/>
    <w:rsid w:val="0061396D"/>
    <w:pPr>
      <w:shd w:val="clear" w:color="000000" w:fill="808080"/>
      <w:spacing w:before="100" w:beforeAutospacing="1" w:after="100" w:afterAutospacing="1"/>
      <w:jc w:val="right"/>
      <w:textAlignment w:val="center"/>
    </w:pPr>
    <w:rPr>
      <w:rFonts w:ascii="Times New Roman" w:eastAsia="Times New Roman" w:hAnsi="Times New Roman" w:cs="Times New Roman"/>
      <w:b/>
      <w:bCs/>
      <w:i/>
      <w:iCs/>
      <w:color w:val="FFFFFF"/>
      <w:sz w:val="24"/>
      <w:szCs w:val="24"/>
      <w:lang w:eastAsia="sv-SE"/>
    </w:rPr>
  </w:style>
  <w:style w:type="paragraph" w:customStyle="1" w:styleId="xl96">
    <w:name w:val="xl96"/>
    <w:basedOn w:val="Normal"/>
    <w:rsid w:val="0061396D"/>
    <w:pPr>
      <w:shd w:val="clear" w:color="000000" w:fill="D9D9D9"/>
      <w:spacing w:before="100" w:beforeAutospacing="1" w:after="100" w:afterAutospacing="1"/>
      <w:textAlignment w:val="center"/>
    </w:pPr>
    <w:rPr>
      <w:rFonts w:ascii="Times New Roman" w:eastAsia="Times New Roman" w:hAnsi="Times New Roman" w:cs="Times New Roman"/>
      <w:b/>
      <w:bCs/>
      <w:sz w:val="24"/>
      <w:szCs w:val="24"/>
      <w:lang w:eastAsia="sv-SE"/>
    </w:rPr>
  </w:style>
  <w:style w:type="paragraph" w:customStyle="1" w:styleId="xl97">
    <w:name w:val="xl97"/>
    <w:basedOn w:val="Normal"/>
    <w:rsid w:val="0061396D"/>
    <w:pPr>
      <w:spacing w:before="100" w:beforeAutospacing="1" w:after="100" w:afterAutospacing="1"/>
      <w:textAlignment w:val="center"/>
    </w:pPr>
    <w:rPr>
      <w:rFonts w:ascii="Times New Roman" w:eastAsia="Times New Roman" w:hAnsi="Times New Roman" w:cs="Times New Roman"/>
      <w:b/>
      <w:bCs/>
      <w:sz w:val="24"/>
      <w:szCs w:val="24"/>
      <w:lang w:eastAsia="sv-SE"/>
    </w:rPr>
  </w:style>
  <w:style w:type="paragraph" w:customStyle="1" w:styleId="xl98">
    <w:name w:val="xl98"/>
    <w:basedOn w:val="Normal"/>
    <w:rsid w:val="0061396D"/>
    <w:pPr>
      <w:shd w:val="clear" w:color="000000" w:fill="808080"/>
      <w:spacing w:before="100" w:beforeAutospacing="1" w:after="100" w:afterAutospacing="1"/>
      <w:textAlignment w:val="center"/>
    </w:pPr>
    <w:rPr>
      <w:rFonts w:ascii="Times New Roman" w:eastAsia="Times New Roman" w:hAnsi="Times New Roman" w:cs="Times New Roman"/>
      <w:b/>
      <w:bCs/>
      <w:color w:val="FFFFFF"/>
      <w:sz w:val="24"/>
      <w:szCs w:val="24"/>
      <w:lang w:eastAsia="sv-SE"/>
    </w:rPr>
  </w:style>
  <w:style w:type="paragraph" w:customStyle="1" w:styleId="xl99">
    <w:name w:val="xl99"/>
    <w:basedOn w:val="Normal"/>
    <w:rsid w:val="0061396D"/>
    <w:pPr>
      <w:shd w:val="clear" w:color="000000" w:fill="D9D9D9"/>
      <w:spacing w:before="100" w:beforeAutospacing="1" w:after="100" w:afterAutospacing="1"/>
      <w:textAlignment w:val="center"/>
    </w:pPr>
    <w:rPr>
      <w:rFonts w:ascii="Times New Roman" w:eastAsia="Times New Roman" w:hAnsi="Times New Roman" w:cs="Times New Roman"/>
      <w:b/>
      <w:bCs/>
      <w:sz w:val="24"/>
      <w:szCs w:val="24"/>
      <w:lang w:eastAsia="sv-SE"/>
    </w:rPr>
  </w:style>
  <w:style w:type="paragraph" w:customStyle="1" w:styleId="xl100">
    <w:name w:val="xl100"/>
    <w:basedOn w:val="Normal"/>
    <w:rsid w:val="0061396D"/>
    <w:pPr>
      <w:spacing w:before="100" w:beforeAutospacing="1" w:after="100" w:afterAutospacing="1"/>
      <w:jc w:val="right"/>
      <w:textAlignment w:val="center"/>
    </w:pPr>
    <w:rPr>
      <w:rFonts w:ascii="Times New Roman" w:eastAsia="Times New Roman" w:hAnsi="Times New Roman" w:cs="Times New Roman"/>
      <w:sz w:val="24"/>
      <w:szCs w:val="24"/>
      <w:lang w:eastAsia="sv-SE"/>
    </w:rPr>
  </w:style>
  <w:style w:type="paragraph" w:customStyle="1" w:styleId="xl101">
    <w:name w:val="xl101"/>
    <w:basedOn w:val="Normal"/>
    <w:rsid w:val="0061396D"/>
    <w:pPr>
      <w:spacing w:before="100" w:beforeAutospacing="1" w:after="100" w:afterAutospacing="1"/>
      <w:textAlignment w:val="center"/>
    </w:pPr>
    <w:rPr>
      <w:rFonts w:ascii="Times New Roman" w:eastAsia="Times New Roman" w:hAnsi="Times New Roman" w:cs="Times New Roman"/>
      <w:sz w:val="24"/>
      <w:szCs w:val="24"/>
      <w:lang w:eastAsia="sv-SE"/>
    </w:rPr>
  </w:style>
  <w:style w:type="paragraph" w:customStyle="1" w:styleId="xl102">
    <w:name w:val="xl102"/>
    <w:basedOn w:val="Normal"/>
    <w:rsid w:val="0061396D"/>
    <w:pPr>
      <w:spacing w:before="100" w:beforeAutospacing="1" w:after="100" w:afterAutospacing="1"/>
      <w:jc w:val="right"/>
      <w:textAlignment w:val="center"/>
    </w:pPr>
    <w:rPr>
      <w:rFonts w:ascii="Times New Roman" w:eastAsia="Times New Roman" w:hAnsi="Times New Roman" w:cs="Times New Roman"/>
      <w:b/>
      <w:bCs/>
      <w:sz w:val="24"/>
      <w:szCs w:val="24"/>
      <w:lang w:eastAsia="sv-SE"/>
    </w:rPr>
  </w:style>
  <w:style w:type="paragraph" w:customStyle="1" w:styleId="RGbrdtext">
    <w:name w:val="RG brödtext"/>
    <w:basedOn w:val="Normal"/>
    <w:qFormat/>
    <w:rsid w:val="002B402E"/>
    <w:pPr>
      <w:autoSpaceDE w:val="0"/>
      <w:autoSpaceDN w:val="0"/>
      <w:adjustRightInd w:val="0"/>
      <w:spacing w:line="288" w:lineRule="auto"/>
      <w:textAlignment w:val="center"/>
    </w:pPr>
    <w:rPr>
      <w:rFonts w:ascii="Times New Roman" w:eastAsia="Times New Roman" w:hAnsi="Times New Roman" w:cs="Times New Roman"/>
      <w:color w:val="000000"/>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0F06AE"/>
    <w:pPr>
      <w:keepNext/>
      <w:keepLines/>
      <w:spacing w:before="480"/>
      <w:outlineLvl w:val="0"/>
    </w:pPr>
    <w:rPr>
      <w:rFonts w:asciiTheme="majorHAnsi" w:eastAsiaTheme="majorEastAsia" w:hAnsiTheme="majorHAnsi" w:cstheme="majorBidi"/>
      <w:b/>
      <w:bCs/>
      <w:color w:val="365F91" w:themeColor="accent1" w:themeShade="BF"/>
      <w:sz w:val="36"/>
      <w:szCs w:val="32"/>
    </w:rPr>
  </w:style>
  <w:style w:type="paragraph" w:styleId="Rubrik2">
    <w:name w:val="heading 2"/>
    <w:basedOn w:val="Normal"/>
    <w:next w:val="Normal"/>
    <w:link w:val="Rubrik2Char"/>
    <w:uiPriority w:val="9"/>
    <w:unhideWhenUsed/>
    <w:qFormat/>
    <w:rsid w:val="007A6F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7A6F49"/>
    <w:pPr>
      <w:keepNext/>
      <w:keepLines/>
      <w:spacing w:before="20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89541B"/>
    <w:pPr>
      <w:spacing w:line="271" w:lineRule="auto"/>
      <w:outlineLvl w:val="3"/>
    </w:pPr>
    <w:rPr>
      <w:rFonts w:asciiTheme="majorHAnsi" w:eastAsiaTheme="majorEastAsia" w:hAnsiTheme="majorHAnsi" w:cstheme="majorBidi"/>
      <w:b/>
      <w:bCs/>
      <w:spacing w:val="5"/>
      <w:sz w:val="24"/>
      <w:szCs w:val="24"/>
      <w:lang w:eastAsia="sv-SE"/>
    </w:rPr>
  </w:style>
  <w:style w:type="paragraph" w:styleId="Rubrik5">
    <w:name w:val="heading 5"/>
    <w:basedOn w:val="Normal"/>
    <w:next w:val="Normal"/>
    <w:link w:val="Rubrik5Char"/>
    <w:uiPriority w:val="9"/>
    <w:unhideWhenUsed/>
    <w:qFormat/>
    <w:rsid w:val="0089541B"/>
    <w:pPr>
      <w:spacing w:line="271" w:lineRule="auto"/>
      <w:outlineLvl w:val="4"/>
    </w:pPr>
    <w:rPr>
      <w:rFonts w:asciiTheme="majorHAnsi" w:eastAsiaTheme="majorEastAsia" w:hAnsiTheme="majorHAnsi" w:cstheme="majorBidi"/>
      <w:i/>
      <w:iCs/>
      <w:sz w:val="24"/>
      <w:szCs w:val="24"/>
      <w:lang w:eastAsia="sv-SE"/>
    </w:rPr>
  </w:style>
  <w:style w:type="paragraph" w:styleId="Rubrik6">
    <w:name w:val="heading 6"/>
    <w:basedOn w:val="Normal"/>
    <w:next w:val="Normal"/>
    <w:link w:val="Rubrik6Char"/>
    <w:uiPriority w:val="9"/>
    <w:semiHidden/>
    <w:unhideWhenUsed/>
    <w:qFormat/>
    <w:rsid w:val="0089541B"/>
    <w:pPr>
      <w:shd w:val="clear" w:color="auto" w:fill="FFFFFF" w:themeFill="background1"/>
      <w:spacing w:line="271" w:lineRule="auto"/>
      <w:outlineLvl w:val="5"/>
    </w:pPr>
    <w:rPr>
      <w:rFonts w:asciiTheme="majorHAnsi" w:eastAsiaTheme="majorEastAsia" w:hAnsiTheme="majorHAnsi" w:cstheme="majorBidi"/>
      <w:b/>
      <w:bCs/>
      <w:color w:val="595959" w:themeColor="text1" w:themeTint="A6"/>
      <w:spacing w:val="5"/>
      <w:lang w:eastAsia="sv-SE"/>
    </w:rPr>
  </w:style>
  <w:style w:type="paragraph" w:styleId="Rubrik7">
    <w:name w:val="heading 7"/>
    <w:basedOn w:val="Normal"/>
    <w:next w:val="Normal"/>
    <w:link w:val="Rubrik7Char"/>
    <w:uiPriority w:val="9"/>
    <w:semiHidden/>
    <w:unhideWhenUsed/>
    <w:qFormat/>
    <w:rsid w:val="0089541B"/>
    <w:pPr>
      <w:spacing w:line="276" w:lineRule="auto"/>
      <w:outlineLvl w:val="6"/>
    </w:pPr>
    <w:rPr>
      <w:rFonts w:asciiTheme="majorHAnsi" w:eastAsiaTheme="majorEastAsia" w:hAnsiTheme="majorHAnsi" w:cstheme="majorBidi"/>
      <w:b/>
      <w:bCs/>
      <w:i/>
      <w:iCs/>
      <w:color w:val="5A5A5A" w:themeColor="text1" w:themeTint="A5"/>
      <w:sz w:val="20"/>
      <w:szCs w:val="20"/>
      <w:lang w:eastAsia="sv-SE"/>
    </w:rPr>
  </w:style>
  <w:style w:type="paragraph" w:styleId="Rubrik8">
    <w:name w:val="heading 8"/>
    <w:basedOn w:val="Normal"/>
    <w:next w:val="Normal"/>
    <w:link w:val="Rubrik8Char"/>
    <w:uiPriority w:val="9"/>
    <w:semiHidden/>
    <w:unhideWhenUsed/>
    <w:qFormat/>
    <w:rsid w:val="0089541B"/>
    <w:pPr>
      <w:spacing w:line="276" w:lineRule="auto"/>
      <w:outlineLvl w:val="7"/>
    </w:pPr>
    <w:rPr>
      <w:rFonts w:asciiTheme="majorHAnsi" w:eastAsiaTheme="majorEastAsia" w:hAnsiTheme="majorHAnsi" w:cstheme="majorBidi"/>
      <w:b/>
      <w:bCs/>
      <w:color w:val="7F7F7F" w:themeColor="text1" w:themeTint="80"/>
      <w:sz w:val="20"/>
      <w:szCs w:val="20"/>
      <w:lang w:eastAsia="sv-SE"/>
    </w:rPr>
  </w:style>
  <w:style w:type="paragraph" w:styleId="Rubrik9">
    <w:name w:val="heading 9"/>
    <w:basedOn w:val="Normal"/>
    <w:next w:val="Normal"/>
    <w:link w:val="Rubrik9Char"/>
    <w:uiPriority w:val="9"/>
    <w:semiHidden/>
    <w:unhideWhenUsed/>
    <w:qFormat/>
    <w:rsid w:val="0089541B"/>
    <w:pPr>
      <w:spacing w:line="271" w:lineRule="auto"/>
      <w:outlineLvl w:val="8"/>
    </w:pPr>
    <w:rPr>
      <w:rFonts w:asciiTheme="majorHAnsi" w:eastAsiaTheme="majorEastAsia" w:hAnsiTheme="majorHAnsi" w:cstheme="majorBidi"/>
      <w:b/>
      <w:bCs/>
      <w:i/>
      <w:iCs/>
      <w:color w:val="7F7F7F" w:themeColor="text1" w:themeTint="80"/>
      <w:sz w:val="18"/>
      <w:szCs w:val="1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F06AE"/>
    <w:rPr>
      <w:rFonts w:asciiTheme="majorHAnsi" w:eastAsiaTheme="majorEastAsia" w:hAnsiTheme="majorHAnsi" w:cstheme="majorBidi"/>
      <w:b/>
      <w:bCs/>
      <w:color w:val="365F91" w:themeColor="accent1" w:themeShade="BF"/>
      <w:sz w:val="36"/>
      <w:szCs w:val="32"/>
    </w:rPr>
  </w:style>
  <w:style w:type="character" w:customStyle="1" w:styleId="Rubrik2Char">
    <w:name w:val="Rubrik 2 Char"/>
    <w:basedOn w:val="Standardstycketeckensnitt"/>
    <w:link w:val="Rubrik2"/>
    <w:uiPriority w:val="9"/>
    <w:rsid w:val="007A6F49"/>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7A6F49"/>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rsid w:val="0089541B"/>
    <w:rPr>
      <w:rFonts w:asciiTheme="majorHAnsi" w:eastAsiaTheme="majorEastAsia" w:hAnsiTheme="majorHAnsi" w:cstheme="majorBidi"/>
      <w:b/>
      <w:bCs/>
      <w:spacing w:val="5"/>
      <w:sz w:val="24"/>
      <w:szCs w:val="24"/>
      <w:lang w:eastAsia="sv-SE"/>
    </w:rPr>
  </w:style>
  <w:style w:type="character" w:customStyle="1" w:styleId="Rubrik5Char">
    <w:name w:val="Rubrik 5 Char"/>
    <w:basedOn w:val="Standardstycketeckensnitt"/>
    <w:link w:val="Rubrik5"/>
    <w:uiPriority w:val="9"/>
    <w:rsid w:val="0089541B"/>
    <w:rPr>
      <w:rFonts w:asciiTheme="majorHAnsi" w:eastAsiaTheme="majorEastAsia" w:hAnsiTheme="majorHAnsi" w:cstheme="majorBidi"/>
      <w:i/>
      <w:iCs/>
      <w:sz w:val="24"/>
      <w:szCs w:val="24"/>
      <w:lang w:eastAsia="sv-SE"/>
    </w:rPr>
  </w:style>
  <w:style w:type="character" w:customStyle="1" w:styleId="Rubrik6Char">
    <w:name w:val="Rubrik 6 Char"/>
    <w:basedOn w:val="Standardstycketeckensnitt"/>
    <w:link w:val="Rubrik6"/>
    <w:uiPriority w:val="9"/>
    <w:semiHidden/>
    <w:rsid w:val="0089541B"/>
    <w:rPr>
      <w:rFonts w:asciiTheme="majorHAnsi" w:eastAsiaTheme="majorEastAsia" w:hAnsiTheme="majorHAnsi" w:cstheme="majorBidi"/>
      <w:b/>
      <w:bCs/>
      <w:color w:val="595959" w:themeColor="text1" w:themeTint="A6"/>
      <w:spacing w:val="5"/>
      <w:shd w:val="clear" w:color="auto" w:fill="FFFFFF" w:themeFill="background1"/>
      <w:lang w:eastAsia="sv-SE"/>
    </w:rPr>
  </w:style>
  <w:style w:type="character" w:customStyle="1" w:styleId="Rubrik7Char">
    <w:name w:val="Rubrik 7 Char"/>
    <w:basedOn w:val="Standardstycketeckensnitt"/>
    <w:link w:val="Rubrik7"/>
    <w:uiPriority w:val="9"/>
    <w:semiHidden/>
    <w:rsid w:val="0089541B"/>
    <w:rPr>
      <w:rFonts w:asciiTheme="majorHAnsi" w:eastAsiaTheme="majorEastAsia" w:hAnsiTheme="majorHAnsi" w:cstheme="majorBidi"/>
      <w:b/>
      <w:bCs/>
      <w:i/>
      <w:iCs/>
      <w:color w:val="5A5A5A" w:themeColor="text1" w:themeTint="A5"/>
      <w:sz w:val="20"/>
      <w:szCs w:val="20"/>
      <w:lang w:eastAsia="sv-SE"/>
    </w:rPr>
  </w:style>
  <w:style w:type="character" w:customStyle="1" w:styleId="Rubrik8Char">
    <w:name w:val="Rubrik 8 Char"/>
    <w:basedOn w:val="Standardstycketeckensnitt"/>
    <w:link w:val="Rubrik8"/>
    <w:uiPriority w:val="9"/>
    <w:semiHidden/>
    <w:rsid w:val="0089541B"/>
    <w:rPr>
      <w:rFonts w:asciiTheme="majorHAnsi" w:eastAsiaTheme="majorEastAsia" w:hAnsiTheme="majorHAnsi" w:cstheme="majorBidi"/>
      <w:b/>
      <w:bCs/>
      <w:color w:val="7F7F7F" w:themeColor="text1" w:themeTint="80"/>
      <w:sz w:val="20"/>
      <w:szCs w:val="20"/>
      <w:lang w:eastAsia="sv-SE"/>
    </w:rPr>
  </w:style>
  <w:style w:type="character" w:customStyle="1" w:styleId="Rubrik9Char">
    <w:name w:val="Rubrik 9 Char"/>
    <w:basedOn w:val="Standardstycketeckensnitt"/>
    <w:link w:val="Rubrik9"/>
    <w:uiPriority w:val="9"/>
    <w:semiHidden/>
    <w:rsid w:val="0089541B"/>
    <w:rPr>
      <w:rFonts w:asciiTheme="majorHAnsi" w:eastAsiaTheme="majorEastAsia" w:hAnsiTheme="majorHAnsi" w:cstheme="majorBidi"/>
      <w:b/>
      <w:bCs/>
      <w:i/>
      <w:iCs/>
      <w:color w:val="7F7F7F" w:themeColor="text1" w:themeTint="80"/>
      <w:sz w:val="18"/>
      <w:szCs w:val="18"/>
      <w:lang w:eastAsia="sv-SE"/>
    </w:rPr>
  </w:style>
  <w:style w:type="paragraph" w:styleId="Ballongtext">
    <w:name w:val="Balloon Text"/>
    <w:basedOn w:val="Normal"/>
    <w:link w:val="BallongtextChar"/>
    <w:uiPriority w:val="99"/>
    <w:semiHidden/>
    <w:unhideWhenUsed/>
    <w:rsid w:val="007145C0"/>
    <w:rPr>
      <w:rFonts w:ascii="Tahoma" w:hAnsi="Tahoma" w:cs="Tahoma"/>
      <w:sz w:val="16"/>
      <w:szCs w:val="16"/>
    </w:rPr>
  </w:style>
  <w:style w:type="character" w:customStyle="1" w:styleId="BallongtextChar">
    <w:name w:val="Ballongtext Char"/>
    <w:basedOn w:val="Standardstycketeckensnitt"/>
    <w:link w:val="Ballongtext"/>
    <w:uiPriority w:val="99"/>
    <w:semiHidden/>
    <w:rsid w:val="007145C0"/>
    <w:rPr>
      <w:rFonts w:ascii="Tahoma" w:hAnsi="Tahoma" w:cs="Tahoma"/>
      <w:sz w:val="16"/>
      <w:szCs w:val="16"/>
    </w:rPr>
  </w:style>
  <w:style w:type="paragraph" w:styleId="Brdtext">
    <w:name w:val="Body Text"/>
    <w:basedOn w:val="Normal"/>
    <w:link w:val="BrdtextChar"/>
    <w:uiPriority w:val="99"/>
    <w:rsid w:val="007145C0"/>
    <w:pPr>
      <w:spacing w:line="276" w:lineRule="auto"/>
    </w:pPr>
    <w:rPr>
      <w:rFonts w:asciiTheme="majorHAnsi" w:eastAsiaTheme="majorEastAsia" w:hAnsiTheme="majorHAnsi" w:cstheme="majorBidi"/>
      <w:lang w:eastAsia="sv-SE"/>
    </w:rPr>
  </w:style>
  <w:style w:type="character" w:customStyle="1" w:styleId="BrdtextChar">
    <w:name w:val="Brödtext Char"/>
    <w:basedOn w:val="Standardstycketeckensnitt"/>
    <w:link w:val="Brdtext"/>
    <w:uiPriority w:val="99"/>
    <w:rsid w:val="007145C0"/>
    <w:rPr>
      <w:rFonts w:asciiTheme="majorHAnsi" w:eastAsiaTheme="majorEastAsia" w:hAnsiTheme="majorHAnsi" w:cstheme="majorBidi"/>
      <w:lang w:eastAsia="sv-SE"/>
    </w:rPr>
  </w:style>
  <w:style w:type="paragraph" w:styleId="Liststycke">
    <w:name w:val="List Paragraph"/>
    <w:basedOn w:val="Normal"/>
    <w:uiPriority w:val="34"/>
    <w:qFormat/>
    <w:rsid w:val="007A6F49"/>
    <w:pPr>
      <w:ind w:left="720"/>
      <w:contextualSpacing/>
    </w:pPr>
  </w:style>
  <w:style w:type="table" w:styleId="Mellanmrkskuggning1-dekorfrg1">
    <w:name w:val="Medium Shading 1 Accent 1"/>
    <w:basedOn w:val="Normaltabell"/>
    <w:uiPriority w:val="63"/>
    <w:rsid w:val="007A6F4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Innehllsfrteckningsrubrik">
    <w:name w:val="TOC Heading"/>
    <w:basedOn w:val="Rubrik1"/>
    <w:next w:val="Normal"/>
    <w:uiPriority w:val="39"/>
    <w:unhideWhenUsed/>
    <w:qFormat/>
    <w:rsid w:val="00B707D1"/>
    <w:pPr>
      <w:spacing w:line="276" w:lineRule="auto"/>
      <w:outlineLvl w:val="9"/>
    </w:pPr>
    <w:rPr>
      <w:lang w:eastAsia="sv-SE"/>
    </w:rPr>
  </w:style>
  <w:style w:type="paragraph" w:styleId="Innehll1">
    <w:name w:val="toc 1"/>
    <w:basedOn w:val="Normal"/>
    <w:next w:val="Normal"/>
    <w:autoRedefine/>
    <w:uiPriority w:val="39"/>
    <w:unhideWhenUsed/>
    <w:rsid w:val="00687385"/>
    <w:pPr>
      <w:tabs>
        <w:tab w:val="right" w:leader="dot" w:pos="9062"/>
      </w:tabs>
      <w:spacing w:before="240" w:after="100"/>
    </w:pPr>
  </w:style>
  <w:style w:type="paragraph" w:styleId="Innehll2">
    <w:name w:val="toc 2"/>
    <w:basedOn w:val="Normal"/>
    <w:next w:val="Normal"/>
    <w:autoRedefine/>
    <w:uiPriority w:val="39"/>
    <w:unhideWhenUsed/>
    <w:rsid w:val="00B707D1"/>
    <w:pPr>
      <w:spacing w:after="100"/>
      <w:ind w:left="220"/>
    </w:pPr>
  </w:style>
  <w:style w:type="paragraph" w:styleId="Innehll3">
    <w:name w:val="toc 3"/>
    <w:basedOn w:val="Normal"/>
    <w:next w:val="Normal"/>
    <w:autoRedefine/>
    <w:uiPriority w:val="39"/>
    <w:unhideWhenUsed/>
    <w:rsid w:val="00B707D1"/>
    <w:pPr>
      <w:spacing w:after="100"/>
      <w:ind w:left="440"/>
    </w:pPr>
  </w:style>
  <w:style w:type="character" w:styleId="Hyperlnk">
    <w:name w:val="Hyperlink"/>
    <w:basedOn w:val="Standardstycketeckensnitt"/>
    <w:uiPriority w:val="99"/>
    <w:unhideWhenUsed/>
    <w:rsid w:val="00B707D1"/>
    <w:rPr>
      <w:color w:val="0000FF" w:themeColor="hyperlink"/>
      <w:u w:val="single"/>
    </w:rPr>
  </w:style>
  <w:style w:type="paragraph" w:customStyle="1" w:styleId="Tabell">
    <w:name w:val="Tabell"/>
    <w:basedOn w:val="Normal"/>
    <w:uiPriority w:val="99"/>
    <w:rsid w:val="0089541B"/>
    <w:pPr>
      <w:keepNext/>
      <w:keepLines/>
      <w:spacing w:before="20" w:after="20" w:line="240" w:lineRule="atLeast"/>
    </w:pPr>
    <w:rPr>
      <w:rFonts w:ascii="Arial" w:eastAsiaTheme="majorEastAsia" w:hAnsi="Arial" w:cs="Arial"/>
      <w:sz w:val="18"/>
      <w:szCs w:val="18"/>
      <w:lang w:eastAsia="sv-SE"/>
    </w:rPr>
  </w:style>
  <w:style w:type="paragraph" w:customStyle="1" w:styleId="Anm">
    <w:name w:val="Anm"/>
    <w:basedOn w:val="Normal"/>
    <w:uiPriority w:val="99"/>
    <w:rsid w:val="0089541B"/>
    <w:pPr>
      <w:widowControl w:val="0"/>
      <w:shd w:val="clear" w:color="auto" w:fill="FFFFFF"/>
      <w:spacing w:before="80" w:after="80" w:line="240" w:lineRule="atLeast"/>
    </w:pPr>
    <w:rPr>
      <w:rFonts w:asciiTheme="majorHAnsi" w:eastAsiaTheme="majorEastAsia" w:hAnsiTheme="majorHAnsi" w:cstheme="majorBidi"/>
      <w:i/>
      <w:iCs/>
      <w:sz w:val="18"/>
      <w:szCs w:val="18"/>
      <w:lang w:eastAsia="sv-SE"/>
    </w:rPr>
  </w:style>
  <w:style w:type="table" w:styleId="Tabellrutnt">
    <w:name w:val="Table Grid"/>
    <w:basedOn w:val="Normaltabell"/>
    <w:uiPriority w:val="59"/>
    <w:rsid w:val="0089541B"/>
    <w:pPr>
      <w:spacing w:after="200" w:line="276" w:lineRule="auto"/>
    </w:pPr>
    <w:rPr>
      <w:rFonts w:asciiTheme="majorHAnsi" w:eastAsiaTheme="majorEastAsia" w:hAnsiTheme="majorHAnsi" w:cstheme="majorBidi"/>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rsid w:val="0089541B"/>
    <w:pPr>
      <w:tabs>
        <w:tab w:val="center" w:pos="4536"/>
        <w:tab w:val="right" w:pos="9072"/>
      </w:tabs>
      <w:spacing w:line="276" w:lineRule="auto"/>
    </w:pPr>
    <w:rPr>
      <w:rFonts w:asciiTheme="majorHAnsi" w:eastAsiaTheme="majorEastAsia" w:hAnsiTheme="majorHAnsi" w:cstheme="majorBidi"/>
      <w:lang w:eastAsia="sv-SE"/>
    </w:rPr>
  </w:style>
  <w:style w:type="character" w:customStyle="1" w:styleId="SidhuvudChar">
    <w:name w:val="Sidhuvud Char"/>
    <w:basedOn w:val="Standardstycketeckensnitt"/>
    <w:link w:val="Sidhuvud"/>
    <w:uiPriority w:val="99"/>
    <w:rsid w:val="0089541B"/>
    <w:rPr>
      <w:rFonts w:asciiTheme="majorHAnsi" w:eastAsiaTheme="majorEastAsia" w:hAnsiTheme="majorHAnsi" w:cstheme="majorBidi"/>
      <w:lang w:eastAsia="sv-SE"/>
    </w:rPr>
  </w:style>
  <w:style w:type="paragraph" w:styleId="Sidfot">
    <w:name w:val="footer"/>
    <w:basedOn w:val="Normal"/>
    <w:link w:val="SidfotChar"/>
    <w:uiPriority w:val="99"/>
    <w:rsid w:val="0089541B"/>
    <w:pPr>
      <w:tabs>
        <w:tab w:val="center" w:pos="4536"/>
        <w:tab w:val="right" w:pos="9072"/>
      </w:tabs>
      <w:spacing w:line="276" w:lineRule="auto"/>
    </w:pPr>
    <w:rPr>
      <w:rFonts w:asciiTheme="majorHAnsi" w:eastAsiaTheme="majorEastAsia" w:hAnsiTheme="majorHAnsi" w:cstheme="majorBidi"/>
      <w:lang w:eastAsia="sv-SE"/>
    </w:rPr>
  </w:style>
  <w:style w:type="character" w:customStyle="1" w:styleId="SidfotChar">
    <w:name w:val="Sidfot Char"/>
    <w:basedOn w:val="Standardstycketeckensnitt"/>
    <w:link w:val="Sidfot"/>
    <w:uiPriority w:val="99"/>
    <w:rsid w:val="0089541B"/>
    <w:rPr>
      <w:rFonts w:asciiTheme="majorHAnsi" w:eastAsiaTheme="majorEastAsia" w:hAnsiTheme="majorHAnsi" w:cstheme="majorBidi"/>
      <w:lang w:eastAsia="sv-SE"/>
    </w:rPr>
  </w:style>
  <w:style w:type="character" w:styleId="AnvndHyperlnk">
    <w:name w:val="FollowedHyperlink"/>
    <w:basedOn w:val="Standardstycketeckensnitt"/>
    <w:uiPriority w:val="99"/>
    <w:rsid w:val="0089541B"/>
    <w:rPr>
      <w:rFonts w:cs="Times New Roman"/>
      <w:color w:val="800080"/>
      <w:u w:val="single"/>
    </w:rPr>
  </w:style>
  <w:style w:type="paragraph" w:styleId="Brdtext2">
    <w:name w:val="Body Text 2"/>
    <w:basedOn w:val="Normal"/>
    <w:link w:val="Brdtext2Char"/>
    <w:uiPriority w:val="99"/>
    <w:rsid w:val="0089541B"/>
    <w:pPr>
      <w:spacing w:line="276" w:lineRule="auto"/>
    </w:pPr>
    <w:rPr>
      <w:rFonts w:asciiTheme="majorHAnsi" w:eastAsiaTheme="majorEastAsia" w:hAnsiTheme="majorHAnsi" w:cstheme="majorBidi"/>
      <w:sz w:val="28"/>
      <w:szCs w:val="28"/>
      <w:lang w:eastAsia="sv-SE"/>
    </w:rPr>
  </w:style>
  <w:style w:type="character" w:customStyle="1" w:styleId="Brdtext2Char">
    <w:name w:val="Brödtext 2 Char"/>
    <w:basedOn w:val="Standardstycketeckensnitt"/>
    <w:link w:val="Brdtext2"/>
    <w:uiPriority w:val="99"/>
    <w:rsid w:val="0089541B"/>
    <w:rPr>
      <w:rFonts w:asciiTheme="majorHAnsi" w:eastAsiaTheme="majorEastAsia" w:hAnsiTheme="majorHAnsi" w:cstheme="majorBidi"/>
      <w:sz w:val="28"/>
      <w:szCs w:val="28"/>
      <w:lang w:eastAsia="sv-SE"/>
    </w:rPr>
  </w:style>
  <w:style w:type="character" w:styleId="Sidnummer">
    <w:name w:val="page number"/>
    <w:basedOn w:val="Standardstycketeckensnitt"/>
    <w:uiPriority w:val="99"/>
    <w:rsid w:val="0089541B"/>
    <w:rPr>
      <w:rFonts w:cs="Times New Roman"/>
    </w:rPr>
  </w:style>
  <w:style w:type="paragraph" w:styleId="Normaltindrag">
    <w:name w:val="Normal Indent"/>
    <w:basedOn w:val="Normal"/>
    <w:link w:val="NormaltindragChar"/>
    <w:rsid w:val="0089541B"/>
    <w:pPr>
      <w:spacing w:line="276" w:lineRule="auto"/>
      <w:ind w:left="2552"/>
    </w:pPr>
    <w:rPr>
      <w:rFonts w:asciiTheme="majorHAnsi" w:eastAsiaTheme="majorEastAsia" w:hAnsiTheme="majorHAnsi" w:cstheme="majorBidi"/>
      <w:lang w:eastAsia="sv-SE"/>
    </w:rPr>
  </w:style>
  <w:style w:type="character" w:customStyle="1" w:styleId="NormaltindragChar">
    <w:name w:val="Normalt indrag Char"/>
    <w:basedOn w:val="Standardstycketeckensnitt"/>
    <w:link w:val="Normaltindrag"/>
    <w:locked/>
    <w:rsid w:val="0089541B"/>
    <w:rPr>
      <w:rFonts w:asciiTheme="majorHAnsi" w:eastAsiaTheme="majorEastAsia" w:hAnsiTheme="majorHAnsi" w:cstheme="majorBidi"/>
      <w:lang w:eastAsia="sv-SE"/>
    </w:rPr>
  </w:style>
  <w:style w:type="paragraph" w:styleId="Brdtextmedindrag3">
    <w:name w:val="Body Text Indent 3"/>
    <w:basedOn w:val="Normal"/>
    <w:link w:val="Brdtextmedindrag3Char"/>
    <w:uiPriority w:val="99"/>
    <w:rsid w:val="0089541B"/>
    <w:pPr>
      <w:spacing w:after="120" w:line="276" w:lineRule="auto"/>
      <w:ind w:left="283"/>
    </w:pPr>
    <w:rPr>
      <w:rFonts w:asciiTheme="majorHAnsi" w:eastAsiaTheme="majorEastAsia" w:hAnsiTheme="majorHAnsi" w:cstheme="majorBidi"/>
      <w:sz w:val="16"/>
      <w:szCs w:val="16"/>
      <w:lang w:eastAsia="sv-SE"/>
    </w:rPr>
  </w:style>
  <w:style w:type="character" w:customStyle="1" w:styleId="Brdtextmedindrag3Char">
    <w:name w:val="Brödtext med indrag 3 Char"/>
    <w:basedOn w:val="Standardstycketeckensnitt"/>
    <w:link w:val="Brdtextmedindrag3"/>
    <w:uiPriority w:val="99"/>
    <w:rsid w:val="0089541B"/>
    <w:rPr>
      <w:rFonts w:asciiTheme="majorHAnsi" w:eastAsiaTheme="majorEastAsia" w:hAnsiTheme="majorHAnsi" w:cstheme="majorBidi"/>
      <w:sz w:val="16"/>
      <w:szCs w:val="16"/>
      <w:lang w:eastAsia="sv-SE"/>
    </w:rPr>
  </w:style>
  <w:style w:type="paragraph" w:styleId="Brdtextmedindrag">
    <w:name w:val="Body Text Indent"/>
    <w:basedOn w:val="Normal"/>
    <w:link w:val="BrdtextmedindragChar"/>
    <w:uiPriority w:val="99"/>
    <w:rsid w:val="0089541B"/>
    <w:pPr>
      <w:spacing w:after="120" w:line="276" w:lineRule="auto"/>
      <w:ind w:left="283"/>
    </w:pPr>
    <w:rPr>
      <w:rFonts w:asciiTheme="majorHAnsi" w:eastAsiaTheme="majorEastAsia" w:hAnsiTheme="majorHAnsi" w:cstheme="majorBidi"/>
      <w:lang w:eastAsia="sv-SE"/>
    </w:rPr>
  </w:style>
  <w:style w:type="character" w:customStyle="1" w:styleId="BrdtextmedindragChar">
    <w:name w:val="Brödtext med indrag Char"/>
    <w:basedOn w:val="Standardstycketeckensnitt"/>
    <w:link w:val="Brdtextmedindrag"/>
    <w:uiPriority w:val="99"/>
    <w:rsid w:val="0089541B"/>
    <w:rPr>
      <w:rFonts w:asciiTheme="majorHAnsi" w:eastAsiaTheme="majorEastAsia" w:hAnsiTheme="majorHAnsi" w:cstheme="majorBidi"/>
      <w:lang w:eastAsia="sv-SE"/>
    </w:rPr>
  </w:style>
  <w:style w:type="paragraph" w:customStyle="1" w:styleId="NormalVnster2">
    <w:name w:val="Normal + Vänster:  2"/>
    <w:aliases w:val="86 cm,Höger:  -0,83 cm"/>
    <w:basedOn w:val="Normal"/>
    <w:uiPriority w:val="99"/>
    <w:rsid w:val="0089541B"/>
    <w:pPr>
      <w:spacing w:line="276" w:lineRule="auto"/>
      <w:ind w:left="1620" w:right="-470"/>
    </w:pPr>
    <w:rPr>
      <w:rFonts w:asciiTheme="majorHAnsi" w:eastAsiaTheme="majorEastAsia" w:hAnsiTheme="majorHAnsi" w:cstheme="majorBidi"/>
      <w:lang w:eastAsia="sv-SE"/>
    </w:rPr>
  </w:style>
  <w:style w:type="character" w:customStyle="1" w:styleId="FotnotstextChar">
    <w:name w:val="Fotnotstext Char"/>
    <w:basedOn w:val="Standardstycketeckensnitt"/>
    <w:link w:val="Fotnotstext"/>
    <w:uiPriority w:val="99"/>
    <w:semiHidden/>
    <w:rsid w:val="0089541B"/>
    <w:rPr>
      <w:rFonts w:asciiTheme="majorHAnsi" w:eastAsiaTheme="majorEastAsia" w:hAnsiTheme="majorHAnsi" w:cstheme="majorBidi"/>
      <w:sz w:val="20"/>
      <w:szCs w:val="20"/>
      <w:lang w:eastAsia="sv-SE"/>
    </w:rPr>
  </w:style>
  <w:style w:type="paragraph" w:styleId="Fotnotstext">
    <w:name w:val="footnote text"/>
    <w:basedOn w:val="Normal"/>
    <w:link w:val="FotnotstextChar"/>
    <w:uiPriority w:val="99"/>
    <w:semiHidden/>
    <w:rsid w:val="0089541B"/>
    <w:pPr>
      <w:spacing w:line="276" w:lineRule="auto"/>
    </w:pPr>
    <w:rPr>
      <w:rFonts w:asciiTheme="majorHAnsi" w:eastAsiaTheme="majorEastAsia" w:hAnsiTheme="majorHAnsi" w:cstheme="majorBidi"/>
      <w:sz w:val="20"/>
      <w:szCs w:val="20"/>
      <w:lang w:eastAsia="sv-SE"/>
    </w:rPr>
  </w:style>
  <w:style w:type="paragraph" w:customStyle="1" w:styleId="Style1">
    <w:name w:val="Style 1"/>
    <w:basedOn w:val="Normal"/>
    <w:uiPriority w:val="99"/>
    <w:rsid w:val="0089541B"/>
    <w:pPr>
      <w:widowControl w:val="0"/>
      <w:autoSpaceDE w:val="0"/>
      <w:autoSpaceDN w:val="0"/>
      <w:adjustRightInd w:val="0"/>
      <w:spacing w:line="276" w:lineRule="auto"/>
    </w:pPr>
    <w:rPr>
      <w:rFonts w:asciiTheme="majorHAnsi" w:eastAsiaTheme="majorEastAsia" w:hAnsiTheme="majorHAnsi" w:cstheme="majorBidi"/>
      <w:lang w:eastAsia="sv-SE"/>
    </w:rPr>
  </w:style>
  <w:style w:type="character" w:styleId="Stark">
    <w:name w:val="Strong"/>
    <w:uiPriority w:val="22"/>
    <w:qFormat/>
    <w:rsid w:val="0089541B"/>
    <w:rPr>
      <w:b/>
      <w:bCs/>
    </w:rPr>
  </w:style>
  <w:style w:type="character" w:customStyle="1" w:styleId="SKLTextChar">
    <w:name w:val="SKL Text Char"/>
    <w:basedOn w:val="Standardstycketeckensnitt"/>
    <w:link w:val="SKLText"/>
    <w:locked/>
    <w:rsid w:val="0089541B"/>
    <w:rPr>
      <w:rFonts w:cs="Times New Roman"/>
      <w:sz w:val="24"/>
      <w:szCs w:val="24"/>
    </w:rPr>
  </w:style>
  <w:style w:type="paragraph" w:customStyle="1" w:styleId="SKLText">
    <w:name w:val="SKL Text"/>
    <w:basedOn w:val="Normal"/>
    <w:link w:val="SKLTextChar"/>
    <w:rsid w:val="0089541B"/>
    <w:pPr>
      <w:autoSpaceDE w:val="0"/>
      <w:autoSpaceDN w:val="0"/>
      <w:spacing w:after="120" w:line="300" w:lineRule="atLeast"/>
    </w:pPr>
    <w:rPr>
      <w:rFonts w:cs="Times New Roman"/>
      <w:sz w:val="24"/>
      <w:szCs w:val="24"/>
    </w:rPr>
  </w:style>
  <w:style w:type="paragraph" w:customStyle="1" w:styleId="Default">
    <w:name w:val="Default"/>
    <w:rsid w:val="0089541B"/>
    <w:pPr>
      <w:autoSpaceDE w:val="0"/>
      <w:autoSpaceDN w:val="0"/>
      <w:adjustRightInd w:val="0"/>
      <w:spacing w:after="200" w:line="276" w:lineRule="auto"/>
    </w:pPr>
    <w:rPr>
      <w:rFonts w:asciiTheme="majorHAnsi" w:eastAsiaTheme="majorEastAsia" w:hAnsiTheme="majorHAnsi" w:cstheme="majorBidi"/>
      <w:color w:val="000000"/>
      <w:sz w:val="24"/>
      <w:szCs w:val="24"/>
      <w:lang w:eastAsia="sv-SE"/>
    </w:rPr>
  </w:style>
  <w:style w:type="character" w:customStyle="1" w:styleId="Brdtext3Char">
    <w:name w:val="Brödtext 3 Char"/>
    <w:basedOn w:val="Standardstycketeckensnitt"/>
    <w:link w:val="Brdtext3"/>
    <w:uiPriority w:val="99"/>
    <w:semiHidden/>
    <w:rsid w:val="0089541B"/>
    <w:rPr>
      <w:rFonts w:asciiTheme="majorHAnsi" w:eastAsiaTheme="majorEastAsia" w:hAnsiTheme="majorHAnsi" w:cstheme="majorBidi"/>
      <w:sz w:val="16"/>
      <w:szCs w:val="16"/>
      <w:lang w:eastAsia="sv-SE"/>
    </w:rPr>
  </w:style>
  <w:style w:type="paragraph" w:styleId="Brdtext3">
    <w:name w:val="Body Text 3"/>
    <w:basedOn w:val="Normal"/>
    <w:link w:val="Brdtext3Char"/>
    <w:uiPriority w:val="99"/>
    <w:semiHidden/>
    <w:rsid w:val="0089541B"/>
    <w:pPr>
      <w:spacing w:after="120" w:line="276" w:lineRule="auto"/>
    </w:pPr>
    <w:rPr>
      <w:rFonts w:asciiTheme="majorHAnsi" w:eastAsiaTheme="majorEastAsia" w:hAnsiTheme="majorHAnsi" w:cstheme="majorBidi"/>
      <w:sz w:val="16"/>
      <w:szCs w:val="16"/>
      <w:lang w:eastAsia="sv-SE"/>
    </w:rPr>
  </w:style>
  <w:style w:type="paragraph" w:styleId="Ingetavstnd">
    <w:name w:val="No Spacing"/>
    <w:basedOn w:val="Normal"/>
    <w:uiPriority w:val="1"/>
    <w:qFormat/>
    <w:rsid w:val="0089541B"/>
    <w:rPr>
      <w:rFonts w:asciiTheme="majorHAnsi" w:eastAsiaTheme="majorEastAsia" w:hAnsiTheme="majorHAnsi" w:cstheme="majorBidi"/>
      <w:lang w:eastAsia="sv-SE"/>
    </w:rPr>
  </w:style>
  <w:style w:type="character" w:customStyle="1" w:styleId="SlutkommentarChar">
    <w:name w:val="Slutkommentar Char"/>
    <w:basedOn w:val="Standardstycketeckensnitt"/>
    <w:link w:val="Slutkommentar"/>
    <w:uiPriority w:val="99"/>
    <w:semiHidden/>
    <w:rsid w:val="0089541B"/>
    <w:rPr>
      <w:rFonts w:ascii="Tahoma" w:eastAsiaTheme="majorEastAsia" w:hAnsi="Tahoma" w:cstheme="majorBidi"/>
      <w:sz w:val="20"/>
      <w:szCs w:val="20"/>
      <w:lang w:eastAsia="sv-SE"/>
    </w:rPr>
  </w:style>
  <w:style w:type="paragraph" w:styleId="Slutkommentar">
    <w:name w:val="endnote text"/>
    <w:basedOn w:val="Normal"/>
    <w:link w:val="SlutkommentarChar"/>
    <w:uiPriority w:val="99"/>
    <w:semiHidden/>
    <w:rsid w:val="0089541B"/>
    <w:pPr>
      <w:spacing w:after="120" w:line="276" w:lineRule="auto"/>
    </w:pPr>
    <w:rPr>
      <w:rFonts w:ascii="Tahoma" w:eastAsiaTheme="majorEastAsia" w:hAnsi="Tahoma" w:cstheme="majorBidi"/>
      <w:sz w:val="20"/>
      <w:szCs w:val="20"/>
      <w:lang w:eastAsia="sv-SE"/>
    </w:rPr>
  </w:style>
  <w:style w:type="paragraph" w:styleId="Normalwebb">
    <w:name w:val="Normal (Web)"/>
    <w:basedOn w:val="Normal"/>
    <w:uiPriority w:val="99"/>
    <w:rsid w:val="0089541B"/>
    <w:pPr>
      <w:spacing w:after="200" w:line="276" w:lineRule="auto"/>
    </w:pPr>
    <w:rPr>
      <w:rFonts w:asciiTheme="majorHAnsi" w:eastAsiaTheme="majorEastAsia" w:hAnsiTheme="majorHAnsi" w:cstheme="majorBidi"/>
      <w:lang w:eastAsia="sv-SE"/>
    </w:rPr>
  </w:style>
  <w:style w:type="paragraph" w:styleId="Rubrik">
    <w:name w:val="Title"/>
    <w:basedOn w:val="Normal"/>
    <w:next w:val="Normal"/>
    <w:link w:val="RubrikChar"/>
    <w:uiPriority w:val="10"/>
    <w:qFormat/>
    <w:rsid w:val="0089541B"/>
    <w:pPr>
      <w:spacing w:after="300"/>
      <w:contextualSpacing/>
    </w:pPr>
    <w:rPr>
      <w:rFonts w:asciiTheme="majorHAnsi" w:eastAsiaTheme="majorEastAsia" w:hAnsiTheme="majorHAnsi" w:cstheme="majorBidi"/>
      <w:smallCaps/>
      <w:sz w:val="52"/>
      <w:szCs w:val="52"/>
      <w:lang w:eastAsia="sv-SE"/>
    </w:rPr>
  </w:style>
  <w:style w:type="character" w:customStyle="1" w:styleId="RubrikChar">
    <w:name w:val="Rubrik Char"/>
    <w:basedOn w:val="Standardstycketeckensnitt"/>
    <w:link w:val="Rubrik"/>
    <w:uiPriority w:val="10"/>
    <w:rsid w:val="0089541B"/>
    <w:rPr>
      <w:rFonts w:asciiTheme="majorHAnsi" w:eastAsiaTheme="majorEastAsia" w:hAnsiTheme="majorHAnsi" w:cstheme="majorBidi"/>
      <w:smallCaps/>
      <w:sz w:val="52"/>
      <w:szCs w:val="52"/>
      <w:lang w:eastAsia="sv-SE"/>
    </w:rPr>
  </w:style>
  <w:style w:type="paragraph" w:styleId="Underrubrik">
    <w:name w:val="Subtitle"/>
    <w:basedOn w:val="Normal"/>
    <w:next w:val="Normal"/>
    <w:link w:val="UnderrubrikChar"/>
    <w:uiPriority w:val="11"/>
    <w:qFormat/>
    <w:rsid w:val="0089541B"/>
    <w:pPr>
      <w:spacing w:after="200" w:line="276" w:lineRule="auto"/>
    </w:pPr>
    <w:rPr>
      <w:rFonts w:asciiTheme="majorHAnsi" w:eastAsiaTheme="majorEastAsia" w:hAnsiTheme="majorHAnsi" w:cstheme="majorBidi"/>
      <w:i/>
      <w:iCs/>
      <w:smallCaps/>
      <w:spacing w:val="10"/>
      <w:sz w:val="28"/>
      <w:szCs w:val="28"/>
      <w:lang w:eastAsia="sv-SE"/>
    </w:rPr>
  </w:style>
  <w:style w:type="character" w:customStyle="1" w:styleId="UnderrubrikChar">
    <w:name w:val="Underrubrik Char"/>
    <w:basedOn w:val="Standardstycketeckensnitt"/>
    <w:link w:val="Underrubrik"/>
    <w:uiPriority w:val="11"/>
    <w:rsid w:val="0089541B"/>
    <w:rPr>
      <w:rFonts w:asciiTheme="majorHAnsi" w:eastAsiaTheme="majorEastAsia" w:hAnsiTheme="majorHAnsi" w:cstheme="majorBidi"/>
      <w:i/>
      <w:iCs/>
      <w:smallCaps/>
      <w:spacing w:val="10"/>
      <w:sz w:val="28"/>
      <w:szCs w:val="28"/>
      <w:lang w:eastAsia="sv-SE"/>
    </w:rPr>
  </w:style>
  <w:style w:type="character" w:styleId="Betoning">
    <w:name w:val="Emphasis"/>
    <w:uiPriority w:val="20"/>
    <w:qFormat/>
    <w:rsid w:val="0089541B"/>
    <w:rPr>
      <w:b/>
      <w:bCs/>
      <w:i/>
      <w:iCs/>
      <w:spacing w:val="10"/>
    </w:rPr>
  </w:style>
  <w:style w:type="paragraph" w:styleId="Citat">
    <w:name w:val="Quote"/>
    <w:basedOn w:val="Normal"/>
    <w:next w:val="Normal"/>
    <w:link w:val="CitatChar"/>
    <w:uiPriority w:val="29"/>
    <w:qFormat/>
    <w:rsid w:val="0089541B"/>
    <w:pPr>
      <w:spacing w:after="200" w:line="276" w:lineRule="auto"/>
    </w:pPr>
    <w:rPr>
      <w:rFonts w:asciiTheme="majorHAnsi" w:eastAsiaTheme="majorEastAsia" w:hAnsiTheme="majorHAnsi" w:cstheme="majorBidi"/>
      <w:i/>
      <w:iCs/>
      <w:lang w:eastAsia="sv-SE"/>
    </w:rPr>
  </w:style>
  <w:style w:type="character" w:customStyle="1" w:styleId="CitatChar">
    <w:name w:val="Citat Char"/>
    <w:basedOn w:val="Standardstycketeckensnitt"/>
    <w:link w:val="Citat"/>
    <w:uiPriority w:val="29"/>
    <w:rsid w:val="0089541B"/>
    <w:rPr>
      <w:rFonts w:asciiTheme="majorHAnsi" w:eastAsiaTheme="majorEastAsia" w:hAnsiTheme="majorHAnsi" w:cstheme="majorBidi"/>
      <w:i/>
      <w:iCs/>
      <w:lang w:eastAsia="sv-SE"/>
    </w:rPr>
  </w:style>
  <w:style w:type="paragraph" w:styleId="Starktcitat">
    <w:name w:val="Intense Quote"/>
    <w:basedOn w:val="Normal"/>
    <w:next w:val="Normal"/>
    <w:link w:val="StarktcitatChar"/>
    <w:uiPriority w:val="30"/>
    <w:qFormat/>
    <w:rsid w:val="0089541B"/>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cstheme="majorBidi"/>
      <w:i/>
      <w:iCs/>
      <w:lang w:eastAsia="sv-SE"/>
    </w:rPr>
  </w:style>
  <w:style w:type="character" w:customStyle="1" w:styleId="StarktcitatChar">
    <w:name w:val="Starkt citat Char"/>
    <w:basedOn w:val="Standardstycketeckensnitt"/>
    <w:link w:val="Starktcitat"/>
    <w:uiPriority w:val="30"/>
    <w:rsid w:val="0089541B"/>
    <w:rPr>
      <w:rFonts w:asciiTheme="majorHAnsi" w:eastAsiaTheme="majorEastAsia" w:hAnsiTheme="majorHAnsi" w:cstheme="majorBidi"/>
      <w:i/>
      <w:iCs/>
      <w:lang w:eastAsia="sv-SE"/>
    </w:rPr>
  </w:style>
  <w:style w:type="character" w:styleId="Diskretbetoning">
    <w:name w:val="Subtle Emphasis"/>
    <w:uiPriority w:val="19"/>
    <w:qFormat/>
    <w:rsid w:val="0089541B"/>
    <w:rPr>
      <w:i/>
      <w:iCs/>
    </w:rPr>
  </w:style>
  <w:style w:type="character" w:styleId="Starkbetoning">
    <w:name w:val="Intense Emphasis"/>
    <w:uiPriority w:val="21"/>
    <w:qFormat/>
    <w:rsid w:val="0089541B"/>
    <w:rPr>
      <w:b/>
      <w:bCs/>
      <w:i/>
      <w:iCs/>
    </w:rPr>
  </w:style>
  <w:style w:type="character" w:styleId="Diskretreferens">
    <w:name w:val="Subtle Reference"/>
    <w:basedOn w:val="Standardstycketeckensnitt"/>
    <w:uiPriority w:val="31"/>
    <w:qFormat/>
    <w:rsid w:val="0089541B"/>
    <w:rPr>
      <w:smallCaps/>
    </w:rPr>
  </w:style>
  <w:style w:type="character" w:styleId="Starkreferens">
    <w:name w:val="Intense Reference"/>
    <w:uiPriority w:val="32"/>
    <w:qFormat/>
    <w:rsid w:val="0089541B"/>
    <w:rPr>
      <w:b/>
      <w:bCs/>
      <w:smallCaps/>
    </w:rPr>
  </w:style>
  <w:style w:type="character" w:styleId="Bokenstitel">
    <w:name w:val="Book Title"/>
    <w:basedOn w:val="Standardstycketeckensnitt"/>
    <w:uiPriority w:val="33"/>
    <w:qFormat/>
    <w:rsid w:val="0089541B"/>
    <w:rPr>
      <w:i/>
      <w:iCs/>
      <w:smallCaps/>
      <w:spacing w:val="5"/>
    </w:rPr>
  </w:style>
  <w:style w:type="paragraph" w:customStyle="1" w:styleId="xl68">
    <w:name w:val="xl68"/>
    <w:basedOn w:val="Normal"/>
    <w:rsid w:val="0089541B"/>
    <w:pPr>
      <w:spacing w:before="100" w:beforeAutospacing="1" w:after="100" w:afterAutospacing="1"/>
    </w:pPr>
    <w:rPr>
      <w:rFonts w:ascii="Arial" w:eastAsia="Times New Roman" w:hAnsi="Arial" w:cs="Arial"/>
      <w:sz w:val="20"/>
      <w:szCs w:val="20"/>
      <w:lang w:eastAsia="sv-SE"/>
    </w:rPr>
  </w:style>
  <w:style w:type="paragraph" w:customStyle="1" w:styleId="xl69">
    <w:name w:val="xl69"/>
    <w:basedOn w:val="Normal"/>
    <w:rsid w:val="0089541B"/>
    <w:pPr>
      <w:pBdr>
        <w:left w:val="single" w:sz="4" w:space="0" w:color="auto"/>
      </w:pBdr>
      <w:shd w:val="clear" w:color="000000" w:fill="000080"/>
      <w:spacing w:before="100" w:beforeAutospacing="1" w:after="100" w:afterAutospacing="1"/>
    </w:pPr>
    <w:rPr>
      <w:rFonts w:ascii="Arial" w:eastAsia="Times New Roman" w:hAnsi="Arial" w:cs="Arial"/>
      <w:b/>
      <w:bCs/>
      <w:color w:val="0070C0"/>
      <w:sz w:val="20"/>
      <w:szCs w:val="20"/>
      <w:lang w:eastAsia="sv-SE"/>
    </w:rPr>
  </w:style>
  <w:style w:type="paragraph" w:customStyle="1" w:styleId="xl70">
    <w:name w:val="xl70"/>
    <w:basedOn w:val="Normal"/>
    <w:rsid w:val="0089541B"/>
    <w:pPr>
      <w:pBdr>
        <w:left w:val="single" w:sz="4" w:space="0" w:color="auto"/>
      </w:pBdr>
      <w:shd w:val="clear" w:color="000000" w:fill="000080"/>
      <w:spacing w:before="100" w:beforeAutospacing="1" w:after="100" w:afterAutospacing="1"/>
    </w:pPr>
    <w:rPr>
      <w:rFonts w:ascii="Arial" w:eastAsia="Times New Roman" w:hAnsi="Arial" w:cs="Arial"/>
      <w:b/>
      <w:bCs/>
      <w:color w:val="FFFFFF"/>
      <w:sz w:val="20"/>
      <w:szCs w:val="20"/>
      <w:lang w:eastAsia="sv-SE"/>
    </w:rPr>
  </w:style>
  <w:style w:type="paragraph" w:customStyle="1" w:styleId="xl71">
    <w:name w:val="xl71"/>
    <w:basedOn w:val="Normal"/>
    <w:rsid w:val="0089541B"/>
    <w:pPr>
      <w:spacing w:before="100" w:beforeAutospacing="1" w:after="100" w:afterAutospacing="1"/>
    </w:pPr>
    <w:rPr>
      <w:rFonts w:ascii="Arial" w:eastAsia="Times New Roman" w:hAnsi="Arial" w:cs="Arial"/>
      <w:b/>
      <w:bCs/>
      <w:sz w:val="20"/>
      <w:szCs w:val="20"/>
      <w:lang w:eastAsia="sv-SE"/>
    </w:rPr>
  </w:style>
  <w:style w:type="paragraph" w:customStyle="1" w:styleId="xl72">
    <w:name w:val="xl72"/>
    <w:basedOn w:val="Normal"/>
    <w:rsid w:val="0089541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70C0"/>
      <w:sz w:val="24"/>
      <w:szCs w:val="24"/>
      <w:lang w:eastAsia="sv-SE"/>
    </w:rPr>
  </w:style>
  <w:style w:type="paragraph" w:customStyle="1" w:styleId="xl73">
    <w:name w:val="xl73"/>
    <w:basedOn w:val="Normal"/>
    <w:rsid w:val="0089541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sv-SE"/>
    </w:rPr>
  </w:style>
  <w:style w:type="paragraph" w:customStyle="1" w:styleId="xl74">
    <w:name w:val="xl74"/>
    <w:basedOn w:val="Normal"/>
    <w:rsid w:val="0089541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ascii="Arial" w:eastAsia="Times New Roman" w:hAnsi="Arial" w:cs="Arial"/>
      <w:sz w:val="24"/>
      <w:szCs w:val="24"/>
      <w:lang w:eastAsia="sv-SE"/>
    </w:rPr>
  </w:style>
  <w:style w:type="paragraph" w:customStyle="1" w:styleId="xl75">
    <w:name w:val="xl75"/>
    <w:basedOn w:val="Normal"/>
    <w:rsid w:val="0089541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sv-SE"/>
    </w:rPr>
  </w:style>
  <w:style w:type="paragraph" w:customStyle="1" w:styleId="xl76">
    <w:name w:val="xl76"/>
    <w:basedOn w:val="Normal"/>
    <w:rsid w:val="0089541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24"/>
      <w:szCs w:val="24"/>
      <w:lang w:eastAsia="sv-SE"/>
    </w:rPr>
  </w:style>
  <w:style w:type="paragraph" w:customStyle="1" w:styleId="xl77">
    <w:name w:val="xl77"/>
    <w:basedOn w:val="Normal"/>
    <w:rsid w:val="0089541B"/>
    <w:pPr>
      <w:pBdr>
        <w:left w:val="single" w:sz="4" w:space="0" w:color="auto"/>
      </w:pBdr>
      <w:spacing w:before="100" w:beforeAutospacing="1" w:after="100" w:afterAutospacing="1"/>
    </w:pPr>
    <w:rPr>
      <w:rFonts w:ascii="Arial" w:eastAsia="Times New Roman" w:hAnsi="Arial" w:cs="Arial"/>
      <w:b/>
      <w:bCs/>
      <w:color w:val="0070C0"/>
      <w:sz w:val="24"/>
      <w:szCs w:val="24"/>
      <w:lang w:eastAsia="sv-SE"/>
    </w:rPr>
  </w:style>
  <w:style w:type="paragraph" w:customStyle="1" w:styleId="xl78">
    <w:name w:val="xl78"/>
    <w:basedOn w:val="Normal"/>
    <w:rsid w:val="0089541B"/>
    <w:pPr>
      <w:pBdr>
        <w:left w:val="single" w:sz="4" w:space="0" w:color="auto"/>
      </w:pBdr>
      <w:shd w:val="clear" w:color="000000" w:fill="000080"/>
      <w:spacing w:before="100" w:beforeAutospacing="1" w:after="100" w:afterAutospacing="1"/>
    </w:pPr>
    <w:rPr>
      <w:rFonts w:ascii="Arial" w:eastAsia="Times New Roman" w:hAnsi="Arial" w:cs="Arial"/>
      <w:b/>
      <w:bCs/>
      <w:color w:val="FFFFFF"/>
      <w:sz w:val="24"/>
      <w:szCs w:val="24"/>
      <w:lang w:eastAsia="sv-SE"/>
    </w:rPr>
  </w:style>
  <w:style w:type="paragraph" w:customStyle="1" w:styleId="xl79">
    <w:name w:val="xl79"/>
    <w:basedOn w:val="Normal"/>
    <w:rsid w:val="0089541B"/>
    <w:pPr>
      <w:pBdr>
        <w:left w:val="single" w:sz="4" w:space="0" w:color="auto"/>
      </w:pBdr>
      <w:shd w:val="clear" w:color="000000" w:fill="000080"/>
      <w:spacing w:before="100" w:beforeAutospacing="1" w:after="100" w:afterAutospacing="1"/>
    </w:pPr>
    <w:rPr>
      <w:rFonts w:ascii="Arial" w:eastAsia="Times New Roman" w:hAnsi="Arial" w:cs="Arial"/>
      <w:b/>
      <w:bCs/>
      <w:color w:val="FFFFFF"/>
      <w:sz w:val="24"/>
      <w:szCs w:val="24"/>
      <w:lang w:eastAsia="sv-SE"/>
    </w:rPr>
  </w:style>
  <w:style w:type="paragraph" w:customStyle="1" w:styleId="xl80">
    <w:name w:val="xl80"/>
    <w:basedOn w:val="Normal"/>
    <w:rsid w:val="0089541B"/>
    <w:pPr>
      <w:spacing w:before="100" w:beforeAutospacing="1" w:after="100" w:afterAutospacing="1"/>
    </w:pPr>
    <w:rPr>
      <w:rFonts w:ascii="Arial" w:eastAsia="Times New Roman" w:hAnsi="Arial" w:cs="Arial"/>
      <w:b/>
      <w:bCs/>
      <w:sz w:val="20"/>
      <w:szCs w:val="20"/>
      <w:lang w:eastAsia="sv-SE"/>
    </w:rPr>
  </w:style>
  <w:style w:type="paragraph" w:customStyle="1" w:styleId="xl81">
    <w:name w:val="xl81"/>
    <w:basedOn w:val="Normal"/>
    <w:rsid w:val="0089541B"/>
    <w:pPr>
      <w:spacing w:before="100" w:beforeAutospacing="1" w:after="100" w:afterAutospacing="1"/>
    </w:pPr>
    <w:rPr>
      <w:rFonts w:ascii="Arial" w:eastAsia="Times New Roman" w:hAnsi="Arial" w:cs="Arial"/>
      <w:color w:val="0070C0"/>
      <w:sz w:val="20"/>
      <w:szCs w:val="20"/>
      <w:lang w:eastAsia="sv-SE"/>
    </w:rPr>
  </w:style>
  <w:style w:type="paragraph" w:customStyle="1" w:styleId="xl82">
    <w:name w:val="xl82"/>
    <w:basedOn w:val="Normal"/>
    <w:rsid w:val="0089541B"/>
    <w:pPr>
      <w:shd w:val="clear" w:color="000000" w:fill="000080"/>
      <w:spacing w:before="100" w:beforeAutospacing="1" w:after="100" w:afterAutospacing="1"/>
      <w:jc w:val="center"/>
    </w:pPr>
    <w:rPr>
      <w:rFonts w:ascii="Arial" w:eastAsia="Times New Roman" w:hAnsi="Arial" w:cs="Arial"/>
      <w:b/>
      <w:bCs/>
      <w:color w:val="FFFFFF"/>
      <w:sz w:val="20"/>
      <w:szCs w:val="20"/>
      <w:lang w:eastAsia="sv-SE"/>
    </w:rPr>
  </w:style>
  <w:style w:type="paragraph" w:customStyle="1" w:styleId="xl83">
    <w:name w:val="xl83"/>
    <w:basedOn w:val="Normal"/>
    <w:rsid w:val="0089541B"/>
    <w:pPr>
      <w:pBdr>
        <w:right w:val="single" w:sz="4" w:space="0" w:color="auto"/>
      </w:pBdr>
      <w:shd w:val="clear" w:color="000000" w:fill="000080"/>
      <w:spacing w:before="100" w:beforeAutospacing="1" w:after="100" w:afterAutospacing="1"/>
      <w:jc w:val="center"/>
    </w:pPr>
    <w:rPr>
      <w:rFonts w:ascii="Arial" w:eastAsia="Times New Roman" w:hAnsi="Arial" w:cs="Arial"/>
      <w:b/>
      <w:bCs/>
      <w:color w:val="FFFFFF"/>
      <w:sz w:val="20"/>
      <w:szCs w:val="20"/>
      <w:lang w:eastAsia="sv-SE"/>
    </w:rPr>
  </w:style>
  <w:style w:type="paragraph" w:customStyle="1" w:styleId="xl84">
    <w:name w:val="xl84"/>
    <w:basedOn w:val="Normal"/>
    <w:rsid w:val="008954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eastAsia="Times New Roman" w:hAnsi="Arial" w:cs="Arial"/>
      <w:sz w:val="24"/>
      <w:szCs w:val="24"/>
      <w:lang w:eastAsia="sv-SE"/>
    </w:rPr>
  </w:style>
  <w:style w:type="paragraph" w:customStyle="1" w:styleId="Brdtext1">
    <w:name w:val="Brödtext1"/>
    <w:basedOn w:val="Normal"/>
    <w:uiPriority w:val="99"/>
    <w:rsid w:val="0089541B"/>
    <w:pPr>
      <w:tabs>
        <w:tab w:val="left" w:pos="0"/>
        <w:tab w:val="left" w:pos="1304"/>
        <w:tab w:val="left" w:pos="2608"/>
        <w:tab w:val="left" w:pos="3912"/>
        <w:tab w:val="left" w:pos="5216"/>
        <w:tab w:val="left" w:pos="6521"/>
        <w:tab w:val="left" w:pos="7825"/>
        <w:tab w:val="left" w:pos="9129"/>
      </w:tabs>
      <w:spacing w:line="250" w:lineRule="exact"/>
    </w:pPr>
    <w:rPr>
      <w:rFonts w:ascii="Times New Roman" w:eastAsia="Times New Roman" w:hAnsi="Times New Roman" w:cs="Times New Roman"/>
      <w:szCs w:val="24"/>
      <w:lang w:eastAsia="sv-SE"/>
    </w:rPr>
  </w:style>
  <w:style w:type="paragraph" w:customStyle="1" w:styleId="Rubrik20">
    <w:name w:val="Rubrik2"/>
    <w:basedOn w:val="Normal"/>
    <w:rsid w:val="0089541B"/>
    <w:pPr>
      <w:tabs>
        <w:tab w:val="left" w:pos="0"/>
        <w:tab w:val="left" w:pos="1304"/>
        <w:tab w:val="left" w:pos="2608"/>
        <w:tab w:val="left" w:pos="3912"/>
        <w:tab w:val="left" w:pos="5216"/>
        <w:tab w:val="left" w:pos="6521"/>
        <w:tab w:val="left" w:pos="7825"/>
        <w:tab w:val="left" w:pos="9129"/>
      </w:tabs>
      <w:spacing w:before="120" w:line="250" w:lineRule="exact"/>
    </w:pPr>
    <w:rPr>
      <w:rFonts w:ascii="Arial" w:eastAsia="Times New Roman" w:hAnsi="Arial" w:cs="Times New Roman"/>
      <w:b/>
      <w:sz w:val="23"/>
      <w:szCs w:val="24"/>
      <w:lang w:eastAsia="sv-SE"/>
    </w:rPr>
  </w:style>
  <w:style w:type="character" w:customStyle="1" w:styleId="Normal2Char">
    <w:name w:val="Normal 2 Char"/>
    <w:link w:val="Normal2"/>
    <w:locked/>
    <w:rsid w:val="0089541B"/>
    <w:rPr>
      <w:rFonts w:ascii="Calibri" w:hAnsi="Calibri" w:cs="Calibri"/>
      <w:lang w:eastAsia="ar-SA"/>
    </w:rPr>
  </w:style>
  <w:style w:type="paragraph" w:customStyle="1" w:styleId="Normal2">
    <w:name w:val="Normal 2"/>
    <w:basedOn w:val="Normal"/>
    <w:link w:val="Normal2Char"/>
    <w:rsid w:val="0089541B"/>
    <w:pPr>
      <w:suppressAutoHyphens/>
    </w:pPr>
    <w:rPr>
      <w:rFonts w:ascii="Calibri" w:hAnsi="Calibri" w:cs="Calibri"/>
      <w:lang w:eastAsia="ar-SA"/>
    </w:rPr>
  </w:style>
  <w:style w:type="paragraph" w:customStyle="1" w:styleId="Friform">
    <w:name w:val="Fri form"/>
    <w:rsid w:val="0089541B"/>
    <w:rPr>
      <w:rFonts w:ascii="Times New Roman" w:eastAsia="ヒラギノ角ゴ Pro W3" w:hAnsi="Times New Roman" w:cs="Times New Roman"/>
      <w:color w:val="000000"/>
      <w:sz w:val="20"/>
      <w:szCs w:val="20"/>
      <w:lang w:eastAsia="sv-SE"/>
    </w:rPr>
  </w:style>
  <w:style w:type="paragraph" w:customStyle="1" w:styleId="normal20">
    <w:name w:val="normal2"/>
    <w:basedOn w:val="Normal"/>
    <w:rsid w:val="0089541B"/>
    <w:rPr>
      <w:rFonts w:ascii="Calibri" w:hAnsi="Calibri" w:cs="Times New Roman"/>
      <w:lang w:eastAsia="sv-SE"/>
    </w:rPr>
  </w:style>
  <w:style w:type="paragraph" w:styleId="Oformateradtext">
    <w:name w:val="Plain Text"/>
    <w:basedOn w:val="Normal"/>
    <w:link w:val="OformateradtextChar"/>
    <w:uiPriority w:val="99"/>
    <w:semiHidden/>
    <w:unhideWhenUsed/>
    <w:rsid w:val="0089541B"/>
    <w:rPr>
      <w:rFonts w:ascii="Calibri" w:hAnsi="Calibri"/>
      <w:szCs w:val="21"/>
    </w:rPr>
  </w:style>
  <w:style w:type="character" w:customStyle="1" w:styleId="OformateradtextChar">
    <w:name w:val="Oformaterad text Char"/>
    <w:basedOn w:val="Standardstycketeckensnitt"/>
    <w:link w:val="Oformateradtext"/>
    <w:uiPriority w:val="99"/>
    <w:semiHidden/>
    <w:rsid w:val="0089541B"/>
    <w:rPr>
      <w:rFonts w:ascii="Calibri" w:hAnsi="Calibri"/>
      <w:szCs w:val="21"/>
    </w:rPr>
  </w:style>
  <w:style w:type="paragraph" w:customStyle="1" w:styleId="xl26">
    <w:name w:val="xl26"/>
    <w:basedOn w:val="Normal"/>
    <w:rsid w:val="0089541B"/>
    <w:pPr>
      <w:pBdr>
        <w:left w:val="single" w:sz="4" w:space="0" w:color="auto"/>
        <w:bottom w:val="single" w:sz="4" w:space="0" w:color="auto"/>
      </w:pBdr>
      <w:spacing w:before="100" w:beforeAutospacing="1" w:after="100" w:afterAutospacing="1"/>
    </w:pPr>
    <w:rPr>
      <w:rFonts w:ascii="Times New Roman" w:eastAsia="Arial Unicode MS" w:hAnsi="Times New Roman" w:cs="Times New Roman"/>
      <w:sz w:val="24"/>
      <w:szCs w:val="24"/>
      <w:lang w:eastAsia="sv-SE"/>
    </w:rPr>
  </w:style>
  <w:style w:type="character" w:customStyle="1" w:styleId="s132">
    <w:name w:val="s132"/>
    <w:basedOn w:val="Standardstycketeckensnitt"/>
    <w:rsid w:val="0089541B"/>
  </w:style>
  <w:style w:type="character" w:styleId="Fotnotsreferens">
    <w:name w:val="footnote reference"/>
    <w:basedOn w:val="Standardstycketeckensnitt"/>
    <w:uiPriority w:val="99"/>
    <w:semiHidden/>
    <w:rsid w:val="00741B61"/>
    <w:rPr>
      <w:rFonts w:cs="Times New Roman"/>
      <w:vertAlign w:val="superscript"/>
    </w:rPr>
  </w:style>
  <w:style w:type="table" w:styleId="Ljuslista-dekorfrg1">
    <w:name w:val="Light List Accent 1"/>
    <w:basedOn w:val="Normaltabell"/>
    <w:uiPriority w:val="61"/>
    <w:rsid w:val="004A4AF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Innehll4">
    <w:name w:val="toc 4"/>
    <w:basedOn w:val="Normal"/>
    <w:next w:val="Normal"/>
    <w:autoRedefine/>
    <w:uiPriority w:val="39"/>
    <w:unhideWhenUsed/>
    <w:rsid w:val="00006DFE"/>
    <w:pPr>
      <w:spacing w:after="100" w:line="276" w:lineRule="auto"/>
      <w:ind w:left="660"/>
    </w:pPr>
    <w:rPr>
      <w:rFonts w:eastAsiaTheme="minorEastAsia"/>
      <w:lang w:eastAsia="sv-SE"/>
    </w:rPr>
  </w:style>
  <w:style w:type="paragraph" w:styleId="Innehll5">
    <w:name w:val="toc 5"/>
    <w:basedOn w:val="Normal"/>
    <w:next w:val="Normal"/>
    <w:autoRedefine/>
    <w:uiPriority w:val="39"/>
    <w:unhideWhenUsed/>
    <w:rsid w:val="00006DFE"/>
    <w:pPr>
      <w:spacing w:after="100" w:line="276" w:lineRule="auto"/>
      <w:ind w:left="880"/>
    </w:pPr>
    <w:rPr>
      <w:rFonts w:eastAsiaTheme="minorEastAsia"/>
      <w:lang w:eastAsia="sv-SE"/>
    </w:rPr>
  </w:style>
  <w:style w:type="paragraph" w:styleId="Innehll6">
    <w:name w:val="toc 6"/>
    <w:basedOn w:val="Normal"/>
    <w:next w:val="Normal"/>
    <w:autoRedefine/>
    <w:uiPriority w:val="39"/>
    <w:unhideWhenUsed/>
    <w:rsid w:val="00006DFE"/>
    <w:pPr>
      <w:spacing w:after="100" w:line="276" w:lineRule="auto"/>
      <w:ind w:left="1100"/>
    </w:pPr>
    <w:rPr>
      <w:rFonts w:eastAsiaTheme="minorEastAsia"/>
      <w:lang w:eastAsia="sv-SE"/>
    </w:rPr>
  </w:style>
  <w:style w:type="paragraph" w:styleId="Innehll7">
    <w:name w:val="toc 7"/>
    <w:basedOn w:val="Normal"/>
    <w:next w:val="Normal"/>
    <w:autoRedefine/>
    <w:uiPriority w:val="39"/>
    <w:unhideWhenUsed/>
    <w:rsid w:val="00006DFE"/>
    <w:pPr>
      <w:spacing w:after="100" w:line="276" w:lineRule="auto"/>
      <w:ind w:left="1320"/>
    </w:pPr>
    <w:rPr>
      <w:rFonts w:eastAsiaTheme="minorEastAsia"/>
      <w:lang w:eastAsia="sv-SE"/>
    </w:rPr>
  </w:style>
  <w:style w:type="paragraph" w:styleId="Innehll8">
    <w:name w:val="toc 8"/>
    <w:basedOn w:val="Normal"/>
    <w:next w:val="Normal"/>
    <w:autoRedefine/>
    <w:uiPriority w:val="39"/>
    <w:unhideWhenUsed/>
    <w:rsid w:val="00006DFE"/>
    <w:pPr>
      <w:spacing w:after="100" w:line="276" w:lineRule="auto"/>
      <w:ind w:left="1540"/>
    </w:pPr>
    <w:rPr>
      <w:rFonts w:eastAsiaTheme="minorEastAsia"/>
      <w:lang w:eastAsia="sv-SE"/>
    </w:rPr>
  </w:style>
  <w:style w:type="paragraph" w:styleId="Innehll9">
    <w:name w:val="toc 9"/>
    <w:basedOn w:val="Normal"/>
    <w:next w:val="Normal"/>
    <w:autoRedefine/>
    <w:uiPriority w:val="39"/>
    <w:unhideWhenUsed/>
    <w:rsid w:val="00006DFE"/>
    <w:pPr>
      <w:spacing w:after="100" w:line="276" w:lineRule="auto"/>
      <w:ind w:left="1760"/>
    </w:pPr>
    <w:rPr>
      <w:rFonts w:eastAsiaTheme="minorEastAsia"/>
      <w:lang w:eastAsia="sv-SE"/>
    </w:rPr>
  </w:style>
  <w:style w:type="character" w:customStyle="1" w:styleId="apple-style-span">
    <w:name w:val="apple-style-span"/>
    <w:basedOn w:val="Standardstycketeckensnitt"/>
    <w:rsid w:val="006928F5"/>
  </w:style>
  <w:style w:type="paragraph" w:customStyle="1" w:styleId="xl85">
    <w:name w:val="xl85"/>
    <w:basedOn w:val="Normal"/>
    <w:rsid w:val="0061396D"/>
    <w:pPr>
      <w:spacing w:before="100" w:beforeAutospacing="1" w:after="100" w:afterAutospacing="1"/>
      <w:textAlignment w:val="center"/>
    </w:pPr>
    <w:rPr>
      <w:rFonts w:ascii="Times New Roman" w:eastAsia="Times New Roman" w:hAnsi="Times New Roman" w:cs="Times New Roman"/>
      <w:b/>
      <w:bCs/>
      <w:i/>
      <w:iCs/>
      <w:sz w:val="24"/>
      <w:szCs w:val="24"/>
      <w:lang w:eastAsia="sv-SE"/>
    </w:rPr>
  </w:style>
  <w:style w:type="paragraph" w:customStyle="1" w:styleId="xl86">
    <w:name w:val="xl86"/>
    <w:basedOn w:val="Normal"/>
    <w:rsid w:val="0061396D"/>
    <w:pPr>
      <w:spacing w:before="100" w:beforeAutospacing="1" w:after="100" w:afterAutospacing="1"/>
      <w:textAlignment w:val="center"/>
    </w:pPr>
    <w:rPr>
      <w:rFonts w:ascii="Times New Roman" w:eastAsia="Times New Roman" w:hAnsi="Times New Roman" w:cs="Times New Roman"/>
      <w:color w:val="000000"/>
      <w:sz w:val="24"/>
      <w:szCs w:val="24"/>
      <w:lang w:eastAsia="sv-SE"/>
    </w:rPr>
  </w:style>
  <w:style w:type="paragraph" w:customStyle="1" w:styleId="xl87">
    <w:name w:val="xl87"/>
    <w:basedOn w:val="Normal"/>
    <w:rsid w:val="0061396D"/>
    <w:pPr>
      <w:spacing w:before="100" w:beforeAutospacing="1" w:after="100" w:afterAutospacing="1"/>
      <w:textAlignment w:val="center"/>
    </w:pPr>
    <w:rPr>
      <w:rFonts w:ascii="Times New Roman" w:eastAsia="Times New Roman" w:hAnsi="Times New Roman" w:cs="Times New Roman"/>
      <w:sz w:val="24"/>
      <w:szCs w:val="24"/>
      <w:lang w:eastAsia="sv-SE"/>
    </w:rPr>
  </w:style>
  <w:style w:type="paragraph" w:customStyle="1" w:styleId="xl88">
    <w:name w:val="xl88"/>
    <w:basedOn w:val="Normal"/>
    <w:rsid w:val="0061396D"/>
    <w:pPr>
      <w:spacing w:before="100" w:beforeAutospacing="1" w:after="100" w:afterAutospacing="1"/>
      <w:textAlignment w:val="center"/>
    </w:pPr>
    <w:rPr>
      <w:rFonts w:ascii="Times New Roman" w:eastAsia="Times New Roman" w:hAnsi="Times New Roman" w:cs="Times New Roman"/>
      <w:b/>
      <w:bCs/>
      <w:sz w:val="24"/>
      <w:szCs w:val="24"/>
      <w:lang w:eastAsia="sv-SE"/>
    </w:rPr>
  </w:style>
  <w:style w:type="paragraph" w:customStyle="1" w:styleId="xl89">
    <w:name w:val="xl89"/>
    <w:basedOn w:val="Normal"/>
    <w:rsid w:val="0061396D"/>
    <w:pPr>
      <w:spacing w:before="100" w:beforeAutospacing="1" w:after="100" w:afterAutospacing="1"/>
      <w:textAlignment w:val="center"/>
    </w:pPr>
    <w:rPr>
      <w:rFonts w:ascii="Times New Roman" w:eastAsia="Times New Roman" w:hAnsi="Times New Roman" w:cs="Times New Roman"/>
      <w:sz w:val="24"/>
      <w:szCs w:val="24"/>
      <w:lang w:eastAsia="sv-SE"/>
    </w:rPr>
  </w:style>
  <w:style w:type="paragraph" w:customStyle="1" w:styleId="xl90">
    <w:name w:val="xl90"/>
    <w:basedOn w:val="Normal"/>
    <w:rsid w:val="0061396D"/>
    <w:pPr>
      <w:spacing w:before="100" w:beforeAutospacing="1" w:after="100" w:afterAutospacing="1"/>
      <w:textAlignment w:val="center"/>
    </w:pPr>
    <w:rPr>
      <w:rFonts w:ascii="Times New Roman" w:eastAsia="Times New Roman" w:hAnsi="Times New Roman" w:cs="Times New Roman"/>
      <w:sz w:val="24"/>
      <w:szCs w:val="24"/>
      <w:lang w:eastAsia="sv-SE"/>
    </w:rPr>
  </w:style>
  <w:style w:type="paragraph" w:customStyle="1" w:styleId="xl91">
    <w:name w:val="xl91"/>
    <w:basedOn w:val="Normal"/>
    <w:rsid w:val="0061396D"/>
    <w:pPr>
      <w:spacing w:before="100" w:beforeAutospacing="1" w:after="100" w:afterAutospacing="1"/>
      <w:textAlignment w:val="center"/>
    </w:pPr>
    <w:rPr>
      <w:rFonts w:ascii="Times New Roman" w:eastAsia="Times New Roman" w:hAnsi="Times New Roman" w:cs="Times New Roman"/>
      <w:color w:val="FF0000"/>
      <w:sz w:val="24"/>
      <w:szCs w:val="24"/>
      <w:lang w:eastAsia="sv-SE"/>
    </w:rPr>
  </w:style>
  <w:style w:type="paragraph" w:customStyle="1" w:styleId="xl92">
    <w:name w:val="xl92"/>
    <w:basedOn w:val="Normal"/>
    <w:rsid w:val="0061396D"/>
    <w:pPr>
      <w:spacing w:before="100" w:beforeAutospacing="1" w:after="100" w:afterAutospacing="1"/>
      <w:textAlignment w:val="center"/>
    </w:pPr>
    <w:rPr>
      <w:rFonts w:ascii="Times New Roman" w:eastAsia="Times New Roman" w:hAnsi="Times New Roman" w:cs="Times New Roman"/>
      <w:b/>
      <w:bCs/>
      <w:sz w:val="24"/>
      <w:szCs w:val="24"/>
      <w:lang w:eastAsia="sv-SE"/>
    </w:rPr>
  </w:style>
  <w:style w:type="paragraph" w:customStyle="1" w:styleId="xl93">
    <w:name w:val="xl93"/>
    <w:basedOn w:val="Normal"/>
    <w:rsid w:val="0061396D"/>
    <w:pPr>
      <w:spacing w:before="100" w:beforeAutospacing="1" w:after="100" w:afterAutospacing="1"/>
      <w:textAlignment w:val="center"/>
    </w:pPr>
    <w:rPr>
      <w:rFonts w:ascii="Times New Roman" w:eastAsia="Times New Roman" w:hAnsi="Times New Roman" w:cs="Times New Roman"/>
      <w:b/>
      <w:bCs/>
      <w:sz w:val="24"/>
      <w:szCs w:val="24"/>
      <w:lang w:eastAsia="sv-SE"/>
    </w:rPr>
  </w:style>
  <w:style w:type="paragraph" w:customStyle="1" w:styleId="xl94">
    <w:name w:val="xl94"/>
    <w:basedOn w:val="Normal"/>
    <w:rsid w:val="0061396D"/>
    <w:pPr>
      <w:shd w:val="clear" w:color="000000" w:fill="808080"/>
      <w:spacing w:before="100" w:beforeAutospacing="1" w:after="100" w:afterAutospacing="1"/>
      <w:jc w:val="right"/>
      <w:textAlignment w:val="center"/>
    </w:pPr>
    <w:rPr>
      <w:rFonts w:ascii="Times New Roman" w:eastAsia="Times New Roman" w:hAnsi="Times New Roman" w:cs="Times New Roman"/>
      <w:b/>
      <w:bCs/>
      <w:color w:val="FFFFFF"/>
      <w:sz w:val="24"/>
      <w:szCs w:val="24"/>
      <w:lang w:eastAsia="sv-SE"/>
    </w:rPr>
  </w:style>
  <w:style w:type="paragraph" w:customStyle="1" w:styleId="xl95">
    <w:name w:val="xl95"/>
    <w:basedOn w:val="Normal"/>
    <w:rsid w:val="0061396D"/>
    <w:pPr>
      <w:shd w:val="clear" w:color="000000" w:fill="808080"/>
      <w:spacing w:before="100" w:beforeAutospacing="1" w:after="100" w:afterAutospacing="1"/>
      <w:jc w:val="right"/>
      <w:textAlignment w:val="center"/>
    </w:pPr>
    <w:rPr>
      <w:rFonts w:ascii="Times New Roman" w:eastAsia="Times New Roman" w:hAnsi="Times New Roman" w:cs="Times New Roman"/>
      <w:b/>
      <w:bCs/>
      <w:i/>
      <w:iCs/>
      <w:color w:val="FFFFFF"/>
      <w:sz w:val="24"/>
      <w:szCs w:val="24"/>
      <w:lang w:eastAsia="sv-SE"/>
    </w:rPr>
  </w:style>
  <w:style w:type="paragraph" w:customStyle="1" w:styleId="xl96">
    <w:name w:val="xl96"/>
    <w:basedOn w:val="Normal"/>
    <w:rsid w:val="0061396D"/>
    <w:pPr>
      <w:shd w:val="clear" w:color="000000" w:fill="D9D9D9"/>
      <w:spacing w:before="100" w:beforeAutospacing="1" w:after="100" w:afterAutospacing="1"/>
      <w:textAlignment w:val="center"/>
    </w:pPr>
    <w:rPr>
      <w:rFonts w:ascii="Times New Roman" w:eastAsia="Times New Roman" w:hAnsi="Times New Roman" w:cs="Times New Roman"/>
      <w:b/>
      <w:bCs/>
      <w:sz w:val="24"/>
      <w:szCs w:val="24"/>
      <w:lang w:eastAsia="sv-SE"/>
    </w:rPr>
  </w:style>
  <w:style w:type="paragraph" w:customStyle="1" w:styleId="xl97">
    <w:name w:val="xl97"/>
    <w:basedOn w:val="Normal"/>
    <w:rsid w:val="0061396D"/>
    <w:pPr>
      <w:spacing w:before="100" w:beforeAutospacing="1" w:after="100" w:afterAutospacing="1"/>
      <w:textAlignment w:val="center"/>
    </w:pPr>
    <w:rPr>
      <w:rFonts w:ascii="Times New Roman" w:eastAsia="Times New Roman" w:hAnsi="Times New Roman" w:cs="Times New Roman"/>
      <w:b/>
      <w:bCs/>
      <w:sz w:val="24"/>
      <w:szCs w:val="24"/>
      <w:lang w:eastAsia="sv-SE"/>
    </w:rPr>
  </w:style>
  <w:style w:type="paragraph" w:customStyle="1" w:styleId="xl98">
    <w:name w:val="xl98"/>
    <w:basedOn w:val="Normal"/>
    <w:rsid w:val="0061396D"/>
    <w:pPr>
      <w:shd w:val="clear" w:color="000000" w:fill="808080"/>
      <w:spacing w:before="100" w:beforeAutospacing="1" w:after="100" w:afterAutospacing="1"/>
      <w:textAlignment w:val="center"/>
    </w:pPr>
    <w:rPr>
      <w:rFonts w:ascii="Times New Roman" w:eastAsia="Times New Roman" w:hAnsi="Times New Roman" w:cs="Times New Roman"/>
      <w:b/>
      <w:bCs/>
      <w:color w:val="FFFFFF"/>
      <w:sz w:val="24"/>
      <w:szCs w:val="24"/>
      <w:lang w:eastAsia="sv-SE"/>
    </w:rPr>
  </w:style>
  <w:style w:type="paragraph" w:customStyle="1" w:styleId="xl99">
    <w:name w:val="xl99"/>
    <w:basedOn w:val="Normal"/>
    <w:rsid w:val="0061396D"/>
    <w:pPr>
      <w:shd w:val="clear" w:color="000000" w:fill="D9D9D9"/>
      <w:spacing w:before="100" w:beforeAutospacing="1" w:after="100" w:afterAutospacing="1"/>
      <w:textAlignment w:val="center"/>
    </w:pPr>
    <w:rPr>
      <w:rFonts w:ascii="Times New Roman" w:eastAsia="Times New Roman" w:hAnsi="Times New Roman" w:cs="Times New Roman"/>
      <w:b/>
      <w:bCs/>
      <w:sz w:val="24"/>
      <w:szCs w:val="24"/>
      <w:lang w:eastAsia="sv-SE"/>
    </w:rPr>
  </w:style>
  <w:style w:type="paragraph" w:customStyle="1" w:styleId="xl100">
    <w:name w:val="xl100"/>
    <w:basedOn w:val="Normal"/>
    <w:rsid w:val="0061396D"/>
    <w:pPr>
      <w:spacing w:before="100" w:beforeAutospacing="1" w:after="100" w:afterAutospacing="1"/>
      <w:jc w:val="right"/>
      <w:textAlignment w:val="center"/>
    </w:pPr>
    <w:rPr>
      <w:rFonts w:ascii="Times New Roman" w:eastAsia="Times New Roman" w:hAnsi="Times New Roman" w:cs="Times New Roman"/>
      <w:sz w:val="24"/>
      <w:szCs w:val="24"/>
      <w:lang w:eastAsia="sv-SE"/>
    </w:rPr>
  </w:style>
  <w:style w:type="paragraph" w:customStyle="1" w:styleId="xl101">
    <w:name w:val="xl101"/>
    <w:basedOn w:val="Normal"/>
    <w:rsid w:val="0061396D"/>
    <w:pPr>
      <w:spacing w:before="100" w:beforeAutospacing="1" w:after="100" w:afterAutospacing="1"/>
      <w:textAlignment w:val="center"/>
    </w:pPr>
    <w:rPr>
      <w:rFonts w:ascii="Times New Roman" w:eastAsia="Times New Roman" w:hAnsi="Times New Roman" w:cs="Times New Roman"/>
      <w:sz w:val="24"/>
      <w:szCs w:val="24"/>
      <w:lang w:eastAsia="sv-SE"/>
    </w:rPr>
  </w:style>
  <w:style w:type="paragraph" w:customStyle="1" w:styleId="xl102">
    <w:name w:val="xl102"/>
    <w:basedOn w:val="Normal"/>
    <w:rsid w:val="0061396D"/>
    <w:pPr>
      <w:spacing w:before="100" w:beforeAutospacing="1" w:after="100" w:afterAutospacing="1"/>
      <w:jc w:val="right"/>
      <w:textAlignment w:val="center"/>
    </w:pPr>
    <w:rPr>
      <w:rFonts w:ascii="Times New Roman" w:eastAsia="Times New Roman" w:hAnsi="Times New Roman" w:cs="Times New Roman"/>
      <w:b/>
      <w:bCs/>
      <w:sz w:val="24"/>
      <w:szCs w:val="24"/>
      <w:lang w:eastAsia="sv-SE"/>
    </w:rPr>
  </w:style>
  <w:style w:type="paragraph" w:customStyle="1" w:styleId="RGbrdtext">
    <w:name w:val="RG brödtext"/>
    <w:basedOn w:val="Normal"/>
    <w:qFormat/>
    <w:rsid w:val="002B402E"/>
    <w:pPr>
      <w:autoSpaceDE w:val="0"/>
      <w:autoSpaceDN w:val="0"/>
      <w:adjustRightInd w:val="0"/>
      <w:spacing w:line="288" w:lineRule="auto"/>
      <w:textAlignment w:val="center"/>
    </w:pPr>
    <w:rPr>
      <w:rFonts w:ascii="Times New Roman" w:eastAsia="Times New Roman" w:hAnsi="Times New Roman" w:cs="Times New Roman"/>
      <w:color w:val="000000"/>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433">
      <w:bodyDiv w:val="1"/>
      <w:marLeft w:val="0"/>
      <w:marRight w:val="0"/>
      <w:marTop w:val="0"/>
      <w:marBottom w:val="0"/>
      <w:divBdr>
        <w:top w:val="none" w:sz="0" w:space="0" w:color="auto"/>
        <w:left w:val="none" w:sz="0" w:space="0" w:color="auto"/>
        <w:bottom w:val="none" w:sz="0" w:space="0" w:color="auto"/>
        <w:right w:val="none" w:sz="0" w:space="0" w:color="auto"/>
      </w:divBdr>
    </w:div>
    <w:div w:id="15039248">
      <w:bodyDiv w:val="1"/>
      <w:marLeft w:val="0"/>
      <w:marRight w:val="0"/>
      <w:marTop w:val="0"/>
      <w:marBottom w:val="0"/>
      <w:divBdr>
        <w:top w:val="none" w:sz="0" w:space="0" w:color="auto"/>
        <w:left w:val="none" w:sz="0" w:space="0" w:color="auto"/>
        <w:bottom w:val="none" w:sz="0" w:space="0" w:color="auto"/>
        <w:right w:val="none" w:sz="0" w:space="0" w:color="auto"/>
      </w:divBdr>
    </w:div>
    <w:div w:id="32266237">
      <w:bodyDiv w:val="1"/>
      <w:marLeft w:val="0"/>
      <w:marRight w:val="0"/>
      <w:marTop w:val="0"/>
      <w:marBottom w:val="0"/>
      <w:divBdr>
        <w:top w:val="none" w:sz="0" w:space="0" w:color="auto"/>
        <w:left w:val="none" w:sz="0" w:space="0" w:color="auto"/>
        <w:bottom w:val="none" w:sz="0" w:space="0" w:color="auto"/>
        <w:right w:val="none" w:sz="0" w:space="0" w:color="auto"/>
      </w:divBdr>
    </w:div>
    <w:div w:id="135613773">
      <w:bodyDiv w:val="1"/>
      <w:marLeft w:val="0"/>
      <w:marRight w:val="0"/>
      <w:marTop w:val="0"/>
      <w:marBottom w:val="0"/>
      <w:divBdr>
        <w:top w:val="none" w:sz="0" w:space="0" w:color="auto"/>
        <w:left w:val="none" w:sz="0" w:space="0" w:color="auto"/>
        <w:bottom w:val="none" w:sz="0" w:space="0" w:color="auto"/>
        <w:right w:val="none" w:sz="0" w:space="0" w:color="auto"/>
      </w:divBdr>
    </w:div>
    <w:div w:id="195241941">
      <w:bodyDiv w:val="1"/>
      <w:marLeft w:val="0"/>
      <w:marRight w:val="0"/>
      <w:marTop w:val="0"/>
      <w:marBottom w:val="0"/>
      <w:divBdr>
        <w:top w:val="none" w:sz="0" w:space="0" w:color="auto"/>
        <w:left w:val="none" w:sz="0" w:space="0" w:color="auto"/>
        <w:bottom w:val="none" w:sz="0" w:space="0" w:color="auto"/>
        <w:right w:val="none" w:sz="0" w:space="0" w:color="auto"/>
      </w:divBdr>
      <w:divsChild>
        <w:div w:id="101387789">
          <w:marLeft w:val="547"/>
          <w:marRight w:val="0"/>
          <w:marTop w:val="0"/>
          <w:marBottom w:val="0"/>
          <w:divBdr>
            <w:top w:val="none" w:sz="0" w:space="0" w:color="auto"/>
            <w:left w:val="none" w:sz="0" w:space="0" w:color="auto"/>
            <w:bottom w:val="none" w:sz="0" w:space="0" w:color="auto"/>
            <w:right w:val="none" w:sz="0" w:space="0" w:color="auto"/>
          </w:divBdr>
        </w:div>
      </w:divsChild>
    </w:div>
    <w:div w:id="215092825">
      <w:bodyDiv w:val="1"/>
      <w:marLeft w:val="0"/>
      <w:marRight w:val="0"/>
      <w:marTop w:val="0"/>
      <w:marBottom w:val="0"/>
      <w:divBdr>
        <w:top w:val="none" w:sz="0" w:space="0" w:color="auto"/>
        <w:left w:val="none" w:sz="0" w:space="0" w:color="auto"/>
        <w:bottom w:val="none" w:sz="0" w:space="0" w:color="auto"/>
        <w:right w:val="none" w:sz="0" w:space="0" w:color="auto"/>
      </w:divBdr>
    </w:div>
    <w:div w:id="298073515">
      <w:bodyDiv w:val="1"/>
      <w:marLeft w:val="0"/>
      <w:marRight w:val="0"/>
      <w:marTop w:val="0"/>
      <w:marBottom w:val="0"/>
      <w:divBdr>
        <w:top w:val="none" w:sz="0" w:space="0" w:color="auto"/>
        <w:left w:val="none" w:sz="0" w:space="0" w:color="auto"/>
        <w:bottom w:val="none" w:sz="0" w:space="0" w:color="auto"/>
        <w:right w:val="none" w:sz="0" w:space="0" w:color="auto"/>
      </w:divBdr>
    </w:div>
    <w:div w:id="416294554">
      <w:bodyDiv w:val="1"/>
      <w:marLeft w:val="0"/>
      <w:marRight w:val="0"/>
      <w:marTop w:val="0"/>
      <w:marBottom w:val="0"/>
      <w:divBdr>
        <w:top w:val="none" w:sz="0" w:space="0" w:color="auto"/>
        <w:left w:val="none" w:sz="0" w:space="0" w:color="auto"/>
        <w:bottom w:val="none" w:sz="0" w:space="0" w:color="auto"/>
        <w:right w:val="none" w:sz="0" w:space="0" w:color="auto"/>
      </w:divBdr>
    </w:div>
    <w:div w:id="417410283">
      <w:bodyDiv w:val="1"/>
      <w:marLeft w:val="0"/>
      <w:marRight w:val="0"/>
      <w:marTop w:val="0"/>
      <w:marBottom w:val="0"/>
      <w:divBdr>
        <w:top w:val="none" w:sz="0" w:space="0" w:color="auto"/>
        <w:left w:val="none" w:sz="0" w:space="0" w:color="auto"/>
        <w:bottom w:val="none" w:sz="0" w:space="0" w:color="auto"/>
        <w:right w:val="none" w:sz="0" w:space="0" w:color="auto"/>
      </w:divBdr>
    </w:div>
    <w:div w:id="442504515">
      <w:bodyDiv w:val="1"/>
      <w:marLeft w:val="0"/>
      <w:marRight w:val="0"/>
      <w:marTop w:val="0"/>
      <w:marBottom w:val="0"/>
      <w:divBdr>
        <w:top w:val="none" w:sz="0" w:space="0" w:color="auto"/>
        <w:left w:val="none" w:sz="0" w:space="0" w:color="auto"/>
        <w:bottom w:val="none" w:sz="0" w:space="0" w:color="auto"/>
        <w:right w:val="none" w:sz="0" w:space="0" w:color="auto"/>
      </w:divBdr>
    </w:div>
    <w:div w:id="453794307">
      <w:bodyDiv w:val="1"/>
      <w:marLeft w:val="0"/>
      <w:marRight w:val="0"/>
      <w:marTop w:val="0"/>
      <w:marBottom w:val="0"/>
      <w:divBdr>
        <w:top w:val="none" w:sz="0" w:space="0" w:color="auto"/>
        <w:left w:val="none" w:sz="0" w:space="0" w:color="auto"/>
        <w:bottom w:val="none" w:sz="0" w:space="0" w:color="auto"/>
        <w:right w:val="none" w:sz="0" w:space="0" w:color="auto"/>
      </w:divBdr>
    </w:div>
    <w:div w:id="487867944">
      <w:bodyDiv w:val="1"/>
      <w:marLeft w:val="0"/>
      <w:marRight w:val="0"/>
      <w:marTop w:val="0"/>
      <w:marBottom w:val="0"/>
      <w:divBdr>
        <w:top w:val="none" w:sz="0" w:space="0" w:color="auto"/>
        <w:left w:val="none" w:sz="0" w:space="0" w:color="auto"/>
        <w:bottom w:val="none" w:sz="0" w:space="0" w:color="auto"/>
        <w:right w:val="none" w:sz="0" w:space="0" w:color="auto"/>
      </w:divBdr>
    </w:div>
    <w:div w:id="531965827">
      <w:bodyDiv w:val="1"/>
      <w:marLeft w:val="0"/>
      <w:marRight w:val="0"/>
      <w:marTop w:val="0"/>
      <w:marBottom w:val="0"/>
      <w:divBdr>
        <w:top w:val="none" w:sz="0" w:space="0" w:color="auto"/>
        <w:left w:val="none" w:sz="0" w:space="0" w:color="auto"/>
        <w:bottom w:val="none" w:sz="0" w:space="0" w:color="auto"/>
        <w:right w:val="none" w:sz="0" w:space="0" w:color="auto"/>
      </w:divBdr>
    </w:div>
    <w:div w:id="651104067">
      <w:bodyDiv w:val="1"/>
      <w:marLeft w:val="0"/>
      <w:marRight w:val="0"/>
      <w:marTop w:val="0"/>
      <w:marBottom w:val="0"/>
      <w:divBdr>
        <w:top w:val="none" w:sz="0" w:space="0" w:color="auto"/>
        <w:left w:val="none" w:sz="0" w:space="0" w:color="auto"/>
        <w:bottom w:val="none" w:sz="0" w:space="0" w:color="auto"/>
        <w:right w:val="none" w:sz="0" w:space="0" w:color="auto"/>
      </w:divBdr>
    </w:div>
    <w:div w:id="703091254">
      <w:bodyDiv w:val="1"/>
      <w:marLeft w:val="0"/>
      <w:marRight w:val="0"/>
      <w:marTop w:val="0"/>
      <w:marBottom w:val="0"/>
      <w:divBdr>
        <w:top w:val="none" w:sz="0" w:space="0" w:color="auto"/>
        <w:left w:val="none" w:sz="0" w:space="0" w:color="auto"/>
        <w:bottom w:val="none" w:sz="0" w:space="0" w:color="auto"/>
        <w:right w:val="none" w:sz="0" w:space="0" w:color="auto"/>
      </w:divBdr>
      <w:divsChild>
        <w:div w:id="254675850">
          <w:marLeft w:val="547"/>
          <w:marRight w:val="0"/>
          <w:marTop w:val="0"/>
          <w:marBottom w:val="0"/>
          <w:divBdr>
            <w:top w:val="none" w:sz="0" w:space="0" w:color="auto"/>
            <w:left w:val="none" w:sz="0" w:space="0" w:color="auto"/>
            <w:bottom w:val="none" w:sz="0" w:space="0" w:color="auto"/>
            <w:right w:val="none" w:sz="0" w:space="0" w:color="auto"/>
          </w:divBdr>
        </w:div>
      </w:divsChild>
    </w:div>
    <w:div w:id="761992158">
      <w:bodyDiv w:val="1"/>
      <w:marLeft w:val="0"/>
      <w:marRight w:val="0"/>
      <w:marTop w:val="0"/>
      <w:marBottom w:val="0"/>
      <w:divBdr>
        <w:top w:val="none" w:sz="0" w:space="0" w:color="auto"/>
        <w:left w:val="none" w:sz="0" w:space="0" w:color="auto"/>
        <w:bottom w:val="none" w:sz="0" w:space="0" w:color="auto"/>
        <w:right w:val="none" w:sz="0" w:space="0" w:color="auto"/>
      </w:divBdr>
    </w:div>
    <w:div w:id="779760563">
      <w:bodyDiv w:val="1"/>
      <w:marLeft w:val="0"/>
      <w:marRight w:val="0"/>
      <w:marTop w:val="0"/>
      <w:marBottom w:val="0"/>
      <w:divBdr>
        <w:top w:val="none" w:sz="0" w:space="0" w:color="auto"/>
        <w:left w:val="none" w:sz="0" w:space="0" w:color="auto"/>
        <w:bottom w:val="none" w:sz="0" w:space="0" w:color="auto"/>
        <w:right w:val="none" w:sz="0" w:space="0" w:color="auto"/>
      </w:divBdr>
    </w:div>
    <w:div w:id="796994963">
      <w:bodyDiv w:val="1"/>
      <w:marLeft w:val="0"/>
      <w:marRight w:val="0"/>
      <w:marTop w:val="0"/>
      <w:marBottom w:val="0"/>
      <w:divBdr>
        <w:top w:val="none" w:sz="0" w:space="0" w:color="auto"/>
        <w:left w:val="none" w:sz="0" w:space="0" w:color="auto"/>
        <w:bottom w:val="none" w:sz="0" w:space="0" w:color="auto"/>
        <w:right w:val="none" w:sz="0" w:space="0" w:color="auto"/>
      </w:divBdr>
    </w:div>
    <w:div w:id="815341559">
      <w:bodyDiv w:val="1"/>
      <w:marLeft w:val="0"/>
      <w:marRight w:val="0"/>
      <w:marTop w:val="0"/>
      <w:marBottom w:val="0"/>
      <w:divBdr>
        <w:top w:val="none" w:sz="0" w:space="0" w:color="auto"/>
        <w:left w:val="none" w:sz="0" w:space="0" w:color="auto"/>
        <w:bottom w:val="none" w:sz="0" w:space="0" w:color="auto"/>
        <w:right w:val="none" w:sz="0" w:space="0" w:color="auto"/>
      </w:divBdr>
    </w:div>
    <w:div w:id="818885557">
      <w:bodyDiv w:val="1"/>
      <w:marLeft w:val="0"/>
      <w:marRight w:val="0"/>
      <w:marTop w:val="0"/>
      <w:marBottom w:val="0"/>
      <w:divBdr>
        <w:top w:val="none" w:sz="0" w:space="0" w:color="auto"/>
        <w:left w:val="none" w:sz="0" w:space="0" w:color="auto"/>
        <w:bottom w:val="none" w:sz="0" w:space="0" w:color="auto"/>
        <w:right w:val="none" w:sz="0" w:space="0" w:color="auto"/>
      </w:divBdr>
    </w:div>
    <w:div w:id="823474144">
      <w:bodyDiv w:val="1"/>
      <w:marLeft w:val="0"/>
      <w:marRight w:val="0"/>
      <w:marTop w:val="0"/>
      <w:marBottom w:val="0"/>
      <w:divBdr>
        <w:top w:val="none" w:sz="0" w:space="0" w:color="auto"/>
        <w:left w:val="none" w:sz="0" w:space="0" w:color="auto"/>
        <w:bottom w:val="none" w:sz="0" w:space="0" w:color="auto"/>
        <w:right w:val="none" w:sz="0" w:space="0" w:color="auto"/>
      </w:divBdr>
    </w:div>
    <w:div w:id="876621292">
      <w:bodyDiv w:val="1"/>
      <w:marLeft w:val="0"/>
      <w:marRight w:val="0"/>
      <w:marTop w:val="0"/>
      <w:marBottom w:val="0"/>
      <w:divBdr>
        <w:top w:val="none" w:sz="0" w:space="0" w:color="auto"/>
        <w:left w:val="none" w:sz="0" w:space="0" w:color="auto"/>
        <w:bottom w:val="none" w:sz="0" w:space="0" w:color="auto"/>
        <w:right w:val="none" w:sz="0" w:space="0" w:color="auto"/>
      </w:divBdr>
    </w:div>
    <w:div w:id="909924729">
      <w:bodyDiv w:val="1"/>
      <w:marLeft w:val="0"/>
      <w:marRight w:val="0"/>
      <w:marTop w:val="0"/>
      <w:marBottom w:val="0"/>
      <w:divBdr>
        <w:top w:val="none" w:sz="0" w:space="0" w:color="auto"/>
        <w:left w:val="none" w:sz="0" w:space="0" w:color="auto"/>
        <w:bottom w:val="none" w:sz="0" w:space="0" w:color="auto"/>
        <w:right w:val="none" w:sz="0" w:space="0" w:color="auto"/>
      </w:divBdr>
    </w:div>
    <w:div w:id="1058168313">
      <w:bodyDiv w:val="1"/>
      <w:marLeft w:val="0"/>
      <w:marRight w:val="0"/>
      <w:marTop w:val="0"/>
      <w:marBottom w:val="0"/>
      <w:divBdr>
        <w:top w:val="none" w:sz="0" w:space="0" w:color="auto"/>
        <w:left w:val="none" w:sz="0" w:space="0" w:color="auto"/>
        <w:bottom w:val="none" w:sz="0" w:space="0" w:color="auto"/>
        <w:right w:val="none" w:sz="0" w:space="0" w:color="auto"/>
      </w:divBdr>
    </w:div>
    <w:div w:id="1109815049">
      <w:bodyDiv w:val="1"/>
      <w:marLeft w:val="0"/>
      <w:marRight w:val="0"/>
      <w:marTop w:val="0"/>
      <w:marBottom w:val="0"/>
      <w:divBdr>
        <w:top w:val="none" w:sz="0" w:space="0" w:color="auto"/>
        <w:left w:val="none" w:sz="0" w:space="0" w:color="auto"/>
        <w:bottom w:val="none" w:sz="0" w:space="0" w:color="auto"/>
        <w:right w:val="none" w:sz="0" w:space="0" w:color="auto"/>
      </w:divBdr>
    </w:div>
    <w:div w:id="1142233331">
      <w:bodyDiv w:val="1"/>
      <w:marLeft w:val="0"/>
      <w:marRight w:val="0"/>
      <w:marTop w:val="0"/>
      <w:marBottom w:val="0"/>
      <w:divBdr>
        <w:top w:val="none" w:sz="0" w:space="0" w:color="auto"/>
        <w:left w:val="none" w:sz="0" w:space="0" w:color="auto"/>
        <w:bottom w:val="none" w:sz="0" w:space="0" w:color="auto"/>
        <w:right w:val="none" w:sz="0" w:space="0" w:color="auto"/>
      </w:divBdr>
    </w:div>
    <w:div w:id="1144738269">
      <w:bodyDiv w:val="1"/>
      <w:marLeft w:val="0"/>
      <w:marRight w:val="0"/>
      <w:marTop w:val="0"/>
      <w:marBottom w:val="0"/>
      <w:divBdr>
        <w:top w:val="none" w:sz="0" w:space="0" w:color="auto"/>
        <w:left w:val="none" w:sz="0" w:space="0" w:color="auto"/>
        <w:bottom w:val="none" w:sz="0" w:space="0" w:color="auto"/>
        <w:right w:val="none" w:sz="0" w:space="0" w:color="auto"/>
      </w:divBdr>
    </w:div>
    <w:div w:id="1216429709">
      <w:bodyDiv w:val="1"/>
      <w:marLeft w:val="0"/>
      <w:marRight w:val="0"/>
      <w:marTop w:val="0"/>
      <w:marBottom w:val="0"/>
      <w:divBdr>
        <w:top w:val="none" w:sz="0" w:space="0" w:color="auto"/>
        <w:left w:val="none" w:sz="0" w:space="0" w:color="auto"/>
        <w:bottom w:val="none" w:sz="0" w:space="0" w:color="auto"/>
        <w:right w:val="none" w:sz="0" w:space="0" w:color="auto"/>
      </w:divBdr>
    </w:div>
    <w:div w:id="1263955926">
      <w:bodyDiv w:val="1"/>
      <w:marLeft w:val="0"/>
      <w:marRight w:val="0"/>
      <w:marTop w:val="0"/>
      <w:marBottom w:val="0"/>
      <w:divBdr>
        <w:top w:val="none" w:sz="0" w:space="0" w:color="auto"/>
        <w:left w:val="none" w:sz="0" w:space="0" w:color="auto"/>
        <w:bottom w:val="none" w:sz="0" w:space="0" w:color="auto"/>
        <w:right w:val="none" w:sz="0" w:space="0" w:color="auto"/>
      </w:divBdr>
    </w:div>
    <w:div w:id="1442994696">
      <w:bodyDiv w:val="1"/>
      <w:marLeft w:val="0"/>
      <w:marRight w:val="0"/>
      <w:marTop w:val="0"/>
      <w:marBottom w:val="0"/>
      <w:divBdr>
        <w:top w:val="none" w:sz="0" w:space="0" w:color="auto"/>
        <w:left w:val="none" w:sz="0" w:space="0" w:color="auto"/>
        <w:bottom w:val="none" w:sz="0" w:space="0" w:color="auto"/>
        <w:right w:val="none" w:sz="0" w:space="0" w:color="auto"/>
      </w:divBdr>
    </w:div>
    <w:div w:id="1456483450">
      <w:bodyDiv w:val="1"/>
      <w:marLeft w:val="0"/>
      <w:marRight w:val="0"/>
      <w:marTop w:val="0"/>
      <w:marBottom w:val="0"/>
      <w:divBdr>
        <w:top w:val="none" w:sz="0" w:space="0" w:color="auto"/>
        <w:left w:val="none" w:sz="0" w:space="0" w:color="auto"/>
        <w:bottom w:val="none" w:sz="0" w:space="0" w:color="auto"/>
        <w:right w:val="none" w:sz="0" w:space="0" w:color="auto"/>
      </w:divBdr>
    </w:div>
    <w:div w:id="1491360115">
      <w:bodyDiv w:val="1"/>
      <w:marLeft w:val="0"/>
      <w:marRight w:val="0"/>
      <w:marTop w:val="0"/>
      <w:marBottom w:val="0"/>
      <w:divBdr>
        <w:top w:val="none" w:sz="0" w:space="0" w:color="auto"/>
        <w:left w:val="none" w:sz="0" w:space="0" w:color="auto"/>
        <w:bottom w:val="none" w:sz="0" w:space="0" w:color="auto"/>
        <w:right w:val="none" w:sz="0" w:space="0" w:color="auto"/>
      </w:divBdr>
    </w:div>
    <w:div w:id="1572621464">
      <w:bodyDiv w:val="1"/>
      <w:marLeft w:val="0"/>
      <w:marRight w:val="0"/>
      <w:marTop w:val="0"/>
      <w:marBottom w:val="0"/>
      <w:divBdr>
        <w:top w:val="none" w:sz="0" w:space="0" w:color="auto"/>
        <w:left w:val="none" w:sz="0" w:space="0" w:color="auto"/>
        <w:bottom w:val="none" w:sz="0" w:space="0" w:color="auto"/>
        <w:right w:val="none" w:sz="0" w:space="0" w:color="auto"/>
      </w:divBdr>
    </w:div>
    <w:div w:id="1583180620">
      <w:bodyDiv w:val="1"/>
      <w:marLeft w:val="0"/>
      <w:marRight w:val="0"/>
      <w:marTop w:val="0"/>
      <w:marBottom w:val="0"/>
      <w:divBdr>
        <w:top w:val="none" w:sz="0" w:space="0" w:color="auto"/>
        <w:left w:val="none" w:sz="0" w:space="0" w:color="auto"/>
        <w:bottom w:val="none" w:sz="0" w:space="0" w:color="auto"/>
        <w:right w:val="none" w:sz="0" w:space="0" w:color="auto"/>
      </w:divBdr>
    </w:div>
    <w:div w:id="1587688263">
      <w:bodyDiv w:val="1"/>
      <w:marLeft w:val="0"/>
      <w:marRight w:val="0"/>
      <w:marTop w:val="0"/>
      <w:marBottom w:val="0"/>
      <w:divBdr>
        <w:top w:val="none" w:sz="0" w:space="0" w:color="auto"/>
        <w:left w:val="none" w:sz="0" w:space="0" w:color="auto"/>
        <w:bottom w:val="none" w:sz="0" w:space="0" w:color="auto"/>
        <w:right w:val="none" w:sz="0" w:space="0" w:color="auto"/>
      </w:divBdr>
    </w:div>
    <w:div w:id="1608466080">
      <w:bodyDiv w:val="1"/>
      <w:marLeft w:val="0"/>
      <w:marRight w:val="0"/>
      <w:marTop w:val="0"/>
      <w:marBottom w:val="0"/>
      <w:divBdr>
        <w:top w:val="none" w:sz="0" w:space="0" w:color="auto"/>
        <w:left w:val="none" w:sz="0" w:space="0" w:color="auto"/>
        <w:bottom w:val="none" w:sz="0" w:space="0" w:color="auto"/>
        <w:right w:val="none" w:sz="0" w:space="0" w:color="auto"/>
      </w:divBdr>
    </w:div>
    <w:div w:id="1662543392">
      <w:bodyDiv w:val="1"/>
      <w:marLeft w:val="0"/>
      <w:marRight w:val="0"/>
      <w:marTop w:val="0"/>
      <w:marBottom w:val="0"/>
      <w:divBdr>
        <w:top w:val="none" w:sz="0" w:space="0" w:color="auto"/>
        <w:left w:val="none" w:sz="0" w:space="0" w:color="auto"/>
        <w:bottom w:val="none" w:sz="0" w:space="0" w:color="auto"/>
        <w:right w:val="none" w:sz="0" w:space="0" w:color="auto"/>
      </w:divBdr>
    </w:div>
    <w:div w:id="1677537883">
      <w:bodyDiv w:val="1"/>
      <w:marLeft w:val="0"/>
      <w:marRight w:val="0"/>
      <w:marTop w:val="0"/>
      <w:marBottom w:val="0"/>
      <w:divBdr>
        <w:top w:val="none" w:sz="0" w:space="0" w:color="auto"/>
        <w:left w:val="none" w:sz="0" w:space="0" w:color="auto"/>
        <w:bottom w:val="none" w:sz="0" w:space="0" w:color="auto"/>
        <w:right w:val="none" w:sz="0" w:space="0" w:color="auto"/>
      </w:divBdr>
    </w:div>
    <w:div w:id="1698313580">
      <w:bodyDiv w:val="1"/>
      <w:marLeft w:val="0"/>
      <w:marRight w:val="0"/>
      <w:marTop w:val="0"/>
      <w:marBottom w:val="0"/>
      <w:divBdr>
        <w:top w:val="none" w:sz="0" w:space="0" w:color="auto"/>
        <w:left w:val="none" w:sz="0" w:space="0" w:color="auto"/>
        <w:bottom w:val="none" w:sz="0" w:space="0" w:color="auto"/>
        <w:right w:val="none" w:sz="0" w:space="0" w:color="auto"/>
      </w:divBdr>
    </w:div>
    <w:div w:id="1711105445">
      <w:bodyDiv w:val="1"/>
      <w:marLeft w:val="0"/>
      <w:marRight w:val="0"/>
      <w:marTop w:val="0"/>
      <w:marBottom w:val="0"/>
      <w:divBdr>
        <w:top w:val="none" w:sz="0" w:space="0" w:color="auto"/>
        <w:left w:val="none" w:sz="0" w:space="0" w:color="auto"/>
        <w:bottom w:val="none" w:sz="0" w:space="0" w:color="auto"/>
        <w:right w:val="none" w:sz="0" w:space="0" w:color="auto"/>
      </w:divBdr>
    </w:div>
    <w:div w:id="1772387895">
      <w:bodyDiv w:val="1"/>
      <w:marLeft w:val="0"/>
      <w:marRight w:val="0"/>
      <w:marTop w:val="0"/>
      <w:marBottom w:val="0"/>
      <w:divBdr>
        <w:top w:val="none" w:sz="0" w:space="0" w:color="auto"/>
        <w:left w:val="none" w:sz="0" w:space="0" w:color="auto"/>
        <w:bottom w:val="none" w:sz="0" w:space="0" w:color="auto"/>
        <w:right w:val="none" w:sz="0" w:space="0" w:color="auto"/>
      </w:divBdr>
    </w:div>
    <w:div w:id="1784960828">
      <w:bodyDiv w:val="1"/>
      <w:marLeft w:val="0"/>
      <w:marRight w:val="0"/>
      <w:marTop w:val="0"/>
      <w:marBottom w:val="0"/>
      <w:divBdr>
        <w:top w:val="none" w:sz="0" w:space="0" w:color="auto"/>
        <w:left w:val="none" w:sz="0" w:space="0" w:color="auto"/>
        <w:bottom w:val="none" w:sz="0" w:space="0" w:color="auto"/>
        <w:right w:val="none" w:sz="0" w:space="0" w:color="auto"/>
      </w:divBdr>
    </w:div>
    <w:div w:id="1814102897">
      <w:bodyDiv w:val="1"/>
      <w:marLeft w:val="0"/>
      <w:marRight w:val="0"/>
      <w:marTop w:val="0"/>
      <w:marBottom w:val="0"/>
      <w:divBdr>
        <w:top w:val="none" w:sz="0" w:space="0" w:color="auto"/>
        <w:left w:val="none" w:sz="0" w:space="0" w:color="auto"/>
        <w:bottom w:val="none" w:sz="0" w:space="0" w:color="auto"/>
        <w:right w:val="none" w:sz="0" w:space="0" w:color="auto"/>
      </w:divBdr>
    </w:div>
    <w:div w:id="1814522196">
      <w:bodyDiv w:val="1"/>
      <w:marLeft w:val="0"/>
      <w:marRight w:val="0"/>
      <w:marTop w:val="0"/>
      <w:marBottom w:val="0"/>
      <w:divBdr>
        <w:top w:val="none" w:sz="0" w:space="0" w:color="auto"/>
        <w:left w:val="none" w:sz="0" w:space="0" w:color="auto"/>
        <w:bottom w:val="none" w:sz="0" w:space="0" w:color="auto"/>
        <w:right w:val="none" w:sz="0" w:space="0" w:color="auto"/>
      </w:divBdr>
    </w:div>
    <w:div w:id="1971132195">
      <w:bodyDiv w:val="1"/>
      <w:marLeft w:val="0"/>
      <w:marRight w:val="0"/>
      <w:marTop w:val="0"/>
      <w:marBottom w:val="0"/>
      <w:divBdr>
        <w:top w:val="none" w:sz="0" w:space="0" w:color="auto"/>
        <w:left w:val="none" w:sz="0" w:space="0" w:color="auto"/>
        <w:bottom w:val="none" w:sz="0" w:space="0" w:color="auto"/>
        <w:right w:val="none" w:sz="0" w:space="0" w:color="auto"/>
      </w:divBdr>
    </w:div>
    <w:div w:id="200003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A52F1-6F1E-42F3-9A52-72FC1E005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110</Pages>
  <Words>34456</Words>
  <Characters>217080</Characters>
  <Application>Microsoft Office Word</Application>
  <DocSecurity>0</DocSecurity>
  <Lines>7752</Lines>
  <Paragraphs>4658</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246878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Mirkovic, Anna</dc:creator>
  <cp:lastModifiedBy>Wikner, Jan</cp:lastModifiedBy>
  <cp:revision>2</cp:revision>
  <cp:lastPrinted>2016-06-14T14:51:00Z</cp:lastPrinted>
  <dcterms:created xsi:type="dcterms:W3CDTF">2016-06-27T09:22:00Z</dcterms:created>
  <dcterms:modified xsi:type="dcterms:W3CDTF">2016-06-27T09:22:00Z</dcterms:modified>
</cp:coreProperties>
</file>