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2" w:type="dxa"/>
        <w:tblInd w:w="-1304" w:type="dxa"/>
        <w:tblLayout w:type="fixed"/>
        <w:tblCellMar>
          <w:left w:w="28" w:type="dxa"/>
          <w:right w:w="28" w:type="dxa"/>
        </w:tblCellMar>
        <w:tblLook w:val="0000" w:firstRow="0" w:lastRow="0" w:firstColumn="0" w:lastColumn="0" w:noHBand="0" w:noVBand="0"/>
      </w:tblPr>
      <w:tblGrid>
        <w:gridCol w:w="2608"/>
        <w:gridCol w:w="567"/>
        <w:gridCol w:w="1276"/>
        <w:gridCol w:w="142"/>
        <w:gridCol w:w="567"/>
        <w:gridCol w:w="5244"/>
        <w:gridCol w:w="28"/>
      </w:tblGrid>
      <w:tr w:rsidR="00FB32DC" w14:paraId="233D3D7E" w14:textId="77777777" w:rsidTr="008454BB">
        <w:trPr>
          <w:cantSplit/>
          <w:trHeight w:val="1055"/>
        </w:trPr>
        <w:tc>
          <w:tcPr>
            <w:tcW w:w="10432" w:type="dxa"/>
            <w:gridSpan w:val="7"/>
            <w:tcMar>
              <w:bottom w:w="120" w:type="dxa"/>
            </w:tcMar>
          </w:tcPr>
          <w:p w14:paraId="1C5C7D3D" w14:textId="4E594898" w:rsidR="00FB32DC" w:rsidRPr="008454BB" w:rsidRDefault="008454BB" w:rsidP="00924930">
            <w:pPr>
              <w:pStyle w:val="Tabellinnehll"/>
              <w:rPr>
                <w:rFonts w:ascii="Arial" w:hAnsi="Arial" w:cs="Arial"/>
                <w:b/>
                <w:noProof/>
              </w:rPr>
            </w:pPr>
            <w:r>
              <w:rPr>
                <w:rFonts w:ascii="Arial" w:hAnsi="Arial" w:cs="Arial"/>
                <w:b/>
                <w:noProof/>
                <w:sz w:val="28"/>
              </w:rPr>
              <w:t>Sammanträdesprotokoll</w:t>
            </w:r>
            <w:r w:rsidR="00FB32DC" w:rsidRPr="008454BB">
              <w:rPr>
                <w:rFonts w:ascii="Arial" w:hAnsi="Arial" w:cs="Arial"/>
                <w:b/>
                <w:noProof/>
                <w:sz w:val="28"/>
              </w:rPr>
              <w:t xml:space="preserve"> </w:t>
            </w:r>
            <w:r w:rsidR="0061697C">
              <w:rPr>
                <w:rFonts w:ascii="Arial" w:hAnsi="Arial" w:cs="Arial"/>
                <w:b/>
                <w:sz w:val="28"/>
              </w:rPr>
              <w:t>§</w:t>
            </w:r>
            <w:r w:rsidR="0000658D">
              <w:rPr>
                <w:rFonts w:ascii="Arial" w:hAnsi="Arial" w:cs="Arial"/>
                <w:b/>
                <w:sz w:val="28"/>
              </w:rPr>
              <w:t xml:space="preserve"> 315</w:t>
            </w:r>
          </w:p>
        </w:tc>
      </w:tr>
      <w:tr w:rsidR="005F27AC" w14:paraId="40B2AE58" w14:textId="77777777" w:rsidTr="009353FD">
        <w:trPr>
          <w:cantSplit/>
          <w:trHeight w:val="403"/>
        </w:trPr>
        <w:tc>
          <w:tcPr>
            <w:tcW w:w="3175" w:type="dxa"/>
            <w:gridSpan w:val="2"/>
            <w:tcMar>
              <w:bottom w:w="120" w:type="dxa"/>
            </w:tcMar>
          </w:tcPr>
          <w:p w14:paraId="7F6CC451" w14:textId="77777777" w:rsidR="005F27AC" w:rsidRDefault="005F27AC" w:rsidP="005F27AC">
            <w:pPr>
              <w:pStyle w:val="Tabellrubrik"/>
            </w:pPr>
            <w:r w:rsidRPr="008454BB">
              <w:rPr>
                <w:sz w:val="24"/>
              </w:rPr>
              <w:t>Sammanträdesdatum</w:t>
            </w:r>
          </w:p>
        </w:tc>
        <w:tc>
          <w:tcPr>
            <w:tcW w:w="7257" w:type="dxa"/>
            <w:gridSpan w:val="5"/>
            <w:tcMar>
              <w:bottom w:w="120" w:type="dxa"/>
            </w:tcMar>
          </w:tcPr>
          <w:p w14:paraId="0AB44473" w14:textId="77777777" w:rsidR="005F27AC" w:rsidRPr="002972A8" w:rsidRDefault="0061697C" w:rsidP="00924930">
            <w:pPr>
              <w:pStyle w:val="Tabellinnehll"/>
              <w:rPr>
                <w:noProof/>
                <w:sz w:val="24"/>
                <w:szCs w:val="24"/>
              </w:rPr>
            </w:pPr>
            <w:r w:rsidRPr="002972A8">
              <w:rPr>
                <w:sz w:val="24"/>
                <w:szCs w:val="24"/>
              </w:rPr>
              <w:t>24 november 2021</w:t>
            </w:r>
          </w:p>
        </w:tc>
      </w:tr>
      <w:tr w:rsidR="004D7F84" w14:paraId="2BE691E1" w14:textId="77777777" w:rsidTr="009353FD">
        <w:trPr>
          <w:cantSplit/>
          <w:trHeight w:val="403"/>
        </w:trPr>
        <w:tc>
          <w:tcPr>
            <w:tcW w:w="3175" w:type="dxa"/>
            <w:gridSpan w:val="2"/>
            <w:tcMar>
              <w:bottom w:w="120" w:type="dxa"/>
            </w:tcMar>
          </w:tcPr>
          <w:p w14:paraId="21D73326" w14:textId="77777777" w:rsidR="004D7F84" w:rsidRPr="008454BB" w:rsidRDefault="004D7F84" w:rsidP="005F27AC">
            <w:pPr>
              <w:pStyle w:val="Tabellrubrik"/>
              <w:rPr>
                <w:sz w:val="24"/>
                <w:szCs w:val="24"/>
              </w:rPr>
            </w:pPr>
            <w:r w:rsidRPr="008454BB">
              <w:rPr>
                <w:sz w:val="24"/>
                <w:szCs w:val="24"/>
              </w:rPr>
              <w:t>Plats och tid</w:t>
            </w:r>
          </w:p>
        </w:tc>
        <w:tc>
          <w:tcPr>
            <w:tcW w:w="7257" w:type="dxa"/>
            <w:gridSpan w:val="5"/>
            <w:tcMar>
              <w:bottom w:w="120" w:type="dxa"/>
            </w:tcMar>
          </w:tcPr>
          <w:p w14:paraId="57D1EFBA" w14:textId="46959A53" w:rsidR="004D7F84" w:rsidRDefault="0061697C" w:rsidP="005F27AC">
            <w:pPr>
              <w:pStyle w:val="Tabellinnehll"/>
            </w:pPr>
            <w:r>
              <w:rPr>
                <w:sz w:val="24"/>
              </w:rPr>
              <w:t>Digitalt</w:t>
            </w:r>
            <w:r w:rsidR="004C3D2B">
              <w:rPr>
                <w:sz w:val="24"/>
              </w:rPr>
              <w:t xml:space="preserve"> via Microsoft Teams</w:t>
            </w:r>
            <w:r w:rsidR="004D7F84" w:rsidRPr="008454BB">
              <w:rPr>
                <w:noProof/>
                <w:sz w:val="24"/>
              </w:rPr>
              <w:t>, kl </w:t>
            </w:r>
            <w:r>
              <w:rPr>
                <w:sz w:val="24"/>
              </w:rPr>
              <w:t>10:00-10:22</w:t>
            </w:r>
          </w:p>
        </w:tc>
      </w:tr>
      <w:tr w:rsidR="004D7F84" w14:paraId="00EF19F8" w14:textId="77777777" w:rsidTr="00BF1900">
        <w:trPr>
          <w:trHeight w:val="2249"/>
        </w:trPr>
        <w:tc>
          <w:tcPr>
            <w:tcW w:w="3175" w:type="dxa"/>
            <w:gridSpan w:val="2"/>
          </w:tcPr>
          <w:p w14:paraId="47774060" w14:textId="77777777" w:rsidR="004D7F84" w:rsidRPr="008454BB" w:rsidRDefault="00C93A11" w:rsidP="005F27AC">
            <w:pPr>
              <w:pStyle w:val="Tabellrubrik"/>
              <w:rPr>
                <w:sz w:val="24"/>
              </w:rPr>
            </w:pPr>
            <w:r>
              <w:rPr>
                <w:sz w:val="24"/>
              </w:rPr>
              <w:t>Tjänst</w:t>
            </w:r>
            <w:r w:rsidR="008454BB">
              <w:rPr>
                <w:sz w:val="24"/>
              </w:rPr>
              <w:t>görande ledamöter</w:t>
            </w:r>
          </w:p>
        </w:tc>
        <w:tc>
          <w:tcPr>
            <w:tcW w:w="7257" w:type="dxa"/>
            <w:gridSpan w:val="5"/>
          </w:tcPr>
          <w:p w14:paraId="44ED8255" w14:textId="77777777" w:rsidR="0061697C" w:rsidRDefault="0061697C" w:rsidP="00924930">
            <w:pPr>
              <w:pStyle w:val="Tabellinnehll"/>
              <w:rPr>
                <w:sz w:val="24"/>
              </w:rPr>
            </w:pPr>
            <w:r>
              <w:rPr>
                <w:sz w:val="24"/>
              </w:rPr>
              <w:t>Carin Lidman (S), Ordförande</w:t>
            </w:r>
          </w:p>
          <w:p w14:paraId="66ADE073" w14:textId="77777777" w:rsidR="0061697C" w:rsidRDefault="0061697C" w:rsidP="00924930">
            <w:pPr>
              <w:pStyle w:val="Tabellinnehll"/>
              <w:rPr>
                <w:sz w:val="24"/>
              </w:rPr>
            </w:pPr>
            <w:r>
              <w:rPr>
                <w:sz w:val="24"/>
              </w:rPr>
              <w:t>Markus Lindgren (MP), 1:e vice ordförande</w:t>
            </w:r>
          </w:p>
          <w:p w14:paraId="7EE3D9C5" w14:textId="77777777" w:rsidR="0061697C" w:rsidRDefault="0061697C" w:rsidP="00924930">
            <w:pPr>
              <w:pStyle w:val="Tabellinnehll"/>
              <w:rPr>
                <w:sz w:val="24"/>
              </w:rPr>
            </w:pPr>
            <w:r>
              <w:rPr>
                <w:sz w:val="24"/>
              </w:rPr>
              <w:t>Anders Duvkär (L)</w:t>
            </w:r>
          </w:p>
          <w:p w14:paraId="06266869" w14:textId="77777777" w:rsidR="0061697C" w:rsidRDefault="0061697C" w:rsidP="00924930">
            <w:pPr>
              <w:pStyle w:val="Tabellinnehll"/>
              <w:rPr>
                <w:sz w:val="24"/>
              </w:rPr>
            </w:pPr>
            <w:r>
              <w:rPr>
                <w:sz w:val="24"/>
              </w:rPr>
              <w:t>Eva-Lotta Svensson (C)</w:t>
            </w:r>
          </w:p>
          <w:p w14:paraId="0A8031C8" w14:textId="77777777" w:rsidR="0061697C" w:rsidRDefault="0061697C" w:rsidP="00924930">
            <w:pPr>
              <w:pStyle w:val="Tabellinnehll"/>
              <w:rPr>
                <w:sz w:val="24"/>
              </w:rPr>
            </w:pPr>
            <w:r>
              <w:rPr>
                <w:sz w:val="24"/>
              </w:rPr>
              <w:t>Jonas Larsson (M)</w:t>
            </w:r>
          </w:p>
          <w:p w14:paraId="73026A85" w14:textId="77777777" w:rsidR="0061697C" w:rsidRDefault="0061697C" w:rsidP="00924930">
            <w:pPr>
              <w:pStyle w:val="Tabellinnehll"/>
              <w:rPr>
                <w:sz w:val="24"/>
              </w:rPr>
            </w:pPr>
            <w:r>
              <w:rPr>
                <w:sz w:val="24"/>
              </w:rPr>
              <w:t>Avni Dervishi (M)</w:t>
            </w:r>
          </w:p>
          <w:p w14:paraId="3EBD583E" w14:textId="77777777" w:rsidR="00F91B34" w:rsidRPr="00A000F8" w:rsidRDefault="0061697C" w:rsidP="00924930">
            <w:pPr>
              <w:pStyle w:val="Tabellinnehll"/>
              <w:rPr>
                <w:sz w:val="24"/>
              </w:rPr>
            </w:pPr>
            <w:r>
              <w:rPr>
                <w:sz w:val="24"/>
              </w:rPr>
              <w:t>Daniel Sjölund Jonsson (SD)</w:t>
            </w:r>
          </w:p>
        </w:tc>
      </w:tr>
      <w:tr w:rsidR="004D7F84" w14:paraId="7C1E768A" w14:textId="77777777" w:rsidTr="00F91B34">
        <w:trPr>
          <w:cantSplit/>
          <w:trHeight w:val="1418"/>
        </w:trPr>
        <w:tc>
          <w:tcPr>
            <w:tcW w:w="3175" w:type="dxa"/>
            <w:gridSpan w:val="2"/>
          </w:tcPr>
          <w:p w14:paraId="6FC3F198" w14:textId="77777777" w:rsidR="004D7F84" w:rsidRPr="008454BB" w:rsidRDefault="00C93A11" w:rsidP="00924930">
            <w:pPr>
              <w:pStyle w:val="Ledtext"/>
              <w:rPr>
                <w:b/>
              </w:rPr>
            </w:pPr>
            <w:r>
              <w:rPr>
                <w:b/>
                <w:sz w:val="24"/>
              </w:rPr>
              <w:t>Tjänst</w:t>
            </w:r>
            <w:r w:rsidR="008454BB" w:rsidRPr="008454BB">
              <w:rPr>
                <w:b/>
                <w:sz w:val="24"/>
              </w:rPr>
              <w:t>görande ersättare</w:t>
            </w:r>
          </w:p>
        </w:tc>
        <w:tc>
          <w:tcPr>
            <w:tcW w:w="7257" w:type="dxa"/>
            <w:gridSpan w:val="5"/>
          </w:tcPr>
          <w:p w14:paraId="332731E2" w14:textId="77777777" w:rsidR="0061697C" w:rsidRDefault="0061697C" w:rsidP="0061697C">
            <w:pPr>
              <w:pStyle w:val="Tabellrubrik"/>
              <w:rPr>
                <w:b w:val="0"/>
                <w:sz w:val="24"/>
              </w:rPr>
            </w:pPr>
            <w:r w:rsidRPr="0061697C">
              <w:rPr>
                <w:b w:val="0"/>
                <w:bCs/>
                <w:sz w:val="24"/>
              </w:rPr>
              <w:t>Klara Helin (M)</w:t>
            </w:r>
            <w:r>
              <w:rPr>
                <w:sz w:val="24"/>
              </w:rPr>
              <w:br/>
            </w:r>
            <w:r>
              <w:rPr>
                <w:b w:val="0"/>
                <w:sz w:val="24"/>
              </w:rPr>
              <w:t>Marita Öberg Molin (S)</w:t>
            </w:r>
          </w:p>
          <w:p w14:paraId="4B183E65" w14:textId="01B17C07" w:rsidR="00A000F8" w:rsidRPr="00A000F8" w:rsidRDefault="00A000F8" w:rsidP="00924930">
            <w:pPr>
              <w:pStyle w:val="Tabellinnehll"/>
              <w:rPr>
                <w:sz w:val="24"/>
              </w:rPr>
            </w:pPr>
          </w:p>
        </w:tc>
      </w:tr>
      <w:tr w:rsidR="004D7F84" w14:paraId="7F2BA78D" w14:textId="77777777" w:rsidTr="00A000F8">
        <w:trPr>
          <w:cantSplit/>
          <w:trHeight w:val="851"/>
        </w:trPr>
        <w:tc>
          <w:tcPr>
            <w:tcW w:w="3175" w:type="dxa"/>
            <w:gridSpan w:val="2"/>
            <w:vAlign w:val="bottom"/>
          </w:tcPr>
          <w:p w14:paraId="37B681C5" w14:textId="77777777" w:rsidR="004D7F84" w:rsidRPr="008454BB" w:rsidRDefault="008454BB" w:rsidP="005F27AC">
            <w:pPr>
              <w:pStyle w:val="Tabellrubrik"/>
              <w:rPr>
                <w:sz w:val="24"/>
              </w:rPr>
            </w:pPr>
            <w:r>
              <w:rPr>
                <w:sz w:val="24"/>
              </w:rPr>
              <w:t>Vid protokollet</w:t>
            </w:r>
          </w:p>
        </w:tc>
        <w:tc>
          <w:tcPr>
            <w:tcW w:w="7257" w:type="dxa"/>
            <w:gridSpan w:val="5"/>
            <w:vAlign w:val="bottom"/>
          </w:tcPr>
          <w:p w14:paraId="6F9D434C" w14:textId="77777777" w:rsidR="004D7F84" w:rsidRPr="002972A8" w:rsidRDefault="0061697C" w:rsidP="00924930">
            <w:pPr>
              <w:pStyle w:val="Tabellinnehll"/>
              <w:rPr>
                <w:sz w:val="24"/>
                <w:szCs w:val="24"/>
              </w:rPr>
            </w:pPr>
            <w:r w:rsidRPr="002972A8">
              <w:rPr>
                <w:sz w:val="24"/>
                <w:szCs w:val="24"/>
              </w:rPr>
              <w:t>Linn Persson</w:t>
            </w:r>
          </w:p>
        </w:tc>
      </w:tr>
      <w:tr w:rsidR="00620C14" w14:paraId="1A9856FA" w14:textId="77777777" w:rsidTr="00606E01">
        <w:trPr>
          <w:gridAfter w:val="1"/>
          <w:wAfter w:w="28" w:type="dxa"/>
          <w:cantSplit/>
          <w:trHeight w:hRule="exact" w:val="567"/>
        </w:trPr>
        <w:tc>
          <w:tcPr>
            <w:tcW w:w="4593" w:type="dxa"/>
            <w:gridSpan w:val="4"/>
            <w:vAlign w:val="bottom"/>
          </w:tcPr>
          <w:p w14:paraId="48C7D09F" w14:textId="77777777" w:rsidR="00620C14" w:rsidRDefault="00620C14" w:rsidP="00AF332D">
            <w:pPr>
              <w:pStyle w:val="Tabellrubrik"/>
              <w:keepNext/>
            </w:pPr>
            <w:r>
              <w:t>Justeras</w:t>
            </w:r>
          </w:p>
        </w:tc>
        <w:tc>
          <w:tcPr>
            <w:tcW w:w="567" w:type="dxa"/>
          </w:tcPr>
          <w:p w14:paraId="349B3C1A" w14:textId="77777777" w:rsidR="00620C14" w:rsidRDefault="00620C14" w:rsidP="00AF332D">
            <w:pPr>
              <w:pStyle w:val="Tabellinnehll"/>
              <w:keepNext/>
            </w:pPr>
          </w:p>
        </w:tc>
        <w:tc>
          <w:tcPr>
            <w:tcW w:w="5244" w:type="dxa"/>
            <w:vAlign w:val="bottom"/>
          </w:tcPr>
          <w:p w14:paraId="425D9134" w14:textId="77777777" w:rsidR="00620C14" w:rsidRDefault="00620C14" w:rsidP="00AF332D">
            <w:pPr>
              <w:pStyle w:val="Tabellinnehll"/>
              <w:keepNext/>
            </w:pPr>
          </w:p>
        </w:tc>
      </w:tr>
      <w:tr w:rsidR="00620C14" w14:paraId="0C6C2959" w14:textId="77777777" w:rsidTr="00F91B34">
        <w:trPr>
          <w:gridAfter w:val="1"/>
          <w:wAfter w:w="28" w:type="dxa"/>
          <w:cantSplit/>
          <w:trHeight w:hRule="exact" w:val="837"/>
        </w:trPr>
        <w:tc>
          <w:tcPr>
            <w:tcW w:w="4593" w:type="dxa"/>
            <w:gridSpan w:val="4"/>
            <w:vAlign w:val="bottom"/>
          </w:tcPr>
          <w:p w14:paraId="614D7B8D" w14:textId="7312D908" w:rsidR="00620C14" w:rsidRDefault="0000658D" w:rsidP="00AF332D">
            <w:pPr>
              <w:pStyle w:val="Tabellrubrik"/>
              <w:keepNext/>
            </w:pPr>
            <w:r w:rsidRPr="00414B6F">
              <w:rPr>
                <w:b w:val="0"/>
                <w:bCs/>
              </w:rPr>
              <w:t>Paragrafen omedelbart justerad</w:t>
            </w:r>
            <w:r>
              <w:rPr>
                <w:b w:val="0"/>
                <w:bCs/>
              </w:rPr>
              <w:t xml:space="preserve"> vid sammanträdet</w:t>
            </w:r>
          </w:p>
        </w:tc>
        <w:tc>
          <w:tcPr>
            <w:tcW w:w="567" w:type="dxa"/>
          </w:tcPr>
          <w:p w14:paraId="7489BC0B" w14:textId="77777777" w:rsidR="00620C14" w:rsidRDefault="00620C14" w:rsidP="00AF332D">
            <w:pPr>
              <w:pStyle w:val="Tabellinnehll"/>
              <w:keepNext/>
            </w:pPr>
          </w:p>
        </w:tc>
        <w:tc>
          <w:tcPr>
            <w:tcW w:w="5244" w:type="dxa"/>
            <w:vAlign w:val="bottom"/>
          </w:tcPr>
          <w:p w14:paraId="62FFDA72" w14:textId="77777777" w:rsidR="00620C14" w:rsidRDefault="00620C14" w:rsidP="00AF332D">
            <w:pPr>
              <w:pStyle w:val="Tabellinnehll"/>
              <w:keepNext/>
            </w:pPr>
          </w:p>
        </w:tc>
      </w:tr>
      <w:tr w:rsidR="00F91B34" w:rsidRPr="003419C4" w14:paraId="3CED286D" w14:textId="77777777" w:rsidTr="00F91B34">
        <w:trPr>
          <w:cantSplit/>
          <w:trHeight w:val="281"/>
        </w:trPr>
        <w:tc>
          <w:tcPr>
            <w:tcW w:w="10432" w:type="dxa"/>
            <w:gridSpan w:val="7"/>
            <w:tcBorders>
              <w:top w:val="single" w:sz="4" w:space="0" w:color="auto"/>
            </w:tcBorders>
          </w:tcPr>
          <w:p w14:paraId="6C34B413" w14:textId="77777777" w:rsidR="00F91B34" w:rsidRPr="003419C4" w:rsidRDefault="00F91B34" w:rsidP="00C01FEF">
            <w:pPr>
              <w:pStyle w:val="Tabellinnehll"/>
              <w:keepNext/>
              <w:rPr>
                <w:rFonts w:ascii="Arial" w:hAnsi="Arial" w:cs="Arial"/>
                <w:b/>
                <w:bCs/>
                <w:caps/>
                <w:sz w:val="20"/>
              </w:rPr>
            </w:pPr>
          </w:p>
        </w:tc>
      </w:tr>
      <w:tr w:rsidR="00F91B34" w:rsidRPr="003419C4" w14:paraId="0C742C20" w14:textId="77777777" w:rsidTr="00F91B34">
        <w:trPr>
          <w:cantSplit/>
          <w:trHeight w:val="454"/>
        </w:trPr>
        <w:tc>
          <w:tcPr>
            <w:tcW w:w="10432" w:type="dxa"/>
            <w:gridSpan w:val="7"/>
          </w:tcPr>
          <w:p w14:paraId="7134AA3F" w14:textId="77777777" w:rsidR="00F91B34" w:rsidRPr="003419C4" w:rsidRDefault="00F91B34" w:rsidP="00C01FEF">
            <w:pPr>
              <w:pStyle w:val="Tabellinnehll"/>
              <w:keepNext/>
              <w:rPr>
                <w:rFonts w:ascii="Arial" w:hAnsi="Arial" w:cs="Arial"/>
                <w:b/>
                <w:bCs/>
                <w:caps/>
              </w:rPr>
            </w:pPr>
            <w:r w:rsidRPr="003419C4">
              <w:rPr>
                <w:rFonts w:ascii="Arial" w:hAnsi="Arial" w:cs="Arial"/>
                <w:b/>
                <w:bCs/>
                <w:caps/>
                <w:sz w:val="20"/>
              </w:rPr>
              <w:t>VÄSTERÅS STAD</w:t>
            </w:r>
          </w:p>
        </w:tc>
      </w:tr>
      <w:tr w:rsidR="00F91B34" w14:paraId="3624E3F9" w14:textId="77777777" w:rsidTr="00F91B34">
        <w:trPr>
          <w:cantSplit/>
          <w:trHeight w:val="454"/>
        </w:trPr>
        <w:tc>
          <w:tcPr>
            <w:tcW w:w="10432" w:type="dxa"/>
            <w:gridSpan w:val="7"/>
          </w:tcPr>
          <w:p w14:paraId="5FCD7734" w14:textId="77777777" w:rsidR="00F91B34" w:rsidRPr="003419C4" w:rsidRDefault="00F91B34" w:rsidP="00C01FEF">
            <w:pPr>
              <w:pStyle w:val="Tabellinnehll"/>
              <w:keepNext/>
              <w:rPr>
                <w:rFonts w:ascii="Arial" w:hAnsi="Arial" w:cs="Arial"/>
                <w:sz w:val="20"/>
              </w:rPr>
            </w:pPr>
            <w:r w:rsidRPr="003419C4">
              <w:rPr>
                <w:rFonts w:ascii="Arial" w:hAnsi="Arial" w:cs="Arial"/>
                <w:b/>
                <w:bCs/>
                <w:sz w:val="20"/>
              </w:rPr>
              <w:t>Anslagsbevis</w:t>
            </w:r>
          </w:p>
          <w:p w14:paraId="6862ECD7" w14:textId="77777777" w:rsidR="00F91B34" w:rsidRDefault="00F91B34" w:rsidP="00C01FEF">
            <w:pPr>
              <w:pStyle w:val="Tabellrubrik"/>
              <w:keepNext/>
            </w:pPr>
            <w:r>
              <w:t>Justeringen har tillkännagivits genom anslag på kommunens anslagstavla.</w:t>
            </w:r>
          </w:p>
        </w:tc>
      </w:tr>
      <w:tr w:rsidR="00F91B34" w14:paraId="05E46CF2" w14:textId="77777777" w:rsidTr="00F91B34">
        <w:trPr>
          <w:cantSplit/>
          <w:trHeight w:hRule="exact" w:val="298"/>
        </w:trPr>
        <w:tc>
          <w:tcPr>
            <w:tcW w:w="2608" w:type="dxa"/>
            <w:vAlign w:val="bottom"/>
          </w:tcPr>
          <w:p w14:paraId="404AA890" w14:textId="77777777" w:rsidR="00F91B34" w:rsidRDefault="00F91B34" w:rsidP="00C01FEF">
            <w:pPr>
              <w:pStyle w:val="Tabellrubrik"/>
              <w:keepNext/>
            </w:pPr>
            <w:r>
              <w:t>Protokoll från</w:t>
            </w:r>
          </w:p>
        </w:tc>
        <w:tc>
          <w:tcPr>
            <w:tcW w:w="7824" w:type="dxa"/>
            <w:gridSpan w:val="6"/>
            <w:vAlign w:val="bottom"/>
          </w:tcPr>
          <w:p w14:paraId="0B3185BD" w14:textId="21FE333C" w:rsidR="00F91B34" w:rsidRDefault="0061697C" w:rsidP="00C01FEF">
            <w:pPr>
              <w:pStyle w:val="Tabellinnehll"/>
              <w:keepNext/>
            </w:pPr>
            <w:r>
              <w:t>Utbildnings- och arbetsmarknadsnämnden</w:t>
            </w:r>
            <w:r w:rsidR="0000658D">
              <w:t xml:space="preserve"> § 315</w:t>
            </w:r>
          </w:p>
        </w:tc>
      </w:tr>
      <w:tr w:rsidR="00F91B34" w14:paraId="0D4E724B" w14:textId="77777777" w:rsidTr="00F91B34">
        <w:trPr>
          <w:cantSplit/>
          <w:trHeight w:hRule="exact" w:val="264"/>
        </w:trPr>
        <w:tc>
          <w:tcPr>
            <w:tcW w:w="2608" w:type="dxa"/>
            <w:vAlign w:val="bottom"/>
          </w:tcPr>
          <w:p w14:paraId="273425C1" w14:textId="77777777" w:rsidR="00F91B34" w:rsidRDefault="00F91B34" w:rsidP="00C01FEF">
            <w:pPr>
              <w:pStyle w:val="Tabellrubrik"/>
              <w:keepNext/>
            </w:pPr>
            <w:r>
              <w:t>Sammanträdesdatum</w:t>
            </w:r>
          </w:p>
        </w:tc>
        <w:tc>
          <w:tcPr>
            <w:tcW w:w="7824" w:type="dxa"/>
            <w:gridSpan w:val="6"/>
            <w:vAlign w:val="bottom"/>
          </w:tcPr>
          <w:p w14:paraId="16992C8A" w14:textId="77777777" w:rsidR="00F91B34" w:rsidRDefault="0061697C" w:rsidP="00C01FEF">
            <w:pPr>
              <w:pStyle w:val="Tabellinnehll"/>
              <w:keepNext/>
            </w:pPr>
            <w:r>
              <w:t>2021-11-24</w:t>
            </w:r>
          </w:p>
        </w:tc>
      </w:tr>
      <w:tr w:rsidR="00F91B34" w14:paraId="57B1679C" w14:textId="77777777" w:rsidTr="00F91B34">
        <w:trPr>
          <w:cantSplit/>
          <w:trHeight w:hRule="exact" w:val="296"/>
        </w:trPr>
        <w:tc>
          <w:tcPr>
            <w:tcW w:w="2608" w:type="dxa"/>
            <w:vAlign w:val="bottom"/>
          </w:tcPr>
          <w:p w14:paraId="158357A7" w14:textId="77777777" w:rsidR="00F91B34" w:rsidRDefault="00F91B34" w:rsidP="00C01FEF">
            <w:pPr>
              <w:pStyle w:val="Tabellrubrik"/>
              <w:keepNext/>
            </w:pPr>
            <w:r>
              <w:t>Justeringsdatum</w:t>
            </w:r>
          </w:p>
        </w:tc>
        <w:tc>
          <w:tcPr>
            <w:tcW w:w="7824" w:type="dxa"/>
            <w:gridSpan w:val="6"/>
            <w:vAlign w:val="bottom"/>
          </w:tcPr>
          <w:p w14:paraId="6AC6622E" w14:textId="2BAF8D8A" w:rsidR="00F91B34" w:rsidRDefault="0000658D" w:rsidP="00C01FEF">
            <w:pPr>
              <w:pStyle w:val="Tabellinnehll"/>
              <w:keepNext/>
            </w:pPr>
            <w:r>
              <w:t>2021-11-24</w:t>
            </w:r>
          </w:p>
        </w:tc>
      </w:tr>
      <w:tr w:rsidR="00F91B34" w14:paraId="48F4171C" w14:textId="77777777" w:rsidTr="00F91B34">
        <w:trPr>
          <w:cantSplit/>
          <w:trHeight w:val="276"/>
        </w:trPr>
        <w:tc>
          <w:tcPr>
            <w:tcW w:w="2608" w:type="dxa"/>
            <w:vAlign w:val="bottom"/>
          </w:tcPr>
          <w:p w14:paraId="4BE0B0E6" w14:textId="77777777" w:rsidR="00F91B34" w:rsidRDefault="00F91B34" w:rsidP="00C01FEF">
            <w:pPr>
              <w:pStyle w:val="Tabellrubrik"/>
              <w:keepNext/>
            </w:pPr>
            <w:r>
              <w:t>Anslagsdatum</w:t>
            </w:r>
          </w:p>
        </w:tc>
        <w:tc>
          <w:tcPr>
            <w:tcW w:w="7824" w:type="dxa"/>
            <w:gridSpan w:val="6"/>
            <w:vAlign w:val="bottom"/>
          </w:tcPr>
          <w:p w14:paraId="05EF509C" w14:textId="067BDDFC" w:rsidR="00F91B34" w:rsidRDefault="0000658D" w:rsidP="00C01FEF">
            <w:pPr>
              <w:pStyle w:val="Tabellinnehll"/>
              <w:keepNext/>
            </w:pPr>
            <w:r>
              <w:t>2021-11-2</w:t>
            </w:r>
            <w:r w:rsidR="002972A8">
              <w:t>5</w:t>
            </w:r>
          </w:p>
        </w:tc>
      </w:tr>
      <w:tr w:rsidR="00F91B34" w14:paraId="54A31D0F" w14:textId="77777777" w:rsidTr="00F91B34">
        <w:trPr>
          <w:cantSplit/>
          <w:trHeight w:val="276"/>
        </w:trPr>
        <w:tc>
          <w:tcPr>
            <w:tcW w:w="2608" w:type="dxa"/>
            <w:vAlign w:val="bottom"/>
          </w:tcPr>
          <w:p w14:paraId="57276DFA" w14:textId="77777777" w:rsidR="00F91B34" w:rsidRDefault="00F91B34" w:rsidP="00C01FEF">
            <w:pPr>
              <w:pStyle w:val="Tabellrubrik"/>
              <w:keepNext/>
            </w:pPr>
            <w:r>
              <w:t>Datum för nedtagande</w:t>
            </w:r>
          </w:p>
        </w:tc>
        <w:tc>
          <w:tcPr>
            <w:tcW w:w="7824" w:type="dxa"/>
            <w:gridSpan w:val="6"/>
            <w:vAlign w:val="bottom"/>
          </w:tcPr>
          <w:p w14:paraId="1EB303BD" w14:textId="66FAB1E7" w:rsidR="00F91B34" w:rsidRDefault="0000658D" w:rsidP="00C01FEF">
            <w:pPr>
              <w:pStyle w:val="Tabellinnehll"/>
              <w:keepNext/>
            </w:pPr>
            <w:r>
              <w:t>2021-12-1</w:t>
            </w:r>
            <w:r w:rsidR="002972A8">
              <w:t>7</w:t>
            </w:r>
          </w:p>
        </w:tc>
      </w:tr>
      <w:tr w:rsidR="00F91B34" w14:paraId="10ACD516" w14:textId="77777777" w:rsidTr="00F91B34">
        <w:trPr>
          <w:cantSplit/>
          <w:trHeight w:hRule="exact" w:val="295"/>
        </w:trPr>
        <w:tc>
          <w:tcPr>
            <w:tcW w:w="2608" w:type="dxa"/>
            <w:vAlign w:val="bottom"/>
          </w:tcPr>
          <w:p w14:paraId="109EB985" w14:textId="77777777" w:rsidR="00F91B34" w:rsidRDefault="00F91B34" w:rsidP="00C01FEF">
            <w:pPr>
              <w:pStyle w:val="Tabellrubrik"/>
              <w:keepNext/>
            </w:pPr>
            <w:r>
              <w:t>Förvaringsplats</w:t>
            </w:r>
          </w:p>
        </w:tc>
        <w:tc>
          <w:tcPr>
            <w:tcW w:w="7824" w:type="dxa"/>
            <w:gridSpan w:val="6"/>
            <w:vAlign w:val="bottom"/>
          </w:tcPr>
          <w:p w14:paraId="343FDA77" w14:textId="35790007" w:rsidR="00F91B34" w:rsidRDefault="0000658D" w:rsidP="00C01FEF">
            <w:pPr>
              <w:pStyle w:val="Tabellinnehll"/>
              <w:keepNext/>
            </w:pPr>
            <w:r>
              <w:t>Barn- och utbildningsförvaltningen</w:t>
            </w:r>
          </w:p>
        </w:tc>
      </w:tr>
      <w:tr w:rsidR="00F91B34" w14:paraId="6A275F80" w14:textId="77777777" w:rsidTr="00F91B34">
        <w:trPr>
          <w:cantSplit/>
          <w:trHeight w:hRule="exact" w:val="240"/>
        </w:trPr>
        <w:tc>
          <w:tcPr>
            <w:tcW w:w="10432" w:type="dxa"/>
            <w:gridSpan w:val="7"/>
          </w:tcPr>
          <w:p w14:paraId="517755E7" w14:textId="77777777" w:rsidR="00F91B34" w:rsidRDefault="00F91B34" w:rsidP="00C01FEF">
            <w:pPr>
              <w:pStyle w:val="Tabellinnehll"/>
              <w:keepNext/>
            </w:pPr>
          </w:p>
        </w:tc>
      </w:tr>
      <w:tr w:rsidR="00F91B34" w14:paraId="0F03B9A4" w14:textId="77777777" w:rsidTr="00F91B34">
        <w:trPr>
          <w:cantSplit/>
          <w:trHeight w:val="454"/>
        </w:trPr>
        <w:tc>
          <w:tcPr>
            <w:tcW w:w="4451" w:type="dxa"/>
            <w:gridSpan w:val="3"/>
            <w:tcBorders>
              <w:bottom w:val="single" w:sz="4" w:space="0" w:color="auto"/>
            </w:tcBorders>
            <w:vAlign w:val="bottom"/>
          </w:tcPr>
          <w:p w14:paraId="03879083" w14:textId="77777777" w:rsidR="00F91B34" w:rsidRDefault="00F91B34" w:rsidP="00C01FEF">
            <w:pPr>
              <w:pStyle w:val="Tabellrubrik"/>
              <w:keepNext/>
            </w:pPr>
          </w:p>
        </w:tc>
        <w:tc>
          <w:tcPr>
            <w:tcW w:w="5981" w:type="dxa"/>
            <w:gridSpan w:val="4"/>
          </w:tcPr>
          <w:p w14:paraId="02BFB15C" w14:textId="77777777" w:rsidR="00F91B34" w:rsidRDefault="00F91B34" w:rsidP="00C01FEF">
            <w:pPr>
              <w:pStyle w:val="Tabellinnehll"/>
              <w:keepNext/>
            </w:pPr>
          </w:p>
        </w:tc>
      </w:tr>
      <w:tr w:rsidR="00F91B34" w14:paraId="7F505963" w14:textId="77777777" w:rsidTr="00F91B34">
        <w:trPr>
          <w:cantSplit/>
          <w:trHeight w:hRule="exact" w:val="240"/>
        </w:trPr>
        <w:tc>
          <w:tcPr>
            <w:tcW w:w="4451" w:type="dxa"/>
            <w:gridSpan w:val="3"/>
            <w:tcBorders>
              <w:top w:val="single" w:sz="4" w:space="0" w:color="auto"/>
            </w:tcBorders>
          </w:tcPr>
          <w:p w14:paraId="1CF58A4C" w14:textId="77777777" w:rsidR="00F91B34" w:rsidRPr="008943A1" w:rsidRDefault="00F91B34" w:rsidP="00C01FEF">
            <w:pPr>
              <w:pStyle w:val="Tabellinnehll"/>
              <w:rPr>
                <w:rFonts w:ascii="Arial" w:hAnsi="Arial" w:cs="Arial"/>
              </w:rPr>
            </w:pPr>
            <w:r w:rsidRPr="008943A1">
              <w:rPr>
                <w:rFonts w:ascii="Arial" w:hAnsi="Arial" w:cs="Arial"/>
                <w:sz w:val="16"/>
              </w:rPr>
              <w:t>Underskrift</w:t>
            </w:r>
          </w:p>
        </w:tc>
        <w:tc>
          <w:tcPr>
            <w:tcW w:w="5981" w:type="dxa"/>
            <w:gridSpan w:val="4"/>
            <w:vAlign w:val="center"/>
          </w:tcPr>
          <w:p w14:paraId="12C73531" w14:textId="77777777" w:rsidR="00F91B34" w:rsidRDefault="00F91B34" w:rsidP="00C01FEF">
            <w:pPr>
              <w:pStyle w:val="Tabellinnehll"/>
            </w:pPr>
          </w:p>
        </w:tc>
      </w:tr>
    </w:tbl>
    <w:p w14:paraId="48821AD5" w14:textId="77777777" w:rsidR="002566ED" w:rsidRDefault="002566ED"/>
    <w:p w14:paraId="424C3E90" w14:textId="77777777" w:rsidR="00F91B34" w:rsidRDefault="00F91B34">
      <w:pPr>
        <w:sectPr w:rsidR="00F91B34" w:rsidSect="0097736E">
          <w:headerReference w:type="default" r:id="rId8"/>
          <w:headerReference w:type="first" r:id="rId9"/>
          <w:footerReference w:type="first" r:id="rId10"/>
          <w:pgSz w:w="11906" w:h="16838" w:code="9"/>
          <w:pgMar w:top="454" w:right="2041" w:bottom="397" w:left="2438" w:header="454" w:footer="397" w:gutter="0"/>
          <w:cols w:space="720"/>
          <w:docGrid w:linePitch="326"/>
        </w:sectPr>
      </w:pPr>
    </w:p>
    <w:tbl>
      <w:tblPr>
        <w:tblW w:w="9270" w:type="dxa"/>
        <w:tblInd w:w="-1304" w:type="dxa"/>
        <w:tblLayout w:type="fixed"/>
        <w:tblCellMar>
          <w:left w:w="28" w:type="dxa"/>
          <w:right w:w="28" w:type="dxa"/>
        </w:tblCellMar>
        <w:tblLook w:val="0000" w:firstRow="0" w:lastRow="0" w:firstColumn="0" w:lastColumn="0" w:noHBand="0" w:noVBand="0"/>
      </w:tblPr>
      <w:tblGrid>
        <w:gridCol w:w="2041"/>
        <w:gridCol w:w="7229"/>
      </w:tblGrid>
      <w:tr w:rsidR="00C93A11" w14:paraId="132CC392" w14:textId="77777777" w:rsidTr="00C93A11">
        <w:trPr>
          <w:cantSplit/>
          <w:trHeight w:val="240"/>
        </w:trPr>
        <w:tc>
          <w:tcPr>
            <w:tcW w:w="2041" w:type="dxa"/>
          </w:tcPr>
          <w:p w14:paraId="0208E459" w14:textId="77777777" w:rsidR="00C93A11" w:rsidRDefault="00C93A11" w:rsidP="007130B5">
            <w:pPr>
              <w:pStyle w:val="Tabellrubrik"/>
            </w:pPr>
          </w:p>
        </w:tc>
        <w:tc>
          <w:tcPr>
            <w:tcW w:w="7229" w:type="dxa"/>
          </w:tcPr>
          <w:p w14:paraId="4DCA5B68" w14:textId="77777777" w:rsidR="00C93A11" w:rsidRDefault="00C93A11" w:rsidP="007130B5">
            <w:pPr>
              <w:pStyle w:val="Tabellrubrik"/>
              <w:rPr>
                <w:sz w:val="24"/>
              </w:rPr>
            </w:pPr>
            <w:r w:rsidRPr="00C93A11">
              <w:rPr>
                <w:sz w:val="24"/>
              </w:rPr>
              <w:t>Frånvarande ledamöter</w:t>
            </w:r>
          </w:p>
          <w:p w14:paraId="2A2CC921" w14:textId="0BD821DE" w:rsidR="0061697C" w:rsidRPr="0061697C" w:rsidRDefault="0061697C" w:rsidP="0061697C">
            <w:pPr>
              <w:pStyle w:val="Tabellinnehll"/>
              <w:rPr>
                <w:sz w:val="24"/>
              </w:rPr>
            </w:pPr>
            <w:r>
              <w:rPr>
                <w:sz w:val="24"/>
              </w:rPr>
              <w:t>Christina Alman (M), 2:e vice ordförande</w:t>
            </w:r>
          </w:p>
        </w:tc>
      </w:tr>
      <w:tr w:rsidR="00C93A11" w14:paraId="3E9C7849" w14:textId="77777777" w:rsidTr="00C93A11">
        <w:trPr>
          <w:cantSplit/>
          <w:trHeight w:val="240"/>
        </w:trPr>
        <w:tc>
          <w:tcPr>
            <w:tcW w:w="2041" w:type="dxa"/>
          </w:tcPr>
          <w:p w14:paraId="37577495" w14:textId="77777777" w:rsidR="00C93A11" w:rsidRDefault="00C93A11" w:rsidP="007130B5">
            <w:pPr>
              <w:pStyle w:val="Tabellrubrik"/>
            </w:pPr>
          </w:p>
        </w:tc>
        <w:tc>
          <w:tcPr>
            <w:tcW w:w="7229" w:type="dxa"/>
          </w:tcPr>
          <w:p w14:paraId="312048FA" w14:textId="7D97F69F" w:rsidR="00C93A11" w:rsidRPr="0061697C" w:rsidRDefault="0061697C" w:rsidP="0061697C">
            <w:pPr>
              <w:pStyle w:val="Tabellinnehll"/>
              <w:rPr>
                <w:sz w:val="24"/>
              </w:rPr>
            </w:pPr>
            <w:r>
              <w:rPr>
                <w:sz w:val="24"/>
              </w:rPr>
              <w:t>Mikael Stenås (S)</w:t>
            </w:r>
          </w:p>
        </w:tc>
      </w:tr>
      <w:tr w:rsidR="00C93A11" w14:paraId="1C4D0DE4" w14:textId="77777777" w:rsidTr="00C93A11">
        <w:trPr>
          <w:cantSplit/>
          <w:trHeight w:val="240"/>
        </w:trPr>
        <w:tc>
          <w:tcPr>
            <w:tcW w:w="2041" w:type="dxa"/>
          </w:tcPr>
          <w:p w14:paraId="13BF5DB7" w14:textId="77777777" w:rsidR="00C93A11" w:rsidRDefault="00C93A11" w:rsidP="007130B5">
            <w:pPr>
              <w:pStyle w:val="Tabellrubrik"/>
            </w:pPr>
          </w:p>
        </w:tc>
        <w:tc>
          <w:tcPr>
            <w:tcW w:w="7229" w:type="dxa"/>
          </w:tcPr>
          <w:p w14:paraId="2F7AFD1D" w14:textId="77777777" w:rsidR="00C93A11" w:rsidRPr="00C93A11" w:rsidRDefault="00C93A11" w:rsidP="007130B5">
            <w:pPr>
              <w:pStyle w:val="Tabellrubrik"/>
              <w:rPr>
                <w:b w:val="0"/>
                <w:sz w:val="24"/>
              </w:rPr>
            </w:pPr>
          </w:p>
        </w:tc>
      </w:tr>
      <w:tr w:rsidR="00C93A11" w14:paraId="5F895FFA" w14:textId="77777777" w:rsidTr="00C93A11">
        <w:trPr>
          <w:cantSplit/>
          <w:trHeight w:val="240"/>
        </w:trPr>
        <w:tc>
          <w:tcPr>
            <w:tcW w:w="2041" w:type="dxa"/>
          </w:tcPr>
          <w:p w14:paraId="531A9AD3" w14:textId="77777777" w:rsidR="00C93A11" w:rsidRDefault="00C93A11" w:rsidP="007130B5">
            <w:pPr>
              <w:pStyle w:val="Tabellrubrik"/>
            </w:pPr>
          </w:p>
        </w:tc>
        <w:tc>
          <w:tcPr>
            <w:tcW w:w="7229" w:type="dxa"/>
          </w:tcPr>
          <w:p w14:paraId="3EB276EE" w14:textId="77777777" w:rsidR="00C93A11" w:rsidRPr="00C93A11" w:rsidRDefault="00C93A11" w:rsidP="007130B5">
            <w:pPr>
              <w:pStyle w:val="Tabellrubrik"/>
              <w:rPr>
                <w:sz w:val="24"/>
              </w:rPr>
            </w:pPr>
            <w:r w:rsidRPr="00C93A11">
              <w:rPr>
                <w:sz w:val="24"/>
              </w:rPr>
              <w:t>Närvarande ersättare</w:t>
            </w:r>
          </w:p>
        </w:tc>
      </w:tr>
      <w:tr w:rsidR="00C93A11" w14:paraId="33353684" w14:textId="77777777" w:rsidTr="00C93A11">
        <w:trPr>
          <w:cantSplit/>
          <w:trHeight w:val="240"/>
        </w:trPr>
        <w:tc>
          <w:tcPr>
            <w:tcW w:w="2041" w:type="dxa"/>
          </w:tcPr>
          <w:p w14:paraId="3433D9A8" w14:textId="77777777" w:rsidR="00C93A11" w:rsidRDefault="00C93A11" w:rsidP="007130B5">
            <w:pPr>
              <w:pStyle w:val="Tabellrubrik"/>
            </w:pPr>
          </w:p>
        </w:tc>
        <w:tc>
          <w:tcPr>
            <w:tcW w:w="7229" w:type="dxa"/>
          </w:tcPr>
          <w:p w14:paraId="1DCBEC4E" w14:textId="59AC3696" w:rsidR="00C93A11" w:rsidRPr="0061697C" w:rsidRDefault="0061697C" w:rsidP="0061697C">
            <w:pPr>
              <w:pStyle w:val="Tabellrubrik"/>
              <w:rPr>
                <w:b w:val="0"/>
                <w:bCs/>
              </w:rPr>
            </w:pPr>
            <w:r w:rsidRPr="0061697C">
              <w:rPr>
                <w:b w:val="0"/>
                <w:bCs/>
              </w:rPr>
              <w:t>Jonas Lostelius (L)</w:t>
            </w:r>
          </w:p>
        </w:tc>
      </w:tr>
      <w:tr w:rsidR="00C93A11" w14:paraId="36D4481A" w14:textId="77777777" w:rsidTr="00C93A11">
        <w:trPr>
          <w:cantSplit/>
          <w:trHeight w:val="240"/>
        </w:trPr>
        <w:tc>
          <w:tcPr>
            <w:tcW w:w="2041" w:type="dxa"/>
          </w:tcPr>
          <w:p w14:paraId="1B79390D" w14:textId="77777777" w:rsidR="00C93A11" w:rsidRDefault="00C93A11" w:rsidP="007130B5">
            <w:pPr>
              <w:pStyle w:val="Tabellrubrik"/>
            </w:pPr>
          </w:p>
        </w:tc>
        <w:tc>
          <w:tcPr>
            <w:tcW w:w="7229" w:type="dxa"/>
          </w:tcPr>
          <w:p w14:paraId="148E6C0F" w14:textId="77777777" w:rsidR="00C93A11" w:rsidRPr="00C93A11" w:rsidRDefault="00C93A11" w:rsidP="007130B5">
            <w:pPr>
              <w:pStyle w:val="Tabellrubrik"/>
              <w:rPr>
                <w:b w:val="0"/>
                <w:sz w:val="24"/>
              </w:rPr>
            </w:pPr>
          </w:p>
        </w:tc>
      </w:tr>
      <w:tr w:rsidR="00CC329D" w14:paraId="4A7B925C" w14:textId="77777777" w:rsidTr="00C93A11">
        <w:trPr>
          <w:cantSplit/>
          <w:trHeight w:val="240"/>
        </w:trPr>
        <w:tc>
          <w:tcPr>
            <w:tcW w:w="2041" w:type="dxa"/>
          </w:tcPr>
          <w:p w14:paraId="08DEE052" w14:textId="77777777" w:rsidR="00CC329D" w:rsidRDefault="00CC329D" w:rsidP="007130B5">
            <w:pPr>
              <w:pStyle w:val="Tabellrubrik"/>
            </w:pPr>
          </w:p>
        </w:tc>
        <w:tc>
          <w:tcPr>
            <w:tcW w:w="7229" w:type="dxa"/>
          </w:tcPr>
          <w:p w14:paraId="69505937" w14:textId="77777777" w:rsidR="00CC329D" w:rsidRPr="00C93A11" w:rsidRDefault="00C93A11" w:rsidP="007130B5">
            <w:pPr>
              <w:pStyle w:val="Tabellrubrik"/>
              <w:rPr>
                <w:sz w:val="24"/>
              </w:rPr>
            </w:pPr>
            <w:r w:rsidRPr="00C93A11">
              <w:rPr>
                <w:sz w:val="24"/>
              </w:rPr>
              <w:t>Övriga närvarande</w:t>
            </w:r>
          </w:p>
        </w:tc>
      </w:tr>
      <w:tr w:rsidR="0000658D" w:rsidRPr="00F62687" w14:paraId="3509614A" w14:textId="77777777" w:rsidTr="00C93A11">
        <w:trPr>
          <w:cantSplit/>
          <w:trHeight w:val="240"/>
        </w:trPr>
        <w:tc>
          <w:tcPr>
            <w:tcW w:w="2041" w:type="dxa"/>
          </w:tcPr>
          <w:p w14:paraId="01AAA52C" w14:textId="77777777" w:rsidR="0000658D" w:rsidRPr="00F62687" w:rsidRDefault="0000658D" w:rsidP="0000658D">
            <w:pPr>
              <w:pStyle w:val="Tabellinnehll"/>
            </w:pPr>
          </w:p>
        </w:tc>
        <w:tc>
          <w:tcPr>
            <w:tcW w:w="7229" w:type="dxa"/>
          </w:tcPr>
          <w:p w14:paraId="0A8F42FC" w14:textId="229474DF" w:rsidR="0000658D" w:rsidRPr="00C93A11" w:rsidRDefault="0000658D" w:rsidP="0000658D">
            <w:pPr>
              <w:pStyle w:val="Tabellinnehll"/>
              <w:rPr>
                <w:sz w:val="24"/>
              </w:rPr>
            </w:pPr>
            <w:r w:rsidRPr="00E4525F">
              <w:t>Åsa Lundkvist, direktör</w:t>
            </w:r>
          </w:p>
        </w:tc>
      </w:tr>
      <w:tr w:rsidR="0000658D" w:rsidRPr="00F62687" w14:paraId="2BA9E15B" w14:textId="77777777" w:rsidTr="00C93A11">
        <w:trPr>
          <w:cantSplit/>
          <w:trHeight w:val="240"/>
        </w:trPr>
        <w:tc>
          <w:tcPr>
            <w:tcW w:w="2041" w:type="dxa"/>
          </w:tcPr>
          <w:p w14:paraId="43E63701" w14:textId="77777777" w:rsidR="0000658D" w:rsidRPr="00F62687" w:rsidRDefault="0000658D" w:rsidP="0000658D">
            <w:pPr>
              <w:pStyle w:val="Tabellinnehll"/>
            </w:pPr>
          </w:p>
        </w:tc>
        <w:tc>
          <w:tcPr>
            <w:tcW w:w="7229" w:type="dxa"/>
          </w:tcPr>
          <w:p w14:paraId="68F14BE4" w14:textId="77777777" w:rsidR="0000658D" w:rsidRDefault="0000658D" w:rsidP="0000658D">
            <w:pPr>
              <w:pStyle w:val="Tabellinnehll"/>
            </w:pPr>
            <w:r w:rsidRPr="00E4525F">
              <w:t>Kristina Dhenstrand, verksamhetschef hemkommun och kansli</w:t>
            </w:r>
          </w:p>
          <w:p w14:paraId="71D8F7DE" w14:textId="5299E8D5" w:rsidR="0000658D" w:rsidRPr="00C93A11" w:rsidRDefault="0000658D" w:rsidP="0000658D">
            <w:pPr>
              <w:pStyle w:val="Tabellinnehll"/>
              <w:rPr>
                <w:sz w:val="24"/>
              </w:rPr>
            </w:pPr>
            <w:r>
              <w:t>Helena Clementson, verksamhetschef utbildning och arbetsmarknad</w:t>
            </w:r>
          </w:p>
        </w:tc>
      </w:tr>
      <w:tr w:rsidR="0000658D" w:rsidRPr="00F62687" w14:paraId="5ABC0855" w14:textId="77777777" w:rsidTr="00C93A11">
        <w:trPr>
          <w:cantSplit/>
          <w:trHeight w:val="240"/>
        </w:trPr>
        <w:tc>
          <w:tcPr>
            <w:tcW w:w="2041" w:type="dxa"/>
          </w:tcPr>
          <w:p w14:paraId="2F373481" w14:textId="77777777" w:rsidR="0000658D" w:rsidRPr="00F62687" w:rsidRDefault="0000658D" w:rsidP="0000658D">
            <w:pPr>
              <w:pStyle w:val="Tabellinnehll"/>
            </w:pPr>
          </w:p>
        </w:tc>
        <w:tc>
          <w:tcPr>
            <w:tcW w:w="7229" w:type="dxa"/>
          </w:tcPr>
          <w:p w14:paraId="73E60789" w14:textId="24E332DF" w:rsidR="0000658D" w:rsidRPr="00C93A11" w:rsidRDefault="0000658D" w:rsidP="0000658D">
            <w:pPr>
              <w:pStyle w:val="Tabellinnehll"/>
              <w:rPr>
                <w:sz w:val="24"/>
              </w:rPr>
            </w:pPr>
            <w:r>
              <w:rPr>
                <w:sz w:val="24"/>
              </w:rPr>
              <w:t>Stefan Remne, verksamhetschef gymnasie- och vuxenutbildning</w:t>
            </w:r>
          </w:p>
        </w:tc>
      </w:tr>
      <w:tr w:rsidR="0000658D" w:rsidRPr="00F62687" w14:paraId="256E66AF" w14:textId="77777777" w:rsidTr="00C93A11">
        <w:trPr>
          <w:cantSplit/>
          <w:trHeight w:val="240"/>
        </w:trPr>
        <w:tc>
          <w:tcPr>
            <w:tcW w:w="2041" w:type="dxa"/>
          </w:tcPr>
          <w:p w14:paraId="70C4037D" w14:textId="77777777" w:rsidR="0000658D" w:rsidRPr="00F62687" w:rsidRDefault="0000658D" w:rsidP="0000658D">
            <w:pPr>
              <w:pStyle w:val="Tabellinnehll"/>
            </w:pPr>
          </w:p>
        </w:tc>
        <w:tc>
          <w:tcPr>
            <w:tcW w:w="7229" w:type="dxa"/>
          </w:tcPr>
          <w:p w14:paraId="1765FF2C" w14:textId="77777777" w:rsidR="0000658D" w:rsidRDefault="0000658D" w:rsidP="0000658D">
            <w:pPr>
              <w:pStyle w:val="Tabellinnehll"/>
              <w:rPr>
                <w:sz w:val="24"/>
              </w:rPr>
            </w:pPr>
            <w:r>
              <w:rPr>
                <w:sz w:val="24"/>
              </w:rPr>
              <w:t>Stina Edqvist, kvalitetskontroller</w:t>
            </w:r>
          </w:p>
          <w:p w14:paraId="3EFB0C48" w14:textId="77777777" w:rsidR="0000658D" w:rsidRDefault="0000658D" w:rsidP="0000658D">
            <w:pPr>
              <w:pStyle w:val="Tabellinnehll"/>
              <w:rPr>
                <w:sz w:val="24"/>
              </w:rPr>
            </w:pPr>
            <w:r>
              <w:rPr>
                <w:sz w:val="24"/>
              </w:rPr>
              <w:t>Cecilia Wästborn, strateg</w:t>
            </w:r>
          </w:p>
          <w:p w14:paraId="40130311" w14:textId="77777777" w:rsidR="0000658D" w:rsidRDefault="0000658D" w:rsidP="0000658D">
            <w:pPr>
              <w:pStyle w:val="Tabellinnehll"/>
              <w:rPr>
                <w:sz w:val="24"/>
              </w:rPr>
            </w:pPr>
            <w:r>
              <w:rPr>
                <w:sz w:val="24"/>
              </w:rPr>
              <w:t xml:space="preserve">Mikaela Jaredal, enhetschef resursplanering- </w:t>
            </w:r>
            <w:r w:rsidRPr="00C877A3">
              <w:rPr>
                <w:sz w:val="24"/>
              </w:rPr>
              <w:t>och myndighet</w:t>
            </w:r>
          </w:p>
          <w:p w14:paraId="2AC6BDDC" w14:textId="34698602" w:rsidR="0000658D" w:rsidRDefault="0000658D" w:rsidP="0000658D">
            <w:pPr>
              <w:pStyle w:val="Tabellinnehll"/>
              <w:rPr>
                <w:sz w:val="24"/>
              </w:rPr>
            </w:pPr>
            <w:r>
              <w:rPr>
                <w:sz w:val="24"/>
              </w:rPr>
              <w:t xml:space="preserve">Linn Persson nämndsekreterare </w:t>
            </w:r>
          </w:p>
        </w:tc>
      </w:tr>
    </w:tbl>
    <w:p w14:paraId="5FBC6957" w14:textId="5DF0FE58" w:rsidR="00220DD9" w:rsidRPr="006F12EF" w:rsidRDefault="00220DD9" w:rsidP="003F12A8">
      <w:pPr>
        <w:rPr>
          <w:vanish/>
        </w:rPr>
      </w:pPr>
    </w:p>
    <w:sdt>
      <w:sdtPr>
        <w:rPr>
          <w:rStyle w:val="Paragrafnummerfet"/>
          <w:rFonts w:ascii="Times New Roman" w:hAnsi="Times New Roman"/>
        </w:rPr>
        <w:alias w:val="Paragraf4"/>
        <w:tag w:val="202001579"/>
        <w:id w:val="-809015979"/>
        <w:placeholder>
          <w:docPart w:val="187E4D5933D44CFEBE17E01CDA8CA8FA"/>
        </w:placeholder>
      </w:sdtPr>
      <w:sdtEndPr>
        <w:rPr>
          <w:rStyle w:val="Standardstycketeckensnitt"/>
          <w:b w:val="0"/>
        </w:rPr>
      </w:sdtEndPr>
      <w:sdtContent>
        <w:p w14:paraId="0AF470C8" w14:textId="3E8D22EE" w:rsidR="0061697C" w:rsidRDefault="0061697C" w:rsidP="0061697C">
          <w:pPr>
            <w:pStyle w:val="Paragrafnummer"/>
          </w:pPr>
          <w:r w:rsidRPr="00452EAE">
            <w:rPr>
              <w:rStyle w:val="Paragrafnummerfet"/>
            </w:rPr>
            <w:t xml:space="preserve">§ </w:t>
          </w:r>
          <w:sdt>
            <w:sdtPr>
              <w:rPr>
                <w:rStyle w:val="Paragrafnummerfet"/>
              </w:rPr>
              <w:alias w:val="PGrafNr"/>
              <w:tag w:val="PGrafNr"/>
              <w:id w:val="-765914124"/>
              <w:placeholder>
                <w:docPart w:val="187E4D5933D44CFEBE17E01CDA8CA8FA"/>
              </w:placeholder>
            </w:sdtPr>
            <w:sdtEndPr>
              <w:rPr>
                <w:rStyle w:val="Paragrafnummerfet"/>
              </w:rPr>
            </w:sdtEndPr>
            <w:sdtContent>
              <w:r w:rsidR="001A055E">
                <w:rPr>
                  <w:b/>
                </w:rPr>
                <w:t>315</w:t>
              </w:r>
            </w:sdtContent>
          </w:sdt>
          <w:r>
            <w:tab/>
            <w:t xml:space="preserve">Dnr </w:t>
          </w:r>
          <w:r w:rsidRPr="00B9695B">
            <w:t>UAN</w:t>
          </w:r>
          <w:r>
            <w:t xml:space="preserve"> </w:t>
          </w:r>
          <w:sdt>
            <w:sdtPr>
              <w:alias w:val="Diarienr"/>
              <w:tag w:val="Diarienr"/>
              <w:id w:val="-805083005"/>
              <w:placeholder>
                <w:docPart w:val="187E4D5933D44CFEBE17E01CDA8CA8FA"/>
              </w:placeholder>
            </w:sdtPr>
            <w:sdtEndPr/>
            <w:sdtContent>
              <w:r w:rsidR="001A055E">
                <w:t>2020/01579</w:t>
              </w:r>
            </w:sdtContent>
          </w:sdt>
          <w:r>
            <w:t>-</w:t>
          </w:r>
          <w:r w:rsidRPr="00B9695B">
            <w:t>1.4.1</w:t>
          </w:r>
        </w:p>
        <w:p w14:paraId="5E976965" w14:textId="77777777" w:rsidR="0061697C" w:rsidRPr="00270871" w:rsidRDefault="0061697C" w:rsidP="0061697C">
          <w:pPr>
            <w:pStyle w:val="Rubrik1"/>
          </w:pPr>
          <w:bookmarkStart w:id="0" w:name="_Toc88656194"/>
          <w:r w:rsidRPr="00B9695B">
            <w:t>Verksamhetsplan 2022 för utbildnings- och arbetsmarknadsnämnden</w:t>
          </w:r>
          <w:bookmarkEnd w:id="0"/>
          <w:r w:rsidRPr="00B9695B">
            <w:t xml:space="preserve"> </w:t>
          </w:r>
        </w:p>
        <w:p w14:paraId="71B31F21" w14:textId="77777777" w:rsidR="0061697C" w:rsidRPr="00270871" w:rsidRDefault="0061697C" w:rsidP="0061697C">
          <w:pPr>
            <w:pStyle w:val="Rubrik2"/>
          </w:pPr>
          <w:r>
            <w:t>B</w:t>
          </w:r>
          <w:r w:rsidRPr="00270871">
            <w:t>eslut</w:t>
          </w:r>
        </w:p>
        <w:sdt>
          <w:sdtPr>
            <w:alias w:val="Förslag"/>
            <w:tag w:val="Forslag"/>
            <w:id w:val="-1332752909"/>
            <w:placeholder>
              <w:docPart w:val="187E4D5933D44CFEBE17E01CDA8CA8FA"/>
            </w:placeholder>
          </w:sdtPr>
          <w:sdtEndPr/>
          <w:sdtContent>
            <w:p w14:paraId="676AF724" w14:textId="07399FCC" w:rsidR="0061697C" w:rsidRDefault="0061697C" w:rsidP="0061697C">
              <w:pPr>
                <w:pStyle w:val="Brdtext"/>
                <w:numPr>
                  <w:ilvl w:val="0"/>
                  <w:numId w:val="1"/>
                </w:numPr>
              </w:pPr>
              <w:r w:rsidRPr="00B9695B">
                <w:t>Utbildnings- och arbetsmarknadsnämnden godkänner verksamhetsplan 2022 med interkontrollplan 2022</w:t>
              </w:r>
              <w:r>
                <w:t xml:space="preserve"> med ändring enligt Markus Lindgrens (MP) yrkanden.</w:t>
              </w:r>
            </w:p>
            <w:p w14:paraId="31CEFBF6" w14:textId="77D7AEC0" w:rsidR="0000658D" w:rsidRDefault="0000658D" w:rsidP="0000658D">
              <w:pPr>
                <w:pStyle w:val="Brdtext"/>
                <w:numPr>
                  <w:ilvl w:val="0"/>
                  <w:numId w:val="1"/>
                </w:numPr>
              </w:pPr>
              <w:r>
                <w:t xml:space="preserve">I förslaget till programpriser för 2022 ska programpriserna för nationella programmen Hotell- och turismprogrammet och Restaurang- och livsmedelsprogrammet vara oförändrade och ligga kvar på 2021 års nivå. </w:t>
              </w:r>
            </w:p>
            <w:p w14:paraId="6CA4E00F" w14:textId="77777777" w:rsidR="0000658D" w:rsidRDefault="0000658D" w:rsidP="0000658D">
              <w:pPr>
                <w:pStyle w:val="Brdtext"/>
                <w:ind w:firstLine="360"/>
              </w:pPr>
              <w:r>
                <w:t>Det utrymme som det ger ska fördelas genom att:</w:t>
              </w:r>
            </w:p>
            <w:p w14:paraId="26C4C710" w14:textId="5B9CF64F" w:rsidR="00662A6D" w:rsidRDefault="0000658D" w:rsidP="002972A8">
              <w:pPr>
                <w:pStyle w:val="Brdtext"/>
                <w:numPr>
                  <w:ilvl w:val="0"/>
                  <w:numId w:val="7"/>
                </w:numPr>
              </w:pPr>
              <w:r w:rsidRPr="0000658D">
                <w:t>Nämnden fastställer ett programpris för Teknikprogrammet spetsinriktning som är på samma nivå som övriga teknikprogram</w:t>
              </w:r>
              <w:r w:rsidR="00662A6D">
                <w:t>.</w:t>
              </w:r>
            </w:p>
            <w:p w14:paraId="48B3FB79" w14:textId="3A876411" w:rsidR="00662A6D" w:rsidRDefault="00662A6D" w:rsidP="002972A8">
              <w:pPr>
                <w:pStyle w:val="Brdtext"/>
                <w:numPr>
                  <w:ilvl w:val="0"/>
                  <w:numId w:val="7"/>
                </w:numPr>
              </w:pPr>
              <w:r>
                <w:t>Övrigt utrymme fördelas till att höja den generella ökningen till introduktionsprogrammen.</w:t>
              </w:r>
            </w:p>
            <w:p w14:paraId="5C33796C" w14:textId="65129DF0" w:rsidR="001A2A2B" w:rsidRDefault="0061697C" w:rsidP="00662A6D">
              <w:pPr>
                <w:pStyle w:val="Brdtext"/>
                <w:numPr>
                  <w:ilvl w:val="0"/>
                  <w:numId w:val="1"/>
                </w:numPr>
              </w:pPr>
              <w:r>
                <w:t xml:space="preserve">Utbildnings- och arbetsmarknadsnämnden ger barn- och utbildningsförvaltningen i </w:t>
              </w:r>
              <w:r w:rsidRPr="0061697C">
                <w:t>uppdrag att i samband med delårsrapport 2, återrapportera hur medlen för karriärsteg fördelats mellan de kommunala skolorna samt vad detta inneburit för karriärsteg.</w:t>
              </w:r>
            </w:p>
            <w:p w14:paraId="4B7ACBA3" w14:textId="77777777" w:rsidR="00662A6D" w:rsidRDefault="0061697C" w:rsidP="00662A6D">
              <w:pPr>
                <w:pStyle w:val="Brdtext"/>
                <w:numPr>
                  <w:ilvl w:val="0"/>
                  <w:numId w:val="1"/>
                </w:numPr>
              </w:pPr>
              <w:r w:rsidRPr="00B9695B">
                <w:t xml:space="preserve">Utbildnings- och arbetsmarknadsnämnden godkänner rapport inför </w:t>
              </w:r>
              <w:r>
                <w:t xml:space="preserve">   </w:t>
              </w:r>
              <w:r w:rsidRPr="00B9695B">
                <w:t>framtagandet av programersättningar, daterad 2021-11-07 och avslutar uppdraget gällande genomlysning av programersättningar inför verksamhetsplan 2022.</w:t>
              </w:r>
            </w:p>
            <w:p w14:paraId="1A72DC96" w14:textId="6AFB7315" w:rsidR="0061697C" w:rsidRPr="00B9695B" w:rsidRDefault="0061697C" w:rsidP="00662A6D">
              <w:pPr>
                <w:pStyle w:val="Brdtext"/>
                <w:numPr>
                  <w:ilvl w:val="0"/>
                  <w:numId w:val="1"/>
                </w:numPr>
              </w:pPr>
              <w:r w:rsidRPr="00B9695B">
                <w:t xml:space="preserve"> Paragrafen förklaras omedelbart justerad.</w:t>
              </w:r>
            </w:p>
            <w:p w14:paraId="43852E93" w14:textId="77777777" w:rsidR="0061697C" w:rsidRDefault="007219C6" w:rsidP="0061697C">
              <w:pPr>
                <w:pStyle w:val="Brdtext"/>
              </w:pPr>
            </w:p>
          </w:sdtContent>
        </w:sdt>
        <w:p w14:paraId="67588D33" w14:textId="39DD8D67" w:rsidR="0061697C" w:rsidRPr="00645D6D" w:rsidRDefault="00261FD9" w:rsidP="0061697C">
          <w:pPr>
            <w:pStyle w:val="Rubrik2"/>
            <w:rPr>
              <w:noProof/>
            </w:rPr>
          </w:pPr>
          <w:r>
            <w:rPr>
              <w:noProof/>
            </w:rPr>
            <w:t xml:space="preserve">Särskilt yttrande </w:t>
          </w:r>
        </w:p>
        <w:sdt>
          <w:sdtPr>
            <w:alias w:val="Reservation"/>
            <w:tag w:val="Reservation"/>
            <w:id w:val="1566830701"/>
            <w:placeholder>
              <w:docPart w:val="187E4D5933D44CFEBE17E01CDA8CA8FA"/>
            </w:placeholder>
          </w:sdtPr>
          <w:sdtEndPr/>
          <w:sdtContent>
            <w:p w14:paraId="4C4331D3" w14:textId="71C85B11" w:rsidR="00090618" w:rsidRDefault="00090618" w:rsidP="00090618">
              <w:pPr>
                <w:rPr>
                  <w:rFonts w:cstheme="minorHAnsi"/>
                </w:rPr>
              </w:pPr>
              <w:r>
                <w:rPr>
                  <w:rFonts w:cstheme="minorHAnsi"/>
                </w:rPr>
                <w:t>Carin Lidman (S), Markus Lindgren (MP), Marita Öberg Molin (S), Eva-Lotta Svensson (C), Anders Duvkär (L) samt Jonas Lostelius (L)</w:t>
              </w:r>
            </w:p>
            <w:p w14:paraId="4B2DC886" w14:textId="2E5A8E4E" w:rsidR="0061697C" w:rsidRDefault="0061697C" w:rsidP="0061697C">
              <w:pPr>
                <w:pStyle w:val="Brdtext"/>
              </w:pPr>
              <w:r>
                <w:t>inkommer med ett särskilt yttrande enligt följande:</w:t>
              </w:r>
            </w:p>
            <w:p w14:paraId="3672A535" w14:textId="63121097" w:rsidR="0061697C" w:rsidRDefault="0061697C" w:rsidP="0061697C">
              <w:pPr>
                <w:pStyle w:val="Brdtext"/>
              </w:pPr>
              <w:r>
                <w:t xml:space="preserve"> ”Vi inom Socialdemokraterna, Miljöpartiet, Centerpartiet och Liberalerna vill att en ordentlig analys görs inför programersättningen 2023, så att medlen nyttjas utifrån befintliga behov och utifrån de utvecklingsbehov som finns inom respektive program. En bättre analys är nödvändig för att ge eleverna bästa möjliga utbildning utifrån givna ekonomiska ramar.</w:t>
              </w:r>
            </w:p>
            <w:p w14:paraId="6738A4A3" w14:textId="77777777" w:rsidR="0061697C" w:rsidRDefault="0061697C" w:rsidP="0061697C">
              <w:pPr>
                <w:pStyle w:val="Brdtext"/>
              </w:pPr>
              <w:r>
                <w:t>Detta har påtalats från majoriteten en längre tid. Vi har kommit en bit på väg med att ha fått ett fylligare bakgrundsmaterial, men den framåtsyftande analysen saknas fortfarande. Det är en brist som måste åtgärdas om vi i utbildnings- och arbetsmarknadsnämnden ska kunna sträva mot den gemensamma målbilden: ”Alla ska lyckas.”</w:t>
              </w:r>
            </w:p>
            <w:p w14:paraId="0310FEE0" w14:textId="7188C8CC" w:rsidR="0061697C" w:rsidRPr="00261FD9" w:rsidRDefault="00261FD9" w:rsidP="0061697C">
              <w:pPr>
                <w:pStyle w:val="Brdtext"/>
                <w:rPr>
                  <w:b/>
                  <w:bCs/>
                </w:rPr>
              </w:pPr>
              <w:r w:rsidRPr="00261FD9">
                <w:rPr>
                  <w:b/>
                  <w:bCs/>
                </w:rPr>
                <w:lastRenderedPageBreak/>
                <w:t>Reservation</w:t>
              </w:r>
            </w:p>
            <w:p w14:paraId="6DAC4ACC" w14:textId="47134AEB" w:rsidR="0061697C" w:rsidRPr="00773E21" w:rsidRDefault="0061697C" w:rsidP="0061697C">
              <w:pPr>
                <w:pStyle w:val="Brdtext"/>
              </w:pPr>
              <w:r>
                <w:t>Jonas Larsson (M), Klara Helin (M) samt Avni Dervishi (M) reserverar sig mot beslutet till förmån för eget yrkande.</w:t>
              </w:r>
            </w:p>
          </w:sdtContent>
        </w:sdt>
        <w:p w14:paraId="05BE61CF" w14:textId="77777777" w:rsidR="0061697C" w:rsidRDefault="0061697C" w:rsidP="0061697C">
          <w:pPr>
            <w:pStyle w:val="Rubrik2"/>
            <w:rPr>
              <w:rFonts w:cs="Arial"/>
              <w:szCs w:val="24"/>
            </w:rPr>
          </w:pPr>
          <w:r>
            <w:rPr>
              <w:rFonts w:cs="Arial"/>
              <w:szCs w:val="24"/>
            </w:rPr>
            <w:t>Ärendebeskrivning</w:t>
          </w:r>
        </w:p>
        <w:sdt>
          <w:sdtPr>
            <w:alias w:val="Komplettering"/>
            <w:tag w:val="Komplettering"/>
            <w:id w:val="87355540"/>
            <w:placeholder>
              <w:docPart w:val="187E4D5933D44CFEBE17E01CDA8CA8FA"/>
            </w:placeholder>
          </w:sdtPr>
          <w:sdtEndPr/>
          <w:sdtContent>
            <w:p w14:paraId="73BAF2AD" w14:textId="77777777" w:rsidR="0061697C" w:rsidRPr="00B9695B" w:rsidRDefault="0061697C" w:rsidP="0061697C">
              <w:pPr>
                <w:pStyle w:val="Brdtext"/>
              </w:pPr>
              <w:r w:rsidRPr="00B9695B">
                <w:t xml:space="preserve">Utbildnings- och arbetsmarknadsnämnden fattar i november beslut om sin verksamhetsplan för 2022, med budget, internkontrollplan, mål och nyckeltal. </w:t>
              </w:r>
            </w:p>
            <w:p w14:paraId="65FCC4B1" w14:textId="77777777" w:rsidR="0061697C" w:rsidRPr="00B9695B" w:rsidRDefault="0061697C" w:rsidP="0061697C">
              <w:pPr>
                <w:pStyle w:val="Brdtext"/>
              </w:pPr>
              <w:r w:rsidRPr="00B9695B">
                <w:t xml:space="preserve">Utbildnings- och arbetsmarknadsnämndens verksamhetsplan baseras på Årsplan 2022 som kommunfullmäktige fastställde 28 oktober. Utbildnings- och arbetsmarknadsnämndens budgetram för 2022 är 918,1 mnkr, en ökning av budgetram med 15,7 mnkr. </w:t>
              </w:r>
            </w:p>
            <w:p w14:paraId="2D129F3B" w14:textId="77777777" w:rsidR="0061697C" w:rsidRPr="00B9695B" w:rsidRDefault="0061697C" w:rsidP="0061697C">
              <w:pPr>
                <w:pStyle w:val="Brdtext"/>
              </w:pPr>
            </w:p>
            <w:p w14:paraId="19E4927B" w14:textId="5D7AA5FB" w:rsidR="00090618" w:rsidRDefault="0061697C" w:rsidP="0061697C">
              <w:pPr>
                <w:pStyle w:val="Brdtext"/>
              </w:pPr>
              <w:r w:rsidRPr="00B9695B">
                <w:t xml:space="preserve">Vid sammanträde den 18 december 2020 § 313, gav nämnden barn- och utbildningsförvaltningen i uppdrag att göra en genomlysning av programersättningarna inför verksamhetsplan 2022. Barn- och utbildningsförvaltningen har tagit fram en modell för framtagande av programersättningar som ska utvärderas i januari. Inför verksamhetsplan 2022 har förvaltningen enligt uppdrag tagit fram en rapport inför framtagandet av programersättningar.  </w:t>
              </w:r>
            </w:p>
            <w:p w14:paraId="453E7D14" w14:textId="09513B84" w:rsidR="002972A8" w:rsidRDefault="002972A8" w:rsidP="0061697C">
              <w:pPr>
                <w:pStyle w:val="Brdtext"/>
              </w:pPr>
            </w:p>
            <w:p w14:paraId="0C64E2DD" w14:textId="4411D74A" w:rsidR="002972A8" w:rsidRDefault="002972A8" w:rsidP="0061697C">
              <w:pPr>
                <w:pStyle w:val="Brdtext"/>
              </w:pPr>
              <w:r>
                <w:t>Barn- och utbildningsförvaltningen har lämnat följande förslag till beslut:</w:t>
              </w:r>
            </w:p>
            <w:p w14:paraId="5EA831F6" w14:textId="77777777" w:rsidR="009F206E" w:rsidRPr="004C4A30" w:rsidRDefault="009F206E" w:rsidP="009F206E">
              <w:pPr>
                <w:pStyle w:val="Brdtext"/>
              </w:pPr>
              <w:r w:rsidRPr="004C4A30">
                <w:t>1. Utbildnings- och arbetsmarknadsnämnden godkänner verksamhetsplan 2022 med interkontrollplan 2022.</w:t>
              </w:r>
            </w:p>
            <w:p w14:paraId="7591864D" w14:textId="77777777" w:rsidR="009F206E" w:rsidRPr="004C4A30" w:rsidRDefault="009F206E" w:rsidP="009F206E">
              <w:pPr>
                <w:pStyle w:val="Brdtext"/>
              </w:pPr>
              <w:r w:rsidRPr="004C4A30">
                <w:t>2. Utbildnings- och arbetsmarknadsnämnden godkänner rapport inför framtagandet av programersättningar, daterad 2021-11-07 och avslutar uppdraget gällande genomlysning av programersättningar inför verksamhetsplan 2022.</w:t>
              </w:r>
            </w:p>
            <w:p w14:paraId="7B7CF9D0" w14:textId="5799D2F3" w:rsidR="002972A8" w:rsidRDefault="009F206E" w:rsidP="0061697C">
              <w:pPr>
                <w:pStyle w:val="Brdtext"/>
              </w:pPr>
              <w:r w:rsidRPr="004C4A30">
                <w:t>3. Paragrafen förklaras omedelbart justerad.</w:t>
              </w:r>
            </w:p>
            <w:p w14:paraId="6C5AA8F5" w14:textId="470EB28C" w:rsidR="0061697C" w:rsidRPr="003F3640" w:rsidRDefault="007219C6" w:rsidP="0061697C">
              <w:pPr>
                <w:pStyle w:val="Brdtext"/>
              </w:pPr>
            </w:p>
          </w:sdtContent>
        </w:sdt>
        <w:p w14:paraId="6D109E4F" w14:textId="77777777" w:rsidR="0061697C" w:rsidRDefault="0061697C" w:rsidP="0061697C">
          <w:pPr>
            <w:pStyle w:val="Rubrik2"/>
          </w:pPr>
          <w:r>
            <w:t>Yrkanden</w:t>
          </w:r>
        </w:p>
        <w:sdt>
          <w:sdtPr>
            <w:alias w:val="Yrkande"/>
            <w:tag w:val="Yrkande"/>
            <w:id w:val="-658224638"/>
            <w:placeholder>
              <w:docPart w:val="187E4D5933D44CFEBE17E01CDA8CA8FA"/>
            </w:placeholder>
          </w:sdtPr>
          <w:sdtEndPr/>
          <w:sdtContent>
            <w:p w14:paraId="666928F9" w14:textId="1E1B9A85" w:rsidR="001A2A2B" w:rsidRDefault="0061697C" w:rsidP="0061697C">
              <w:pPr>
                <w:pStyle w:val="Brdtext"/>
              </w:pPr>
              <w:r>
                <w:t>Markus Lindgren (MP) yrkar bifall till förvaltningens förslag till beslut med noteringen att det blir en redaktionell ändring på sidan 41 där riskvärdet under rubriken "Ärendehantering" ändras från grön till gul</w:t>
              </w:r>
              <w:r w:rsidR="00090618">
                <w:t>. Markus Lindgren (MP) yrkar även</w:t>
              </w:r>
              <w:r>
                <w:t xml:space="preserve"> ändring enligt följande: </w:t>
              </w:r>
            </w:p>
            <w:p w14:paraId="24039BE3" w14:textId="77777777" w:rsidR="00090618" w:rsidRDefault="00090618" w:rsidP="0061697C">
              <w:pPr>
                <w:pStyle w:val="Brdtext"/>
              </w:pPr>
            </w:p>
            <w:p w14:paraId="31963EB3" w14:textId="3D12F00E" w:rsidR="0061697C" w:rsidRDefault="0061697C" w:rsidP="00090618">
              <w:pPr>
                <w:pStyle w:val="Brdtext"/>
                <w:numPr>
                  <w:ilvl w:val="0"/>
                  <w:numId w:val="6"/>
                </w:numPr>
              </w:pPr>
              <w:r>
                <w:t>På sidan 7 kompletteras texten med följande stycke mellan första och andra stycket:</w:t>
              </w:r>
            </w:p>
            <w:p w14:paraId="6BF0388F" w14:textId="44F34DD3" w:rsidR="0061697C" w:rsidRDefault="0061697C" w:rsidP="0061697C">
              <w:pPr>
                <w:pStyle w:val="Brdtext"/>
              </w:pPr>
              <w:r>
                <w:t xml:space="preserve">”På vilket sätt som nuvarande pandemi kommer att påverka nämnden är i dagsläget högst oklart. En beredskap finns för att hantera eventuell oväntad </w:t>
              </w:r>
              <w:r>
                <w:lastRenderedPageBreak/>
                <w:t xml:space="preserve">utveckling av pandemin under 2022. Dock är det viktigt att ordentligt följa upp elevernas kunskapsresultat i kurser/ämnen som bygger på tidigare genomförda kurser. Om det visar sig att elevernas kunskapsresultat tenderar att försämras under 2022, måste förvaltningen återkomma till nämnden med konstruktiva och snabba förslag till åtgärder för att motverka detta. Det är också viktigt att noggrant följa upp elevernas psykiska mående under 2022, och även i det fallet återkomma till nämnden med eventuella förslag till åtgärder för att motverka detta. I det sammanhanget ska respektive skola föra en aktiv dialog med eleverna om vilka åtgärder som behövs. Även den fysiska hälsan ska noggrant följas upp. Detta ska sammanhållet kontinuerligt återrapporteras till nämnden, så att nämnden vid behov kan fatta nödvändiga beslut, exempelvis om uppkommet behov av kompetensutveckling av personalen.” </w:t>
              </w:r>
            </w:p>
            <w:p w14:paraId="44FD6D38" w14:textId="77777777" w:rsidR="001A2A2B" w:rsidRDefault="001A2A2B" w:rsidP="0061697C">
              <w:pPr>
                <w:pStyle w:val="Brdtext"/>
              </w:pPr>
            </w:p>
            <w:p w14:paraId="34B7DF29" w14:textId="2F6E86CC" w:rsidR="0061697C" w:rsidRDefault="0061697C" w:rsidP="00090618">
              <w:pPr>
                <w:pStyle w:val="Brdtext"/>
                <w:numPr>
                  <w:ilvl w:val="0"/>
                  <w:numId w:val="6"/>
                </w:numPr>
              </w:pPr>
              <w:r>
                <w:t>På sidan 19, sista meningen innan tabellen formuleringen ”…personalens mående och leverans" byts ordet ”leverans” ut mot ”måluppfyllelse”.</w:t>
              </w:r>
            </w:p>
            <w:p w14:paraId="3E35FC21" w14:textId="2431A147" w:rsidR="00090618" w:rsidRDefault="00090618" w:rsidP="0061697C">
              <w:pPr>
                <w:pStyle w:val="Brdtext"/>
              </w:pPr>
            </w:p>
            <w:p w14:paraId="1F04DEB0" w14:textId="4FF52DFE" w:rsidR="00090618" w:rsidRDefault="00090618" w:rsidP="0061697C">
              <w:pPr>
                <w:pStyle w:val="Brdtext"/>
              </w:pPr>
              <w:r w:rsidRPr="00090618">
                <w:t>Markus Lindgren (MP) yrkar även tillägg enligt följande:</w:t>
              </w:r>
            </w:p>
            <w:p w14:paraId="6C90536A" w14:textId="568E17BD" w:rsidR="00090618" w:rsidRDefault="00662A6D" w:rsidP="00090618">
              <w:pPr>
                <w:pStyle w:val="Brdtext"/>
                <w:numPr>
                  <w:ilvl w:val="0"/>
                  <w:numId w:val="6"/>
                </w:numPr>
              </w:pPr>
              <w:r>
                <w:t>I förslaget till programpriser för 2022 ska programpriserna för nationella programmen Hotell- och turismprogrammet och Restaurang- och livsmedelsprogrammet vara oförändrade och ligga kvar på 2021 års nivå</w:t>
              </w:r>
              <w:r w:rsidR="00090618">
                <w:t xml:space="preserve">. </w:t>
              </w:r>
            </w:p>
            <w:p w14:paraId="52980017" w14:textId="77777777" w:rsidR="0000658D" w:rsidRDefault="0000658D" w:rsidP="0000658D">
              <w:pPr>
                <w:pStyle w:val="Brdtext"/>
              </w:pPr>
              <w:r>
                <w:t>Det utrymme som det ger ska fördelas genom att:</w:t>
              </w:r>
            </w:p>
            <w:p w14:paraId="2C4859D5" w14:textId="0CFF6BEF" w:rsidR="0000658D" w:rsidRDefault="0000658D" w:rsidP="002972A8">
              <w:pPr>
                <w:pStyle w:val="Brdtext"/>
                <w:numPr>
                  <w:ilvl w:val="0"/>
                  <w:numId w:val="7"/>
                </w:numPr>
              </w:pPr>
              <w:r>
                <w:t>Nämnden fastställer ett programpris för Teknikprogrammet spetsinriktning som är på samma nivå som övriga teknikprogram.</w:t>
              </w:r>
            </w:p>
            <w:p w14:paraId="2C94CD8E" w14:textId="77B9EDA3" w:rsidR="0000658D" w:rsidRDefault="0000658D" w:rsidP="002972A8">
              <w:pPr>
                <w:pStyle w:val="Brdtext"/>
                <w:numPr>
                  <w:ilvl w:val="0"/>
                  <w:numId w:val="7"/>
                </w:numPr>
              </w:pPr>
              <w:r>
                <w:t>Övrigt utrymme fördelas till att höja den generella ökningen till introduktionsprogrammen.</w:t>
              </w:r>
            </w:p>
            <w:p w14:paraId="57353228" w14:textId="77777777" w:rsidR="0000658D" w:rsidRDefault="0000658D" w:rsidP="0000658D">
              <w:pPr>
                <w:pStyle w:val="Brdtext"/>
              </w:pPr>
            </w:p>
            <w:p w14:paraId="0CF8E544" w14:textId="3252B472" w:rsidR="0061697C" w:rsidRDefault="0061697C" w:rsidP="00090618">
              <w:pPr>
                <w:pStyle w:val="Brdtext"/>
                <w:numPr>
                  <w:ilvl w:val="0"/>
                  <w:numId w:val="6"/>
                </w:numPr>
              </w:pPr>
              <w:r>
                <w:t xml:space="preserve">Med anledning av uppdraget i årsplan 2022 fastställda av kommunfullmäktige angående fler karriärsteg får barn- och </w:t>
              </w:r>
              <w:r w:rsidR="00662A6D">
                <w:t>utbildningsförvaltningen</w:t>
              </w:r>
              <w:r>
                <w:t xml:space="preserve"> i uppdrag att i samband med delårsrapport 2, återrapportera hur medlen för karriärsteg fördelats mellan de kommunala skolorna samt vad detta inneburit för karriärsteg.</w:t>
              </w:r>
            </w:p>
            <w:p w14:paraId="43800C1D" w14:textId="77777777" w:rsidR="0061697C" w:rsidRDefault="0061697C" w:rsidP="0061697C">
              <w:pPr>
                <w:pStyle w:val="Brdtext"/>
              </w:pPr>
            </w:p>
            <w:p w14:paraId="225D8709" w14:textId="77777777" w:rsidR="0061697C" w:rsidRDefault="0061697C" w:rsidP="0061697C">
              <w:pPr>
                <w:pStyle w:val="Brdtext"/>
              </w:pPr>
              <w:r>
                <w:t>Anders Duvkär (L), Eva-Lotta Svensson (C), Marita Öberg Molin (S) Carin Lidman (S), Daniel Sjölund Jonsson (SD) samt Jonas Larsson (M) yrkar bifall till Markus Lindgrens (MP) samtliga yrkanden.</w:t>
              </w:r>
            </w:p>
            <w:p w14:paraId="79121738" w14:textId="77777777" w:rsidR="0061697C" w:rsidRDefault="0061697C" w:rsidP="0061697C">
              <w:pPr>
                <w:pStyle w:val="Brdtext"/>
              </w:pPr>
            </w:p>
            <w:p w14:paraId="2F254FAE" w14:textId="0DA18EE6" w:rsidR="0061697C" w:rsidRDefault="0061697C" w:rsidP="0061697C">
              <w:pPr>
                <w:pStyle w:val="Brdtext"/>
              </w:pPr>
              <w:r>
                <w:t>Jonas Larsson (M) yrkar ändring enligt följande: På sidan 5</w:t>
              </w:r>
              <w:r w:rsidR="00090618">
                <w:t>, ”</w:t>
              </w:r>
              <w:r>
                <w:t>Framgångsfaktor nr 2 - Elever, studeranden och deltagare lyckas</w:t>
              </w:r>
              <w:r w:rsidR="00090618">
                <w:t>”</w:t>
              </w:r>
              <w:r w:rsidR="00261FD9">
                <w:t>.</w:t>
              </w:r>
            </w:p>
            <w:p w14:paraId="456E98C8" w14:textId="74DFC17C" w:rsidR="0061697C" w:rsidRDefault="0061697C" w:rsidP="0061697C">
              <w:pPr>
                <w:pStyle w:val="Brdtext"/>
              </w:pPr>
              <w:r>
                <w:lastRenderedPageBreak/>
                <w:t>Denna "framgångsfaktor" placeras som den första för att påvisa att lärandet är den viktigaste inledningen på stycket och ändras till:</w:t>
              </w:r>
              <w:r w:rsidR="00090618">
                <w:t xml:space="preserve"> </w:t>
              </w:r>
              <w:r>
                <w:t>Elever, studeranden och deltagare når utbildningsmålen".</w:t>
              </w:r>
            </w:p>
            <w:p w14:paraId="3EE810F1" w14:textId="77777777" w:rsidR="0061697C" w:rsidRDefault="0061697C" w:rsidP="0061697C">
              <w:pPr>
                <w:pStyle w:val="Brdtext"/>
              </w:pPr>
              <w:r>
                <w:t>Mening 3 i samma stycke ändras till: "...där skolledare och pedagoger leder och lär ut kunskap till eleverna".</w:t>
              </w:r>
            </w:p>
            <w:p w14:paraId="67DEB0AF" w14:textId="77777777" w:rsidR="0061697C" w:rsidRDefault="0061697C" w:rsidP="0061697C">
              <w:pPr>
                <w:pStyle w:val="Brdtext"/>
              </w:pPr>
            </w:p>
            <w:p w14:paraId="652D202F" w14:textId="77777777" w:rsidR="0061697C" w:rsidRDefault="0061697C" w:rsidP="0061697C">
              <w:pPr>
                <w:pStyle w:val="Brdtext"/>
              </w:pPr>
              <w:r>
                <w:t xml:space="preserve">Markus Lindgren (MP) samt Anders Duvkär (L) yrkar avslag på Jonas Larssons (M) yrkande. </w:t>
              </w:r>
            </w:p>
            <w:p w14:paraId="0F389986" w14:textId="77777777" w:rsidR="0061697C" w:rsidRDefault="0061697C" w:rsidP="0061697C">
              <w:pPr>
                <w:pStyle w:val="Brdtext"/>
              </w:pPr>
            </w:p>
            <w:p w14:paraId="6BFA5235" w14:textId="709E1FC5" w:rsidR="0061697C" w:rsidRDefault="0061697C" w:rsidP="0061697C">
              <w:pPr>
                <w:pStyle w:val="Brdtext"/>
              </w:pPr>
              <w:r>
                <w:t xml:space="preserve">Avni Dervishi (M) samt Klara Helin (M) yrkar bifall till Jonas Larssons (M) yrkande. </w:t>
              </w:r>
            </w:p>
          </w:sdtContent>
        </w:sdt>
        <w:p w14:paraId="7D30B8E8" w14:textId="77777777" w:rsidR="0061697C" w:rsidRDefault="0061697C" w:rsidP="0061697C">
          <w:pPr>
            <w:pStyle w:val="Rubrik2"/>
            <w:rPr>
              <w:noProof/>
            </w:rPr>
          </w:pPr>
          <w:r>
            <w:t>Proposition</w:t>
          </w:r>
        </w:p>
        <w:sdt>
          <w:sdtPr>
            <w:alias w:val="Proposition"/>
            <w:tag w:val="Proposition"/>
            <w:id w:val="-2075957242"/>
            <w:placeholder>
              <w:docPart w:val="187E4D5933D44CFEBE17E01CDA8CA8FA"/>
            </w:placeholder>
          </w:sdtPr>
          <w:sdtEndPr/>
          <w:sdtContent>
            <w:p w14:paraId="22033BEE" w14:textId="0CF569BC" w:rsidR="002972A8" w:rsidRDefault="002972A8" w:rsidP="002972A8">
              <w:r w:rsidRPr="00B9695B">
                <w:t xml:space="preserve">Ordföranden finner att </w:t>
              </w:r>
              <w:r>
                <w:t>det inledningsvis finns två förslag till beslut,</w:t>
              </w:r>
              <w:r w:rsidRPr="00DF6D1D">
                <w:t xml:space="preserve"> Jonas Larssons (M) </w:t>
              </w:r>
              <w:r>
                <w:t>ändringsyrkande</w:t>
              </w:r>
              <w:r w:rsidRPr="00DF6D1D">
                <w:t xml:space="preserve"> med bifall från Klara Helin (M) </w:t>
              </w:r>
              <w:r>
                <w:t>och</w:t>
              </w:r>
              <w:r w:rsidRPr="00DF6D1D">
                <w:t xml:space="preserve"> Avni Dervishi (M) samt</w:t>
              </w:r>
              <w:r>
                <w:t xml:space="preserve"> </w:t>
              </w:r>
              <w:r w:rsidRPr="00DF6D1D">
                <w:t xml:space="preserve">avslag </w:t>
              </w:r>
              <w:r>
                <w:t xml:space="preserve">på detsamma </w:t>
              </w:r>
              <w:r w:rsidRPr="00DF6D1D">
                <w:t>från Markus Lindgren (MP) och Anders Duvkär (L).</w:t>
              </w:r>
              <w:r>
                <w:t xml:space="preserve"> Ordföranden finner att utbildnings- och arbetsmarknadsnämnden avslår förslag enligt Jonas Larssons (M) ändringsyrkande. </w:t>
              </w:r>
            </w:p>
            <w:p w14:paraId="711EE30A" w14:textId="77777777" w:rsidR="002972A8" w:rsidRDefault="002972A8" w:rsidP="002972A8"/>
            <w:p w14:paraId="48F8DEB5" w14:textId="1901C704" w:rsidR="002972A8" w:rsidRDefault="002972A8" w:rsidP="002972A8">
              <w:r>
                <w:t>Därefter finns f</w:t>
              </w:r>
              <w:r w:rsidRPr="00B9695B">
                <w:t>örvaltningens förslag</w:t>
              </w:r>
              <w:r>
                <w:t xml:space="preserve"> till beslut </w:t>
              </w:r>
              <w:r w:rsidRPr="00B9695B">
                <w:t>med tillägg samt ändring enligt Markus Lindgrens (MP) yrkande</w:t>
              </w:r>
              <w:r>
                <w:t>n</w:t>
              </w:r>
              <w:r w:rsidRPr="00B9695B">
                <w:t xml:space="preserve"> med bifall från Anders Duvkär (L), Eva-Lotta Svensson (C), Marita Öberg Molin (S), Carin Lidman (S), Daniel Sjölund Jonsson (SD) samt Jonas Larsson (M)</w:t>
              </w:r>
              <w:r>
                <w:t>.</w:t>
              </w:r>
            </w:p>
            <w:p w14:paraId="0E84AB23" w14:textId="77777777" w:rsidR="002972A8" w:rsidRDefault="002972A8" w:rsidP="002972A8">
              <w:r>
                <w:t>Ordföranden finner att utbildnings- och arbetsmarknadsnämnden beslutar enligt förvaltningens förslag med tillägg och ändring enligt Markus Lindgrens (MP) yrkanden.</w:t>
              </w:r>
            </w:p>
            <w:p w14:paraId="1801B114" w14:textId="4169A540" w:rsidR="0061697C" w:rsidRDefault="007219C6" w:rsidP="002972A8">
              <w:pPr>
                <w:pStyle w:val="Brdtext"/>
              </w:pPr>
            </w:p>
          </w:sdtContent>
        </w:sdt>
        <w:p w14:paraId="285648F6" w14:textId="77777777" w:rsidR="0061697C" w:rsidRDefault="0061697C" w:rsidP="0061697C">
          <w:pPr>
            <w:pStyle w:val="Rubrik2"/>
            <w:rPr>
              <w:noProof/>
            </w:rPr>
          </w:pPr>
          <w:r>
            <w:rPr>
              <w:noProof/>
            </w:rPr>
            <w:t>Kopia till</w:t>
          </w:r>
        </w:p>
        <w:sdt>
          <w:sdtPr>
            <w:alias w:val="Beslut"/>
            <w:tag w:val="Beslut"/>
            <w:id w:val="1294563885"/>
            <w:placeholder>
              <w:docPart w:val="187E4D5933D44CFEBE17E01CDA8CA8FA"/>
            </w:placeholder>
          </w:sdtPr>
          <w:sdtEndPr/>
          <w:sdtContent>
            <w:p w14:paraId="1139BF71" w14:textId="77777777" w:rsidR="0061697C" w:rsidRPr="00B9695B" w:rsidRDefault="0061697C" w:rsidP="0061697C">
              <w:pPr>
                <w:pStyle w:val="Brdtext"/>
              </w:pPr>
              <w:r w:rsidRPr="00B9695B">
                <w:t>Kommunstyrelsen</w:t>
              </w:r>
            </w:p>
            <w:p w14:paraId="6F71FCC2" w14:textId="77777777" w:rsidR="0061697C" w:rsidRDefault="007219C6" w:rsidP="0061697C">
              <w:pPr>
                <w:pStyle w:val="Brdtext"/>
              </w:pPr>
            </w:p>
          </w:sdtContent>
        </w:sdt>
        <w:p w14:paraId="02FA8CDA" w14:textId="77777777" w:rsidR="0061697C" w:rsidRDefault="007219C6" w:rsidP="0061697C">
          <w:pPr>
            <w:pStyle w:val="Brdtext"/>
          </w:pPr>
        </w:p>
      </w:sdtContent>
    </w:sdt>
    <w:p w14:paraId="1972C5D3" w14:textId="77777777" w:rsidR="008E7121" w:rsidRPr="000E01B8" w:rsidRDefault="008E7121" w:rsidP="00236294">
      <w:pPr>
        <w:pStyle w:val="Brdtext"/>
      </w:pPr>
    </w:p>
    <w:sectPr w:rsidR="008E7121" w:rsidRPr="000E01B8" w:rsidSect="00E71DEE">
      <w:headerReference w:type="default" r:id="rId11"/>
      <w:footerReference w:type="default" r:id="rId12"/>
      <w:pgSz w:w="11906" w:h="16838" w:code="9"/>
      <w:pgMar w:top="170" w:right="2041" w:bottom="397" w:left="2438" w:header="45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2186" w14:textId="77777777" w:rsidR="002972A8" w:rsidRDefault="002972A8">
      <w:r>
        <w:separator/>
      </w:r>
    </w:p>
  </w:endnote>
  <w:endnote w:type="continuationSeparator" w:id="0">
    <w:p w14:paraId="4E190F69" w14:textId="77777777" w:rsidR="002972A8" w:rsidRDefault="0029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2972A8" w14:paraId="2FD8091A" w14:textId="77777777" w:rsidTr="004A48AB">
      <w:trPr>
        <w:cantSplit/>
        <w:trHeight w:hRule="exact" w:val="170"/>
      </w:trPr>
      <w:tc>
        <w:tcPr>
          <w:tcW w:w="5216" w:type="dxa"/>
          <w:gridSpan w:val="4"/>
          <w:tcBorders>
            <w:top w:val="single" w:sz="4" w:space="0" w:color="auto"/>
            <w:left w:val="single" w:sz="4" w:space="0" w:color="auto"/>
          </w:tcBorders>
        </w:tcPr>
        <w:p w14:paraId="03D5B3CA" w14:textId="77777777" w:rsidR="002972A8" w:rsidRDefault="002972A8" w:rsidP="00D42FB6">
          <w:pPr>
            <w:pStyle w:val="Ledtext"/>
            <w:rPr>
              <w:sz w:val="14"/>
            </w:rPr>
          </w:pPr>
          <w:r>
            <w:rPr>
              <w:sz w:val="14"/>
            </w:rPr>
            <w:t>Justerandes sign</w:t>
          </w:r>
        </w:p>
      </w:tc>
      <w:tc>
        <w:tcPr>
          <w:tcW w:w="5216" w:type="dxa"/>
          <w:tcBorders>
            <w:top w:val="single" w:sz="4" w:space="0" w:color="auto"/>
          </w:tcBorders>
        </w:tcPr>
        <w:p w14:paraId="385F01E2" w14:textId="77777777" w:rsidR="002972A8" w:rsidRDefault="002972A8" w:rsidP="00D42FB6">
          <w:pPr>
            <w:pStyle w:val="Ledtext"/>
            <w:rPr>
              <w:sz w:val="14"/>
            </w:rPr>
          </w:pPr>
          <w:r>
            <w:rPr>
              <w:sz w:val="14"/>
            </w:rPr>
            <w:t>Utdragsbestyrkande</w:t>
          </w:r>
        </w:p>
      </w:tc>
    </w:tr>
    <w:tr w:rsidR="002972A8" w14:paraId="5F574B60" w14:textId="77777777" w:rsidTr="004A48AB">
      <w:trPr>
        <w:cantSplit/>
        <w:trHeight w:hRule="exact" w:val="510"/>
      </w:trPr>
      <w:tc>
        <w:tcPr>
          <w:tcW w:w="1304" w:type="dxa"/>
          <w:tcBorders>
            <w:left w:val="single" w:sz="4" w:space="0" w:color="auto"/>
          </w:tcBorders>
        </w:tcPr>
        <w:p w14:paraId="0DE207A9" w14:textId="77777777" w:rsidR="002972A8" w:rsidRDefault="002972A8" w:rsidP="00D42FB6">
          <w:pPr>
            <w:pStyle w:val="Tabellinnehll"/>
          </w:pPr>
        </w:p>
      </w:tc>
      <w:tc>
        <w:tcPr>
          <w:tcW w:w="1304" w:type="dxa"/>
          <w:tcBorders>
            <w:left w:val="single" w:sz="4" w:space="0" w:color="auto"/>
          </w:tcBorders>
        </w:tcPr>
        <w:p w14:paraId="334C905F" w14:textId="77777777" w:rsidR="002972A8" w:rsidRDefault="002972A8" w:rsidP="00D42FB6">
          <w:pPr>
            <w:pStyle w:val="Tabellinnehll"/>
          </w:pPr>
        </w:p>
      </w:tc>
      <w:tc>
        <w:tcPr>
          <w:tcW w:w="1304" w:type="dxa"/>
          <w:tcBorders>
            <w:left w:val="single" w:sz="4" w:space="0" w:color="auto"/>
          </w:tcBorders>
        </w:tcPr>
        <w:p w14:paraId="1B4B6C46" w14:textId="77777777" w:rsidR="002972A8" w:rsidRDefault="002972A8" w:rsidP="00D42FB6">
          <w:pPr>
            <w:pStyle w:val="Tabellinnehll"/>
          </w:pPr>
        </w:p>
      </w:tc>
      <w:tc>
        <w:tcPr>
          <w:tcW w:w="1304" w:type="dxa"/>
          <w:tcBorders>
            <w:left w:val="single" w:sz="4" w:space="0" w:color="auto"/>
          </w:tcBorders>
        </w:tcPr>
        <w:p w14:paraId="37857227" w14:textId="77777777" w:rsidR="002972A8" w:rsidRDefault="002972A8" w:rsidP="00D42FB6">
          <w:pPr>
            <w:pStyle w:val="Tabellinnehll"/>
          </w:pPr>
        </w:p>
      </w:tc>
      <w:tc>
        <w:tcPr>
          <w:tcW w:w="5216" w:type="dxa"/>
          <w:tcBorders>
            <w:left w:val="single" w:sz="4" w:space="0" w:color="auto"/>
          </w:tcBorders>
        </w:tcPr>
        <w:p w14:paraId="157908E7" w14:textId="77777777" w:rsidR="002972A8" w:rsidRDefault="002972A8" w:rsidP="00D42FB6">
          <w:pPr>
            <w:pStyle w:val="Tabellinnehll"/>
          </w:pPr>
        </w:p>
      </w:tc>
    </w:tr>
  </w:tbl>
  <w:p w14:paraId="32F38A53" w14:textId="77777777" w:rsidR="002972A8" w:rsidRPr="00D67EA5" w:rsidRDefault="002972A8">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F710" w14:textId="77777777" w:rsidR="002972A8" w:rsidRPr="008454BB" w:rsidRDefault="002972A8" w:rsidP="00B029B2">
    <w:pPr>
      <w:pStyle w:val="Sidfot"/>
      <w:spacing w:before="480"/>
      <w:rPr>
        <w:lang w:val="sv-SE"/>
      </w:rPr>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2972A8" w14:paraId="1CFFDAA3" w14:textId="77777777" w:rsidTr="004A48AB">
      <w:trPr>
        <w:cantSplit/>
        <w:trHeight w:hRule="exact" w:val="170"/>
      </w:trPr>
      <w:tc>
        <w:tcPr>
          <w:tcW w:w="5216" w:type="dxa"/>
          <w:gridSpan w:val="4"/>
          <w:tcBorders>
            <w:top w:val="single" w:sz="4" w:space="0" w:color="auto"/>
            <w:left w:val="single" w:sz="4" w:space="0" w:color="auto"/>
          </w:tcBorders>
        </w:tcPr>
        <w:p w14:paraId="63A0D8A2" w14:textId="77777777" w:rsidR="002972A8" w:rsidRDefault="002972A8">
          <w:pPr>
            <w:pStyle w:val="Ledtext"/>
            <w:rPr>
              <w:sz w:val="14"/>
            </w:rPr>
          </w:pPr>
          <w:r>
            <w:rPr>
              <w:sz w:val="14"/>
            </w:rPr>
            <w:t>Justerandes signatur</w:t>
          </w:r>
        </w:p>
      </w:tc>
      <w:tc>
        <w:tcPr>
          <w:tcW w:w="5216" w:type="dxa"/>
          <w:tcBorders>
            <w:top w:val="single" w:sz="4" w:space="0" w:color="auto"/>
          </w:tcBorders>
        </w:tcPr>
        <w:p w14:paraId="2CA3A50E" w14:textId="77777777" w:rsidR="002972A8" w:rsidRDefault="002972A8">
          <w:pPr>
            <w:pStyle w:val="Ledtext"/>
            <w:rPr>
              <w:sz w:val="14"/>
            </w:rPr>
          </w:pPr>
          <w:r>
            <w:rPr>
              <w:sz w:val="14"/>
            </w:rPr>
            <w:t>Utdragsbestyrkande</w:t>
          </w:r>
        </w:p>
      </w:tc>
    </w:tr>
    <w:tr w:rsidR="002972A8" w14:paraId="1214C73E" w14:textId="77777777" w:rsidTr="004A48AB">
      <w:trPr>
        <w:cantSplit/>
        <w:trHeight w:hRule="exact" w:val="510"/>
      </w:trPr>
      <w:tc>
        <w:tcPr>
          <w:tcW w:w="1304" w:type="dxa"/>
          <w:tcBorders>
            <w:left w:val="single" w:sz="4" w:space="0" w:color="auto"/>
          </w:tcBorders>
        </w:tcPr>
        <w:p w14:paraId="1E735CCF" w14:textId="77777777" w:rsidR="002972A8" w:rsidRDefault="002972A8">
          <w:pPr>
            <w:pStyle w:val="Tabellinnehll"/>
          </w:pPr>
        </w:p>
      </w:tc>
      <w:tc>
        <w:tcPr>
          <w:tcW w:w="1304" w:type="dxa"/>
          <w:tcBorders>
            <w:left w:val="single" w:sz="4" w:space="0" w:color="auto"/>
          </w:tcBorders>
        </w:tcPr>
        <w:p w14:paraId="4ABC3083" w14:textId="77777777" w:rsidR="002972A8" w:rsidRDefault="002972A8">
          <w:pPr>
            <w:pStyle w:val="Tabellinnehll"/>
          </w:pPr>
        </w:p>
      </w:tc>
      <w:tc>
        <w:tcPr>
          <w:tcW w:w="1304" w:type="dxa"/>
          <w:tcBorders>
            <w:left w:val="single" w:sz="4" w:space="0" w:color="auto"/>
          </w:tcBorders>
        </w:tcPr>
        <w:p w14:paraId="309DFE16" w14:textId="77777777" w:rsidR="002972A8" w:rsidRDefault="002972A8">
          <w:pPr>
            <w:pStyle w:val="Tabellinnehll"/>
          </w:pPr>
        </w:p>
      </w:tc>
      <w:tc>
        <w:tcPr>
          <w:tcW w:w="1304" w:type="dxa"/>
          <w:tcBorders>
            <w:left w:val="single" w:sz="4" w:space="0" w:color="auto"/>
          </w:tcBorders>
        </w:tcPr>
        <w:p w14:paraId="38296C6E" w14:textId="77777777" w:rsidR="002972A8" w:rsidRDefault="002972A8">
          <w:pPr>
            <w:pStyle w:val="Tabellinnehll"/>
          </w:pPr>
        </w:p>
      </w:tc>
      <w:tc>
        <w:tcPr>
          <w:tcW w:w="5216" w:type="dxa"/>
          <w:tcBorders>
            <w:left w:val="single" w:sz="4" w:space="0" w:color="auto"/>
          </w:tcBorders>
        </w:tcPr>
        <w:p w14:paraId="28319B05" w14:textId="77777777" w:rsidR="002972A8" w:rsidRDefault="002972A8">
          <w:pPr>
            <w:pStyle w:val="Tabellinnehll"/>
          </w:pPr>
        </w:p>
      </w:tc>
    </w:tr>
  </w:tbl>
  <w:p w14:paraId="422C4062" w14:textId="77777777" w:rsidR="002972A8" w:rsidRDefault="002972A8">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13F22" w14:textId="77777777" w:rsidR="002972A8" w:rsidRDefault="002972A8">
      <w:r>
        <w:separator/>
      </w:r>
    </w:p>
  </w:footnote>
  <w:footnote w:type="continuationSeparator" w:id="0">
    <w:p w14:paraId="001BAAB8" w14:textId="77777777" w:rsidR="002972A8" w:rsidRDefault="0029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5160"/>
      <w:gridCol w:w="3827"/>
      <w:gridCol w:w="1445"/>
    </w:tblGrid>
    <w:tr w:rsidR="002972A8" w:rsidRPr="00455D47" w14:paraId="63A9C49E" w14:textId="77777777" w:rsidTr="00227989">
      <w:trPr>
        <w:cantSplit/>
        <w:trHeight w:val="566"/>
      </w:trPr>
      <w:tc>
        <w:tcPr>
          <w:tcW w:w="5160" w:type="dxa"/>
          <w:vMerge w:val="restart"/>
        </w:tcPr>
        <w:p w14:paraId="3912F372" w14:textId="77777777" w:rsidR="002972A8" w:rsidRPr="0097736E" w:rsidRDefault="002972A8" w:rsidP="008454BB">
          <w:pPr>
            <w:pStyle w:val="Sidhuvud"/>
            <w:spacing w:after="240"/>
            <w:rPr>
              <w:bCs/>
            </w:rPr>
          </w:pPr>
          <w:r>
            <w:rPr>
              <w:noProof/>
            </w:rPr>
            <w:drawing>
              <wp:inline distT="0" distB="0" distL="0" distR="0" wp14:anchorId="09994470" wp14:editId="57E32047">
                <wp:extent cx="2085975" cy="600075"/>
                <wp:effectExtent l="0" t="0" r="0" b="0"/>
                <wp:docPr id="1" name="Bild 1" descr="Väste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ästerås st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inline>
            </w:drawing>
          </w:r>
          <w:r>
            <w:br/>
          </w:r>
          <w:r>
            <w:br/>
          </w:r>
          <w:r>
            <w:rPr>
              <w:b/>
              <w:sz w:val="24"/>
            </w:rPr>
            <w:t>Utbildnings- och arbetsmarknadsnämnden</w:t>
          </w:r>
        </w:p>
      </w:tc>
      <w:tc>
        <w:tcPr>
          <w:tcW w:w="3827" w:type="dxa"/>
          <w:vAlign w:val="bottom"/>
        </w:tcPr>
        <w:p w14:paraId="2712416B" w14:textId="77777777" w:rsidR="002972A8" w:rsidRPr="002532D3" w:rsidRDefault="002972A8" w:rsidP="00227989">
          <w:pPr>
            <w:pStyle w:val="Sidhuvud"/>
            <w:rPr>
              <w:b/>
              <w:bCs/>
            </w:rPr>
          </w:pPr>
          <w:r>
            <w:rPr>
              <w:b/>
              <w:bCs/>
            </w:rPr>
            <w:t>SAMMANTRÄDESPROTOKOLL</w:t>
          </w:r>
        </w:p>
      </w:tc>
      <w:tc>
        <w:tcPr>
          <w:tcW w:w="1445" w:type="dxa"/>
          <w:vAlign w:val="bottom"/>
        </w:tcPr>
        <w:p w14:paraId="02647A05" w14:textId="0F371350" w:rsidR="002972A8" w:rsidRPr="00455D47" w:rsidRDefault="002972A8" w:rsidP="00A809D1">
          <w:pPr>
            <w:pStyle w:val="Sidhuvud"/>
          </w:pPr>
        </w:p>
      </w:tc>
    </w:tr>
    <w:tr w:rsidR="002972A8" w:rsidRPr="00455D47" w14:paraId="5EC2FBD3" w14:textId="77777777" w:rsidTr="002532D3">
      <w:trPr>
        <w:cantSplit/>
        <w:trHeight w:val="971"/>
      </w:trPr>
      <w:tc>
        <w:tcPr>
          <w:tcW w:w="5160" w:type="dxa"/>
          <w:vMerge/>
        </w:tcPr>
        <w:p w14:paraId="02E8C117" w14:textId="77777777" w:rsidR="002972A8" w:rsidRPr="00455D47" w:rsidRDefault="002972A8" w:rsidP="00A809D1">
          <w:pPr>
            <w:pStyle w:val="Tabellinnehll"/>
          </w:pPr>
        </w:p>
      </w:tc>
      <w:tc>
        <w:tcPr>
          <w:tcW w:w="3827" w:type="dxa"/>
        </w:tcPr>
        <w:p w14:paraId="364431C0" w14:textId="77777777" w:rsidR="002972A8" w:rsidRPr="00227989" w:rsidRDefault="002972A8" w:rsidP="00A809D1">
          <w:pPr>
            <w:pStyle w:val="Tabellinnehll"/>
            <w:rPr>
              <w:rFonts w:ascii="Arial" w:hAnsi="Arial" w:cs="Arial"/>
              <w:sz w:val="20"/>
            </w:rPr>
          </w:pPr>
          <w:r>
            <w:rPr>
              <w:rFonts w:ascii="Arial" w:hAnsi="Arial" w:cs="Arial"/>
              <w:sz w:val="20"/>
            </w:rPr>
            <w:t>2021-11-24</w:t>
          </w:r>
        </w:p>
      </w:tc>
      <w:tc>
        <w:tcPr>
          <w:tcW w:w="1445" w:type="dxa"/>
          <w:vAlign w:val="bottom"/>
        </w:tcPr>
        <w:p w14:paraId="71355489" w14:textId="77777777" w:rsidR="002972A8" w:rsidRPr="00455D47" w:rsidRDefault="002972A8" w:rsidP="00A809D1">
          <w:pPr>
            <w:pStyle w:val="Sidhuvudledtext"/>
          </w:pPr>
        </w:p>
        <w:p w14:paraId="25F90F0C" w14:textId="77777777" w:rsidR="002972A8" w:rsidRPr="00455D47" w:rsidRDefault="002972A8" w:rsidP="003E2D3E">
          <w:pPr>
            <w:pStyle w:val="Sidhuvud"/>
          </w:pPr>
        </w:p>
      </w:tc>
    </w:tr>
  </w:tbl>
  <w:p w14:paraId="7943BDE4" w14:textId="77777777" w:rsidR="002972A8" w:rsidRPr="00455D47" w:rsidRDefault="002972A8" w:rsidP="004D7F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230" w14:textId="77777777" w:rsidR="002972A8" w:rsidRDefault="002972A8">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2" w:type="dxa"/>
      <w:tblInd w:w="-1304" w:type="dxa"/>
      <w:tblLayout w:type="fixed"/>
      <w:tblCellMar>
        <w:left w:w="28" w:type="dxa"/>
        <w:right w:w="28" w:type="dxa"/>
      </w:tblCellMar>
      <w:tblLook w:val="0000" w:firstRow="0" w:lastRow="0" w:firstColumn="0" w:lastColumn="0" w:noHBand="0" w:noVBand="0"/>
    </w:tblPr>
    <w:tblGrid>
      <w:gridCol w:w="5160"/>
      <w:gridCol w:w="3968"/>
      <w:gridCol w:w="1304"/>
    </w:tblGrid>
    <w:tr w:rsidR="002972A8" w:rsidRPr="00455D47" w14:paraId="43469520" w14:textId="77777777" w:rsidTr="00454D65">
      <w:trPr>
        <w:cantSplit/>
        <w:trHeight w:val="435"/>
      </w:trPr>
      <w:tc>
        <w:tcPr>
          <w:tcW w:w="5160" w:type="dxa"/>
          <w:vAlign w:val="bottom"/>
        </w:tcPr>
        <w:p w14:paraId="7982733C" w14:textId="77777777" w:rsidR="002972A8" w:rsidRPr="00454D65" w:rsidRDefault="002972A8" w:rsidP="00A809D1">
          <w:pPr>
            <w:pStyle w:val="Sidhuvud"/>
            <w:rPr>
              <w:bCs/>
            </w:rPr>
          </w:pPr>
          <w:r w:rsidRPr="00454D65">
            <w:rPr>
              <w:bCs/>
              <w:sz w:val="18"/>
            </w:rPr>
            <w:t>VÄSTERÅS STAD</w:t>
          </w:r>
        </w:p>
      </w:tc>
      <w:tc>
        <w:tcPr>
          <w:tcW w:w="3968" w:type="dxa"/>
          <w:vAlign w:val="bottom"/>
        </w:tcPr>
        <w:p w14:paraId="1C8BB5B7" w14:textId="77777777" w:rsidR="002972A8" w:rsidRPr="00455D47" w:rsidRDefault="002972A8" w:rsidP="00A809D1">
          <w:pPr>
            <w:pStyle w:val="Sidhuvud"/>
            <w:rPr>
              <w:b/>
              <w:bCs/>
            </w:rPr>
          </w:pPr>
          <w:r>
            <w:rPr>
              <w:b/>
              <w:bCs/>
            </w:rPr>
            <w:t>SAMMANTRÄDESPROTOKOLL</w:t>
          </w:r>
        </w:p>
      </w:tc>
      <w:tc>
        <w:tcPr>
          <w:tcW w:w="1304" w:type="dxa"/>
          <w:vAlign w:val="bottom"/>
        </w:tcPr>
        <w:p w14:paraId="36C6FD21" w14:textId="77777777" w:rsidR="002972A8" w:rsidRPr="00455D47" w:rsidRDefault="002972A8" w:rsidP="00596E7F">
          <w:pPr>
            <w:pStyle w:val="Sidhuvudledtext"/>
            <w:rPr>
              <w:rStyle w:val="Sidnummer"/>
            </w:rPr>
          </w:pPr>
        </w:p>
        <w:p w14:paraId="0AE9B80E" w14:textId="2F2D0218" w:rsidR="002972A8" w:rsidRPr="00455D47" w:rsidRDefault="002972A8" w:rsidP="00A809D1">
          <w:pPr>
            <w:pStyle w:val="Sidhuvud"/>
          </w:pPr>
        </w:p>
      </w:tc>
    </w:tr>
    <w:tr w:rsidR="002972A8" w:rsidRPr="00455D47" w14:paraId="7DC94A3E" w14:textId="77777777" w:rsidTr="00454D65">
      <w:trPr>
        <w:cantSplit/>
        <w:trHeight w:val="435"/>
      </w:trPr>
      <w:tc>
        <w:tcPr>
          <w:tcW w:w="5160" w:type="dxa"/>
        </w:tcPr>
        <w:p w14:paraId="05D3D4A1" w14:textId="77777777" w:rsidR="002972A8" w:rsidRPr="00455D47" w:rsidRDefault="002972A8" w:rsidP="00454D65">
          <w:pPr>
            <w:pStyle w:val="Sidhuvud"/>
            <w:rPr>
              <w:b/>
              <w:bCs/>
            </w:rPr>
          </w:pPr>
          <w:r>
            <w:t>Utbildnings- och arbetsmarknadsnämnden</w:t>
          </w:r>
        </w:p>
      </w:tc>
      <w:tc>
        <w:tcPr>
          <w:tcW w:w="3968" w:type="dxa"/>
        </w:tcPr>
        <w:p w14:paraId="2A90DC76" w14:textId="77777777" w:rsidR="002972A8" w:rsidRDefault="002972A8" w:rsidP="00454D65">
          <w:pPr>
            <w:pStyle w:val="Sidhuvud"/>
            <w:rPr>
              <w:b/>
              <w:bCs/>
            </w:rPr>
          </w:pPr>
          <w:r>
            <w:t>2021-11-24</w:t>
          </w:r>
        </w:p>
      </w:tc>
      <w:tc>
        <w:tcPr>
          <w:tcW w:w="1304" w:type="dxa"/>
          <w:vAlign w:val="bottom"/>
        </w:tcPr>
        <w:p w14:paraId="126668A5" w14:textId="77777777" w:rsidR="002972A8" w:rsidRPr="00455D47" w:rsidRDefault="002972A8" w:rsidP="00596E7F">
          <w:pPr>
            <w:pStyle w:val="Sidhuvudledtext"/>
            <w:rPr>
              <w:rStyle w:val="Sidnummer"/>
            </w:rPr>
          </w:pPr>
        </w:p>
      </w:tc>
    </w:tr>
  </w:tbl>
  <w:p w14:paraId="2E323797" w14:textId="77777777" w:rsidR="002972A8" w:rsidRPr="00455D47" w:rsidRDefault="002972A8" w:rsidP="00E71DEE">
    <w:pPr>
      <w:pStyle w:val="Sidhuvud"/>
      <w:spacing w:after="360"/>
      <w:ind w:left="-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7457"/>
    <w:multiLevelType w:val="hybridMultilevel"/>
    <w:tmpl w:val="80AEF3E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A8F23DB"/>
    <w:multiLevelType w:val="hybridMultilevel"/>
    <w:tmpl w:val="2340C630"/>
    <w:lvl w:ilvl="0" w:tplc="11C06E20">
      <w:start w:val="3"/>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D84279"/>
    <w:multiLevelType w:val="hybridMultilevel"/>
    <w:tmpl w:val="10528E64"/>
    <w:lvl w:ilvl="0" w:tplc="3A0E8EC6">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A17B57"/>
    <w:multiLevelType w:val="hybridMultilevel"/>
    <w:tmpl w:val="74822B3A"/>
    <w:lvl w:ilvl="0" w:tplc="28FC95DA">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76512B"/>
    <w:multiLevelType w:val="hybridMultilevel"/>
    <w:tmpl w:val="491C464A"/>
    <w:lvl w:ilvl="0" w:tplc="94CE2510">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D31AF0"/>
    <w:multiLevelType w:val="hybridMultilevel"/>
    <w:tmpl w:val="191E12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BB4B69"/>
    <w:multiLevelType w:val="hybridMultilevel"/>
    <w:tmpl w:val="638C78A0"/>
    <w:lvl w:ilvl="0" w:tplc="11C06E20">
      <w:start w:val="3"/>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post" w:val="linn.persson@vasteras.se"/>
    <w:docVar w:name="anvandare_txt_Namn" w:val="Linn Persson"/>
    <w:docVar w:name="anvandare_txt_Profil" w:val="SEK"/>
    <w:docVar w:name="anvandare_txt_Sign" w:val="CC278"/>
    <w:docVar w:name="Datum" w:val="2021-11-24"/>
    <w:docVar w:name="DokumentArkiv_Diarium" w:val="UAN"/>
    <w:docVar w:name="DokumentArkiv_DokId" w:val="1836118"/>
    <w:docVar w:name="DokumentArkiv_DokTyp" w:val="A"/>
    <w:docVar w:name="DokumentArkiv_FamId" w:val="1245561"/>
    <w:docVar w:name="DokumentArkiv_FileInApprovalProcess" w:val="0"/>
    <w:docVar w:name="DokumentArkiv_FileName" w:val="Protokoll UAN 2021-11-24  § 315.docx"/>
    <w:docVar w:name="DokumentArkiv_guid" w:val="ff00afdb-d6ea-4e3d-997e-1c3f9706690d"/>
    <w:docVar w:name="DokumentArkiv_instans" w:val="95"/>
    <w:docVar w:name="DokumentArkiv_moteCheckOut" w:val="N"/>
    <w:docVar w:name="DokumentArkiv_moteDate" w:val="2021-11-24"/>
    <w:docVar w:name="DokumentArkiv_moteDocType" w:val="Protokoll"/>
    <w:docVar w:name="DokumentArkiv_NameService" w:val="vst00220s"/>
    <w:docVar w:name="DokumentArkiv_OrigPath" w:val="C:\Users\cc278\Downloads"/>
    <w:docVar w:name="DokumentArkiv_SecurityDomain" w:val="Ciceron"/>
    <w:docVar w:name="Instans" w:val="Utbildnings- och arbetsmarknadsnämnden"/>
    <w:docVar w:name="Justerare" w:val="Anders Duvkär (L)"/>
    <w:docVar w:name="MallTyp" w:val="Protokoll"/>
    <w:docVar w:name="Möte" w:val="Utbildnings- och arbetsmarknadsnämnden den 24 november extrainsatt"/>
    <w:docVar w:name="Ordförande" w:val="Carin Lidman"/>
    <w:docVar w:name="Paragrafer" w:val="§§ 312-316"/>
    <w:docVar w:name="Plats" w:val="Digitalt"/>
    <w:docVar w:name="Tid" w:val="10: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FolderInCiceronButton" w:val="1"/>
    <w:docVar w:name="Word.SaveToMeetingButton" w:val="0"/>
    <w:docVar w:name="Word.SearchForDocumentButton" w:val="1"/>
    <w:docVar w:name="Word.SendForApproval" w:val="1"/>
    <w:docVar w:name="Word.UndoRedactableInformation" w:val="0"/>
  </w:docVars>
  <w:rsids>
    <w:rsidRoot w:val="0061697C"/>
    <w:rsid w:val="00001FA0"/>
    <w:rsid w:val="0000658D"/>
    <w:rsid w:val="0000668D"/>
    <w:rsid w:val="00011A70"/>
    <w:rsid w:val="0001267C"/>
    <w:rsid w:val="000212F4"/>
    <w:rsid w:val="00026BE4"/>
    <w:rsid w:val="000275AC"/>
    <w:rsid w:val="00031AA4"/>
    <w:rsid w:val="0003420C"/>
    <w:rsid w:val="00040033"/>
    <w:rsid w:val="000506E4"/>
    <w:rsid w:val="00050F30"/>
    <w:rsid w:val="00052F3A"/>
    <w:rsid w:val="00062B07"/>
    <w:rsid w:val="00064B9C"/>
    <w:rsid w:val="0006640F"/>
    <w:rsid w:val="00090618"/>
    <w:rsid w:val="00093C31"/>
    <w:rsid w:val="000964D0"/>
    <w:rsid w:val="000A0A11"/>
    <w:rsid w:val="000A1532"/>
    <w:rsid w:val="000A1674"/>
    <w:rsid w:val="000A18F2"/>
    <w:rsid w:val="000A45FE"/>
    <w:rsid w:val="000B2A69"/>
    <w:rsid w:val="000B5604"/>
    <w:rsid w:val="000C1206"/>
    <w:rsid w:val="000C1ADE"/>
    <w:rsid w:val="000C3246"/>
    <w:rsid w:val="000C7314"/>
    <w:rsid w:val="000D2361"/>
    <w:rsid w:val="000D6103"/>
    <w:rsid w:val="000E01B8"/>
    <w:rsid w:val="000E3418"/>
    <w:rsid w:val="000E5F8F"/>
    <w:rsid w:val="000F0C2E"/>
    <w:rsid w:val="000F3E65"/>
    <w:rsid w:val="000F6F9C"/>
    <w:rsid w:val="00106A68"/>
    <w:rsid w:val="0011047E"/>
    <w:rsid w:val="00110C62"/>
    <w:rsid w:val="00113606"/>
    <w:rsid w:val="001222B4"/>
    <w:rsid w:val="00123A91"/>
    <w:rsid w:val="00123D8C"/>
    <w:rsid w:val="00130494"/>
    <w:rsid w:val="00131C40"/>
    <w:rsid w:val="00136EC9"/>
    <w:rsid w:val="00144D8B"/>
    <w:rsid w:val="0014562F"/>
    <w:rsid w:val="0014614A"/>
    <w:rsid w:val="00152C10"/>
    <w:rsid w:val="001536A4"/>
    <w:rsid w:val="00163116"/>
    <w:rsid w:val="00171AB0"/>
    <w:rsid w:val="0017402F"/>
    <w:rsid w:val="00175282"/>
    <w:rsid w:val="00185699"/>
    <w:rsid w:val="001A055E"/>
    <w:rsid w:val="001A2A2B"/>
    <w:rsid w:val="001B3AB6"/>
    <w:rsid w:val="001B3CB5"/>
    <w:rsid w:val="001B6ED0"/>
    <w:rsid w:val="001C0580"/>
    <w:rsid w:val="001C2329"/>
    <w:rsid w:val="001C4B34"/>
    <w:rsid w:val="001D022E"/>
    <w:rsid w:val="001D1063"/>
    <w:rsid w:val="001E44D4"/>
    <w:rsid w:val="001E7ECB"/>
    <w:rsid w:val="001F38AC"/>
    <w:rsid w:val="001F39C9"/>
    <w:rsid w:val="001F6496"/>
    <w:rsid w:val="00202378"/>
    <w:rsid w:val="002047AF"/>
    <w:rsid w:val="00212084"/>
    <w:rsid w:val="00214938"/>
    <w:rsid w:val="00220DD9"/>
    <w:rsid w:val="00227989"/>
    <w:rsid w:val="0023206D"/>
    <w:rsid w:val="00234688"/>
    <w:rsid w:val="00236294"/>
    <w:rsid w:val="002532D3"/>
    <w:rsid w:val="002566ED"/>
    <w:rsid w:val="00256F49"/>
    <w:rsid w:val="00261FD9"/>
    <w:rsid w:val="0026465F"/>
    <w:rsid w:val="00270871"/>
    <w:rsid w:val="0027158F"/>
    <w:rsid w:val="00276B83"/>
    <w:rsid w:val="00281CB8"/>
    <w:rsid w:val="00285411"/>
    <w:rsid w:val="002972A8"/>
    <w:rsid w:val="002973E2"/>
    <w:rsid w:val="0029758C"/>
    <w:rsid w:val="00297EBF"/>
    <w:rsid w:val="002A2DD0"/>
    <w:rsid w:val="002A419D"/>
    <w:rsid w:val="002A4E6A"/>
    <w:rsid w:val="002A6093"/>
    <w:rsid w:val="002A730E"/>
    <w:rsid w:val="002B325B"/>
    <w:rsid w:val="002B3D57"/>
    <w:rsid w:val="002B70B9"/>
    <w:rsid w:val="002C0510"/>
    <w:rsid w:val="002C097A"/>
    <w:rsid w:val="002C119F"/>
    <w:rsid w:val="002D045C"/>
    <w:rsid w:val="002D39A6"/>
    <w:rsid w:val="002D44E3"/>
    <w:rsid w:val="002E3C4B"/>
    <w:rsid w:val="002E6F28"/>
    <w:rsid w:val="003118E4"/>
    <w:rsid w:val="0033586C"/>
    <w:rsid w:val="003419C4"/>
    <w:rsid w:val="00346382"/>
    <w:rsid w:val="00346EDA"/>
    <w:rsid w:val="003501B3"/>
    <w:rsid w:val="003540D2"/>
    <w:rsid w:val="003549AD"/>
    <w:rsid w:val="00371C84"/>
    <w:rsid w:val="0039336C"/>
    <w:rsid w:val="00394909"/>
    <w:rsid w:val="00397E3B"/>
    <w:rsid w:val="003A2B6D"/>
    <w:rsid w:val="003A762C"/>
    <w:rsid w:val="003B2652"/>
    <w:rsid w:val="003D2A92"/>
    <w:rsid w:val="003E06BE"/>
    <w:rsid w:val="003E2D3E"/>
    <w:rsid w:val="003F0913"/>
    <w:rsid w:val="003F0BB5"/>
    <w:rsid w:val="003F12A8"/>
    <w:rsid w:val="003F1A8D"/>
    <w:rsid w:val="003F3640"/>
    <w:rsid w:val="003F3C8A"/>
    <w:rsid w:val="00404357"/>
    <w:rsid w:val="00404CE6"/>
    <w:rsid w:val="00407D68"/>
    <w:rsid w:val="004154B9"/>
    <w:rsid w:val="00415DEA"/>
    <w:rsid w:val="00427F06"/>
    <w:rsid w:val="0043507C"/>
    <w:rsid w:val="00440211"/>
    <w:rsid w:val="00452EAE"/>
    <w:rsid w:val="00454D65"/>
    <w:rsid w:val="0045560D"/>
    <w:rsid w:val="00455D47"/>
    <w:rsid w:val="00460FF0"/>
    <w:rsid w:val="00465A1D"/>
    <w:rsid w:val="0046770F"/>
    <w:rsid w:val="00476C0F"/>
    <w:rsid w:val="00480242"/>
    <w:rsid w:val="00484CE8"/>
    <w:rsid w:val="00493671"/>
    <w:rsid w:val="00494D7A"/>
    <w:rsid w:val="0049563A"/>
    <w:rsid w:val="004A14FD"/>
    <w:rsid w:val="004A27F3"/>
    <w:rsid w:val="004A48AB"/>
    <w:rsid w:val="004B2B61"/>
    <w:rsid w:val="004B44D7"/>
    <w:rsid w:val="004B504D"/>
    <w:rsid w:val="004B7541"/>
    <w:rsid w:val="004C3C6E"/>
    <w:rsid w:val="004C3D2B"/>
    <w:rsid w:val="004C4C21"/>
    <w:rsid w:val="004C5877"/>
    <w:rsid w:val="004C690D"/>
    <w:rsid w:val="004C6A98"/>
    <w:rsid w:val="004C73BC"/>
    <w:rsid w:val="004D0EFC"/>
    <w:rsid w:val="004D3561"/>
    <w:rsid w:val="004D4F4D"/>
    <w:rsid w:val="004D7F84"/>
    <w:rsid w:val="004F1C65"/>
    <w:rsid w:val="004F3F16"/>
    <w:rsid w:val="004F417C"/>
    <w:rsid w:val="004F507B"/>
    <w:rsid w:val="004F7966"/>
    <w:rsid w:val="0050311B"/>
    <w:rsid w:val="00505345"/>
    <w:rsid w:val="00506FE3"/>
    <w:rsid w:val="00507907"/>
    <w:rsid w:val="00510995"/>
    <w:rsid w:val="00511BCC"/>
    <w:rsid w:val="0051273C"/>
    <w:rsid w:val="005139F9"/>
    <w:rsid w:val="00514642"/>
    <w:rsid w:val="00525FB6"/>
    <w:rsid w:val="005363B0"/>
    <w:rsid w:val="0053742D"/>
    <w:rsid w:val="00537AA3"/>
    <w:rsid w:val="00541CA7"/>
    <w:rsid w:val="005433DD"/>
    <w:rsid w:val="0055049B"/>
    <w:rsid w:val="005521FA"/>
    <w:rsid w:val="00554674"/>
    <w:rsid w:val="00571B50"/>
    <w:rsid w:val="00576F63"/>
    <w:rsid w:val="00583B66"/>
    <w:rsid w:val="00585638"/>
    <w:rsid w:val="00592631"/>
    <w:rsid w:val="00596E7F"/>
    <w:rsid w:val="005A5C3C"/>
    <w:rsid w:val="005A687F"/>
    <w:rsid w:val="005B2813"/>
    <w:rsid w:val="005C13EA"/>
    <w:rsid w:val="005C54DF"/>
    <w:rsid w:val="005C61EF"/>
    <w:rsid w:val="005D303C"/>
    <w:rsid w:val="005D5BBC"/>
    <w:rsid w:val="005E36EF"/>
    <w:rsid w:val="005E526A"/>
    <w:rsid w:val="005E650B"/>
    <w:rsid w:val="005F27AC"/>
    <w:rsid w:val="005F31B2"/>
    <w:rsid w:val="005F5B90"/>
    <w:rsid w:val="00605CA7"/>
    <w:rsid w:val="00606E01"/>
    <w:rsid w:val="0061468A"/>
    <w:rsid w:val="0061697C"/>
    <w:rsid w:val="00620C14"/>
    <w:rsid w:val="00625F8F"/>
    <w:rsid w:val="00627613"/>
    <w:rsid w:val="00630BDE"/>
    <w:rsid w:val="00630D8C"/>
    <w:rsid w:val="0063154F"/>
    <w:rsid w:val="00631D87"/>
    <w:rsid w:val="00633B9B"/>
    <w:rsid w:val="006366D4"/>
    <w:rsid w:val="006445C7"/>
    <w:rsid w:val="00645D6D"/>
    <w:rsid w:val="006519C7"/>
    <w:rsid w:val="00662A6D"/>
    <w:rsid w:val="0066391D"/>
    <w:rsid w:val="0066565D"/>
    <w:rsid w:val="0067427D"/>
    <w:rsid w:val="00677003"/>
    <w:rsid w:val="00677408"/>
    <w:rsid w:val="00691FF5"/>
    <w:rsid w:val="00694625"/>
    <w:rsid w:val="006A28BB"/>
    <w:rsid w:val="006A46B9"/>
    <w:rsid w:val="006A6195"/>
    <w:rsid w:val="006B1995"/>
    <w:rsid w:val="006B35A2"/>
    <w:rsid w:val="006B572E"/>
    <w:rsid w:val="006E59D0"/>
    <w:rsid w:val="006E75F2"/>
    <w:rsid w:val="006F12EF"/>
    <w:rsid w:val="006F325B"/>
    <w:rsid w:val="00704776"/>
    <w:rsid w:val="00711DCC"/>
    <w:rsid w:val="007130B5"/>
    <w:rsid w:val="00715C49"/>
    <w:rsid w:val="00720116"/>
    <w:rsid w:val="00724E6B"/>
    <w:rsid w:val="00725415"/>
    <w:rsid w:val="007315F6"/>
    <w:rsid w:val="00732D35"/>
    <w:rsid w:val="007374C5"/>
    <w:rsid w:val="00765E21"/>
    <w:rsid w:val="007671DF"/>
    <w:rsid w:val="00767338"/>
    <w:rsid w:val="00770EFA"/>
    <w:rsid w:val="00773A63"/>
    <w:rsid w:val="00773E21"/>
    <w:rsid w:val="0077780B"/>
    <w:rsid w:val="00777E38"/>
    <w:rsid w:val="00777F16"/>
    <w:rsid w:val="0078097E"/>
    <w:rsid w:val="00783E4E"/>
    <w:rsid w:val="007853E9"/>
    <w:rsid w:val="007917DB"/>
    <w:rsid w:val="00793510"/>
    <w:rsid w:val="007970E2"/>
    <w:rsid w:val="007A02BE"/>
    <w:rsid w:val="007B76F3"/>
    <w:rsid w:val="007C4C31"/>
    <w:rsid w:val="007C7FCD"/>
    <w:rsid w:val="007D2181"/>
    <w:rsid w:val="007D2C78"/>
    <w:rsid w:val="007D6B7A"/>
    <w:rsid w:val="007E0443"/>
    <w:rsid w:val="007F6431"/>
    <w:rsid w:val="008152ED"/>
    <w:rsid w:val="00823C5E"/>
    <w:rsid w:val="00824272"/>
    <w:rsid w:val="00827B29"/>
    <w:rsid w:val="00842A55"/>
    <w:rsid w:val="008442D2"/>
    <w:rsid w:val="00844C90"/>
    <w:rsid w:val="008454BB"/>
    <w:rsid w:val="008519B6"/>
    <w:rsid w:val="00863FD4"/>
    <w:rsid w:val="00871915"/>
    <w:rsid w:val="008725DF"/>
    <w:rsid w:val="00873107"/>
    <w:rsid w:val="00873814"/>
    <w:rsid w:val="00874425"/>
    <w:rsid w:val="008754CB"/>
    <w:rsid w:val="00875F2B"/>
    <w:rsid w:val="008761FD"/>
    <w:rsid w:val="0088277C"/>
    <w:rsid w:val="008943A1"/>
    <w:rsid w:val="008A0A31"/>
    <w:rsid w:val="008A6ECE"/>
    <w:rsid w:val="008A7CA3"/>
    <w:rsid w:val="008B0579"/>
    <w:rsid w:val="008C0329"/>
    <w:rsid w:val="008C1C53"/>
    <w:rsid w:val="008C26B6"/>
    <w:rsid w:val="008C478E"/>
    <w:rsid w:val="008C570A"/>
    <w:rsid w:val="008C7D6F"/>
    <w:rsid w:val="008E6556"/>
    <w:rsid w:val="008E7121"/>
    <w:rsid w:val="008F0BCA"/>
    <w:rsid w:val="008F2FE4"/>
    <w:rsid w:val="008F6D51"/>
    <w:rsid w:val="00901064"/>
    <w:rsid w:val="009017A5"/>
    <w:rsid w:val="00924930"/>
    <w:rsid w:val="00931384"/>
    <w:rsid w:val="009345D0"/>
    <w:rsid w:val="009353FD"/>
    <w:rsid w:val="009379BD"/>
    <w:rsid w:val="00952676"/>
    <w:rsid w:val="00953439"/>
    <w:rsid w:val="00953EC6"/>
    <w:rsid w:val="00956F71"/>
    <w:rsid w:val="00957549"/>
    <w:rsid w:val="00960C2D"/>
    <w:rsid w:val="00962343"/>
    <w:rsid w:val="0096527F"/>
    <w:rsid w:val="00965AA3"/>
    <w:rsid w:val="00965DEC"/>
    <w:rsid w:val="00967A5D"/>
    <w:rsid w:val="00973787"/>
    <w:rsid w:val="009760C6"/>
    <w:rsid w:val="0097736E"/>
    <w:rsid w:val="00977408"/>
    <w:rsid w:val="009921A9"/>
    <w:rsid w:val="009A2D4D"/>
    <w:rsid w:val="009C1610"/>
    <w:rsid w:val="009C1D20"/>
    <w:rsid w:val="009C2D96"/>
    <w:rsid w:val="009C5D01"/>
    <w:rsid w:val="009D25DC"/>
    <w:rsid w:val="009D6295"/>
    <w:rsid w:val="009D6CC6"/>
    <w:rsid w:val="009E4116"/>
    <w:rsid w:val="009E7591"/>
    <w:rsid w:val="009F092A"/>
    <w:rsid w:val="009F206E"/>
    <w:rsid w:val="009F4DA3"/>
    <w:rsid w:val="009F6860"/>
    <w:rsid w:val="00A000F8"/>
    <w:rsid w:val="00A066E7"/>
    <w:rsid w:val="00A155A3"/>
    <w:rsid w:val="00A22991"/>
    <w:rsid w:val="00A32B13"/>
    <w:rsid w:val="00A358C9"/>
    <w:rsid w:val="00A424CF"/>
    <w:rsid w:val="00A42BCD"/>
    <w:rsid w:val="00A7050A"/>
    <w:rsid w:val="00A71836"/>
    <w:rsid w:val="00A74767"/>
    <w:rsid w:val="00A808A9"/>
    <w:rsid w:val="00A809D1"/>
    <w:rsid w:val="00A83D5E"/>
    <w:rsid w:val="00A920CF"/>
    <w:rsid w:val="00A95569"/>
    <w:rsid w:val="00A9752C"/>
    <w:rsid w:val="00AA0892"/>
    <w:rsid w:val="00AA466D"/>
    <w:rsid w:val="00AA6316"/>
    <w:rsid w:val="00AB4C0F"/>
    <w:rsid w:val="00AC0DDD"/>
    <w:rsid w:val="00AD2E99"/>
    <w:rsid w:val="00AF305F"/>
    <w:rsid w:val="00AF30F0"/>
    <w:rsid w:val="00AF332D"/>
    <w:rsid w:val="00AF418A"/>
    <w:rsid w:val="00AF453C"/>
    <w:rsid w:val="00AF72C0"/>
    <w:rsid w:val="00AF7355"/>
    <w:rsid w:val="00B00D68"/>
    <w:rsid w:val="00B029B2"/>
    <w:rsid w:val="00B03CBD"/>
    <w:rsid w:val="00B12421"/>
    <w:rsid w:val="00B13F79"/>
    <w:rsid w:val="00B23FC3"/>
    <w:rsid w:val="00B2537A"/>
    <w:rsid w:val="00B2555A"/>
    <w:rsid w:val="00B25669"/>
    <w:rsid w:val="00B45B2A"/>
    <w:rsid w:val="00B46670"/>
    <w:rsid w:val="00B50637"/>
    <w:rsid w:val="00B5129B"/>
    <w:rsid w:val="00B53F78"/>
    <w:rsid w:val="00B57A08"/>
    <w:rsid w:val="00B60454"/>
    <w:rsid w:val="00B61A00"/>
    <w:rsid w:val="00B623C1"/>
    <w:rsid w:val="00B6775D"/>
    <w:rsid w:val="00B71C1B"/>
    <w:rsid w:val="00B908B7"/>
    <w:rsid w:val="00B96C79"/>
    <w:rsid w:val="00B97DB4"/>
    <w:rsid w:val="00BA7E19"/>
    <w:rsid w:val="00BB049A"/>
    <w:rsid w:val="00BB55C1"/>
    <w:rsid w:val="00BB613E"/>
    <w:rsid w:val="00BB650F"/>
    <w:rsid w:val="00BC08A9"/>
    <w:rsid w:val="00BC70E9"/>
    <w:rsid w:val="00BD0608"/>
    <w:rsid w:val="00BD1419"/>
    <w:rsid w:val="00BD6B3F"/>
    <w:rsid w:val="00BD7E0D"/>
    <w:rsid w:val="00BE4BB0"/>
    <w:rsid w:val="00BF1900"/>
    <w:rsid w:val="00C01FEF"/>
    <w:rsid w:val="00C031C1"/>
    <w:rsid w:val="00C213EC"/>
    <w:rsid w:val="00C3069F"/>
    <w:rsid w:val="00C34AAA"/>
    <w:rsid w:val="00C439AD"/>
    <w:rsid w:val="00C45E7A"/>
    <w:rsid w:val="00C50AFC"/>
    <w:rsid w:val="00C53C6C"/>
    <w:rsid w:val="00C57010"/>
    <w:rsid w:val="00C64C83"/>
    <w:rsid w:val="00C7363E"/>
    <w:rsid w:val="00C74EBA"/>
    <w:rsid w:val="00C82DA9"/>
    <w:rsid w:val="00C83027"/>
    <w:rsid w:val="00C83719"/>
    <w:rsid w:val="00C93A11"/>
    <w:rsid w:val="00C967E5"/>
    <w:rsid w:val="00CA1189"/>
    <w:rsid w:val="00CA13E9"/>
    <w:rsid w:val="00CA38F3"/>
    <w:rsid w:val="00CA6307"/>
    <w:rsid w:val="00CB025F"/>
    <w:rsid w:val="00CB65BF"/>
    <w:rsid w:val="00CB7BCF"/>
    <w:rsid w:val="00CC329D"/>
    <w:rsid w:val="00CD1FBB"/>
    <w:rsid w:val="00CD3853"/>
    <w:rsid w:val="00CD51DC"/>
    <w:rsid w:val="00CE096C"/>
    <w:rsid w:val="00CE43A1"/>
    <w:rsid w:val="00D04206"/>
    <w:rsid w:val="00D14629"/>
    <w:rsid w:val="00D160A4"/>
    <w:rsid w:val="00D30807"/>
    <w:rsid w:val="00D30A8B"/>
    <w:rsid w:val="00D325DA"/>
    <w:rsid w:val="00D33470"/>
    <w:rsid w:val="00D3550D"/>
    <w:rsid w:val="00D36CC7"/>
    <w:rsid w:val="00D41A7D"/>
    <w:rsid w:val="00D42FB6"/>
    <w:rsid w:val="00D43A29"/>
    <w:rsid w:val="00D44051"/>
    <w:rsid w:val="00D50880"/>
    <w:rsid w:val="00D526A4"/>
    <w:rsid w:val="00D56159"/>
    <w:rsid w:val="00D62749"/>
    <w:rsid w:val="00D64C0A"/>
    <w:rsid w:val="00D67EA5"/>
    <w:rsid w:val="00D80234"/>
    <w:rsid w:val="00D812CB"/>
    <w:rsid w:val="00D8309D"/>
    <w:rsid w:val="00D8473E"/>
    <w:rsid w:val="00D8485E"/>
    <w:rsid w:val="00D865C2"/>
    <w:rsid w:val="00D90C5B"/>
    <w:rsid w:val="00DB17E1"/>
    <w:rsid w:val="00DB2BD0"/>
    <w:rsid w:val="00DB77F3"/>
    <w:rsid w:val="00DB7ED9"/>
    <w:rsid w:val="00DD1CA2"/>
    <w:rsid w:val="00DE2161"/>
    <w:rsid w:val="00DE6827"/>
    <w:rsid w:val="00DE7896"/>
    <w:rsid w:val="00DE7E75"/>
    <w:rsid w:val="00DF24C3"/>
    <w:rsid w:val="00DF6A33"/>
    <w:rsid w:val="00E00DB8"/>
    <w:rsid w:val="00E040F6"/>
    <w:rsid w:val="00E04A53"/>
    <w:rsid w:val="00E04B59"/>
    <w:rsid w:val="00E057FA"/>
    <w:rsid w:val="00E06E43"/>
    <w:rsid w:val="00E1235E"/>
    <w:rsid w:val="00E2517E"/>
    <w:rsid w:val="00E257E1"/>
    <w:rsid w:val="00E32D6E"/>
    <w:rsid w:val="00E43DFD"/>
    <w:rsid w:val="00E607BA"/>
    <w:rsid w:val="00E668A4"/>
    <w:rsid w:val="00E71DEE"/>
    <w:rsid w:val="00E76DF1"/>
    <w:rsid w:val="00E804A5"/>
    <w:rsid w:val="00E806E4"/>
    <w:rsid w:val="00E80F40"/>
    <w:rsid w:val="00E85509"/>
    <w:rsid w:val="00E90179"/>
    <w:rsid w:val="00E90557"/>
    <w:rsid w:val="00E91B84"/>
    <w:rsid w:val="00E9330B"/>
    <w:rsid w:val="00E93A4E"/>
    <w:rsid w:val="00EB0E31"/>
    <w:rsid w:val="00EB10CF"/>
    <w:rsid w:val="00ED1181"/>
    <w:rsid w:val="00ED373D"/>
    <w:rsid w:val="00ED74EC"/>
    <w:rsid w:val="00ED79EE"/>
    <w:rsid w:val="00EE26D2"/>
    <w:rsid w:val="00EE3891"/>
    <w:rsid w:val="00EE6425"/>
    <w:rsid w:val="00EF0213"/>
    <w:rsid w:val="00EF03C7"/>
    <w:rsid w:val="00EF3D0B"/>
    <w:rsid w:val="00F054C8"/>
    <w:rsid w:val="00F120AE"/>
    <w:rsid w:val="00F14998"/>
    <w:rsid w:val="00F155EC"/>
    <w:rsid w:val="00F15B7A"/>
    <w:rsid w:val="00F24340"/>
    <w:rsid w:val="00F257A0"/>
    <w:rsid w:val="00F34E78"/>
    <w:rsid w:val="00F3595F"/>
    <w:rsid w:val="00F47ACA"/>
    <w:rsid w:val="00F570E2"/>
    <w:rsid w:val="00F73175"/>
    <w:rsid w:val="00F90251"/>
    <w:rsid w:val="00F91B34"/>
    <w:rsid w:val="00F92623"/>
    <w:rsid w:val="00F93EAA"/>
    <w:rsid w:val="00F96571"/>
    <w:rsid w:val="00FA1BBD"/>
    <w:rsid w:val="00FA4670"/>
    <w:rsid w:val="00FA4E60"/>
    <w:rsid w:val="00FA7E9A"/>
    <w:rsid w:val="00FB309B"/>
    <w:rsid w:val="00FB32DC"/>
    <w:rsid w:val="00FB47B1"/>
    <w:rsid w:val="00FC06BD"/>
    <w:rsid w:val="00FC0B09"/>
    <w:rsid w:val="00FC4D1F"/>
    <w:rsid w:val="00FD7062"/>
    <w:rsid w:val="00FD7BE8"/>
    <w:rsid w:val="00FE0DE2"/>
    <w:rsid w:val="00FF174E"/>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5A2859"/>
  <w15:chartTrackingRefBased/>
  <w15:docId w15:val="{E284EE63-93B0-4627-A9F7-E7E194D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8AB"/>
    <w:rPr>
      <w:sz w:val="24"/>
    </w:rPr>
  </w:style>
  <w:style w:type="paragraph" w:styleId="Rubrik1">
    <w:name w:val="heading 1"/>
    <w:basedOn w:val="Normal"/>
    <w:next w:val="Brdtext"/>
    <w:qFormat/>
    <w:rsid w:val="00452EAE"/>
    <w:pPr>
      <w:keepNext/>
      <w:spacing w:before="480" w:after="120"/>
      <w:outlineLvl w:val="0"/>
    </w:pPr>
    <w:rPr>
      <w:rFonts w:ascii="Arial" w:hAnsi="Arial"/>
      <w:b/>
    </w:rPr>
  </w:style>
  <w:style w:type="paragraph" w:styleId="Rubrik2">
    <w:name w:val="heading 2"/>
    <w:basedOn w:val="Normal"/>
    <w:next w:val="Brdtext"/>
    <w:qFormat/>
    <w:rsid w:val="00270871"/>
    <w:pPr>
      <w:keepNext/>
      <w:spacing w:before="120" w:after="60"/>
      <w:outlineLvl w:val="1"/>
    </w:pPr>
    <w:rPr>
      <w:b/>
    </w:rPr>
  </w:style>
  <w:style w:type="paragraph" w:styleId="Rubrik3">
    <w:name w:val="heading 3"/>
    <w:basedOn w:val="Normal"/>
    <w:next w:val="Brdtext"/>
    <w:rsid w:val="00270871"/>
    <w:pPr>
      <w:keepNext/>
      <w:spacing w:before="120" w:after="60"/>
      <w:outlineLvl w:val="2"/>
    </w:pPr>
    <w:rPr>
      <w:u w:val="single"/>
    </w:rPr>
  </w:style>
  <w:style w:type="paragraph" w:styleId="Rubrik4">
    <w:name w:val="heading 4"/>
    <w:basedOn w:val="Normal"/>
    <w:next w:val="Brdtext"/>
    <w:rsid w:val="00270871"/>
    <w:pPr>
      <w:keepNext/>
      <w:spacing w:before="120"/>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3419C4"/>
    <w:rPr>
      <w:b/>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3419C4"/>
    <w:pPr>
      <w:spacing w:before="20"/>
    </w:pPr>
    <w:rPr>
      <w:sz w:val="22"/>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452EAE"/>
    <w:pPr>
      <w:keepNext/>
      <w:pageBreakBefore/>
      <w:tabs>
        <w:tab w:val="left" w:pos="2608"/>
        <w:tab w:val="left" w:pos="3912"/>
      </w:tabs>
      <w:spacing w:after="60"/>
    </w:pPr>
    <w:rPr>
      <w:rFonts w:ascii="Arial" w:hAnsi="Arial"/>
    </w:rPr>
  </w:style>
  <w:style w:type="paragraph" w:customStyle="1" w:styleId="rendelista">
    <w:name w:val="Ärendelista"/>
    <w:basedOn w:val="Normal"/>
    <w:next w:val="Normal"/>
    <w:rsid w:val="00D62749"/>
    <w:pPr>
      <w:spacing w:after="120"/>
    </w:pPr>
    <w:rPr>
      <w:rFonts w:ascii="Arial" w:hAnsi="Arial"/>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rsid w:val="003B2652"/>
    <w:pPr>
      <w:pageBreakBefore/>
      <w:ind w:left="-1304"/>
    </w:pPr>
  </w:style>
  <w:style w:type="paragraph" w:customStyle="1" w:styleId="Instans">
    <w:name w:val="Instans"/>
    <w:basedOn w:val="Sidhuvud"/>
    <w:rsid w:val="0097736E"/>
    <w:rPr>
      <w:b/>
      <w:sz w:val="24"/>
    </w:rPr>
  </w:style>
  <w:style w:type="character" w:customStyle="1" w:styleId="Paragrafnummerfet">
    <w:name w:val="Paragrafnummer fet"/>
    <w:rsid w:val="00452EAE"/>
    <w:rPr>
      <w:b/>
    </w:rPr>
  </w:style>
  <w:style w:type="character" w:styleId="Platshllartext">
    <w:name w:val="Placeholder Text"/>
    <w:basedOn w:val="Standardstycketeckensnitt"/>
    <w:uiPriority w:val="99"/>
    <w:semiHidden/>
    <w:rsid w:val="00773E21"/>
    <w:rPr>
      <w:color w:val="808080"/>
    </w:rPr>
  </w:style>
  <w:style w:type="character" w:styleId="Kommentarsreferens">
    <w:name w:val="annotation reference"/>
    <w:basedOn w:val="Standardstycketeckensnitt"/>
    <w:rsid w:val="002972A8"/>
    <w:rPr>
      <w:sz w:val="16"/>
      <w:szCs w:val="16"/>
    </w:rPr>
  </w:style>
  <w:style w:type="paragraph" w:styleId="Kommentarer">
    <w:name w:val="annotation text"/>
    <w:basedOn w:val="Normal"/>
    <w:link w:val="KommentarerChar"/>
    <w:rsid w:val="002972A8"/>
    <w:rPr>
      <w:sz w:val="20"/>
    </w:rPr>
  </w:style>
  <w:style w:type="character" w:customStyle="1" w:styleId="KommentarerChar">
    <w:name w:val="Kommentarer Char"/>
    <w:basedOn w:val="Standardstycketeckensnitt"/>
    <w:link w:val="Kommentarer"/>
    <w:rsid w:val="002972A8"/>
  </w:style>
  <w:style w:type="character" w:customStyle="1" w:styleId="BrdtextChar">
    <w:name w:val="Brödtext Char"/>
    <w:link w:val="Brdtext"/>
    <w:rsid w:val="009F20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7E4D5933D44CFEBE17E01CDA8CA8FA"/>
        <w:category>
          <w:name w:val="Allmänt"/>
          <w:gallery w:val="placeholder"/>
        </w:category>
        <w:types>
          <w:type w:val="bbPlcHdr"/>
        </w:types>
        <w:behaviors>
          <w:behavior w:val="content"/>
        </w:behaviors>
        <w:guid w:val="{333BBCBE-27F8-429C-A3F0-5A1CA21384C5}"/>
      </w:docPartPr>
      <w:docPartBody>
        <w:p w:rsidR="0090270B" w:rsidRDefault="0090270B" w:rsidP="0090270B">
          <w:pPr>
            <w:pStyle w:val="187E4D5933D44CFEBE17E01CDA8CA8FA"/>
          </w:pPr>
          <w:r w:rsidRPr="002C3AD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0B"/>
    <w:rsid w:val="00681036"/>
    <w:rsid w:val="00902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1036"/>
    <w:rPr>
      <w:color w:val="808080"/>
    </w:rPr>
  </w:style>
  <w:style w:type="paragraph" w:customStyle="1" w:styleId="187E4D5933D44CFEBE17E01CDA8CA8FA">
    <w:name w:val="187E4D5933D44CFEBE17E01CDA8CA8FA"/>
    <w:rsid w:val="0090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6006-3322-4396-B0CA-115CDFE3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7749</Characters>
  <Application>Microsoft Office Word</Application>
  <DocSecurity>0</DocSecurity>
  <Lines>227</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
  <LinksUpToDate>false</LinksUpToDate>
  <CharactersWithSpaces>8806</CharactersWithSpaces>
  <SharedDoc>false</SharedDoc>
  <HLinks>
    <vt:vector size="12" baseType="variant">
      <vt:variant>
        <vt:i4>1703997</vt:i4>
      </vt:variant>
      <vt:variant>
        <vt:i4>55</vt:i4>
      </vt:variant>
      <vt:variant>
        <vt:i4>0</vt:i4>
      </vt:variant>
      <vt:variant>
        <vt:i4>5</vt:i4>
      </vt:variant>
      <vt:variant>
        <vt:lpwstr/>
      </vt:variant>
      <vt:variant>
        <vt:lpwstr>_Toc448129312</vt:lpwstr>
      </vt:variant>
      <vt:variant>
        <vt:i4>1703997</vt:i4>
      </vt:variant>
      <vt:variant>
        <vt:i4>52</vt:i4>
      </vt:variant>
      <vt:variant>
        <vt:i4>0</vt:i4>
      </vt:variant>
      <vt:variant>
        <vt:i4>5</vt:i4>
      </vt:variant>
      <vt:variant>
        <vt:lpwstr/>
      </vt:variant>
      <vt:variant>
        <vt:lpwstr>_Toc448129311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Persson, Linn</dc:creator>
  <cp:keywords/>
  <cp:lastModifiedBy>Persson, Linn</cp:lastModifiedBy>
  <cp:revision>2</cp:revision>
  <cp:lastPrinted>2003-09-08T16:29:00Z</cp:lastPrinted>
  <dcterms:created xsi:type="dcterms:W3CDTF">2021-11-25T14:24:00Z</dcterms:created>
  <dcterms:modified xsi:type="dcterms:W3CDTF">2021-11-25T14:24:00Z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